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DA5" w:rsidRPr="00A6763E" w:rsidRDefault="00A63DA5" w:rsidP="00A63DA5">
      <w:pPr>
        <w:widowControl/>
        <w:wordWrap/>
        <w:autoSpaceDE/>
        <w:autoSpaceDN/>
        <w:spacing w:after="0"/>
        <w:contextualSpacing/>
        <w:jc w:val="left"/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</w:pPr>
      <w:r w:rsidRPr="00A6763E"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  <w:t>Preoperative Cardiac Troponin Below the 99</w:t>
      </w:r>
      <w:r w:rsidRPr="00A6763E">
        <w:rPr>
          <w:rFonts w:ascii="Times New Roman" w:hAnsi="Times New Roman" w:cs="Times New Roman"/>
          <w:b/>
          <w:bCs/>
          <w:kern w:val="0"/>
          <w:sz w:val="28"/>
          <w:szCs w:val="28"/>
          <w:vertAlign w:val="superscript"/>
          <w:lang w:bidi="gu-IN"/>
        </w:rPr>
        <w:t>th</w:t>
      </w:r>
      <w:r w:rsidRPr="00A6763E"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  <w:t>-Percentile upper Reference Limit and 30-Day Mortality after Noncardiac Surgery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A6763E">
        <w:rPr>
          <w:rFonts w:ascii="Times New Roman" w:hAnsi="Times New Roman" w:cs="Times New Roman"/>
          <w:b/>
          <w:sz w:val="24"/>
          <w:szCs w:val="24"/>
        </w:rPr>
        <w:t>Short title: Normal Preoperative Troponin in Noncardiac Surgery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</w:rPr>
        <w:t>Jungchan Park, MD,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763E">
        <w:rPr>
          <w:rFonts w:ascii="Times New Roman" w:hAnsi="Times New Roman" w:cs="Times New Roman"/>
          <w:sz w:val="24"/>
          <w:szCs w:val="24"/>
        </w:rPr>
        <w:t xml:space="preserve"> Cheol Won Hyeon, MD,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763E">
        <w:rPr>
          <w:rFonts w:ascii="Times New Roman" w:hAnsi="Times New Roman" w:cs="Times New Roman"/>
          <w:sz w:val="24"/>
          <w:szCs w:val="24"/>
        </w:rPr>
        <w:t xml:space="preserve"> Seung-Hwa Lee, MD,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763E">
        <w:rPr>
          <w:rFonts w:ascii="Times New Roman" w:hAnsi="Times New Roman" w:cs="Times New Roman"/>
          <w:sz w:val="24"/>
          <w:szCs w:val="24"/>
        </w:rPr>
        <w:t xml:space="preserve"> Sangmin Maria Lee,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763E">
        <w:rPr>
          <w:rFonts w:ascii="Times New Roman" w:hAnsi="Times New Roman" w:cs="Times New Roman"/>
          <w:sz w:val="24"/>
          <w:szCs w:val="24"/>
        </w:rPr>
        <w:t xml:space="preserve"> Junghyun Yeo, MD,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763E">
        <w:rPr>
          <w:rFonts w:ascii="Times New Roman" w:hAnsi="Times New Roman" w:cs="Times New Roman"/>
          <w:sz w:val="24"/>
          <w:szCs w:val="24"/>
        </w:rPr>
        <w:t xml:space="preserve"> Kwangmo Yang, MD,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A6763E">
        <w:rPr>
          <w:rFonts w:ascii="Times New Roman" w:hAnsi="Times New Roman" w:cs="Times New Roman"/>
          <w:sz w:val="24"/>
          <w:szCs w:val="24"/>
        </w:rPr>
        <w:t xml:space="preserve"> Jeong Jin Min,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763E">
        <w:rPr>
          <w:rFonts w:ascii="Times New Roman" w:hAnsi="Times New Roman" w:cs="Times New Roman"/>
          <w:sz w:val="24"/>
          <w:szCs w:val="24"/>
        </w:rPr>
        <w:t xml:space="preserve"> Jong Hwan Lee,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763E">
        <w:rPr>
          <w:rFonts w:ascii="Times New Roman" w:hAnsi="Times New Roman" w:cs="Times New Roman"/>
          <w:sz w:val="24"/>
          <w:szCs w:val="24"/>
        </w:rPr>
        <w:t xml:space="preserve"> Jeong Hoon Yang,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A6763E">
        <w:rPr>
          <w:rFonts w:ascii="Times New Roman" w:hAnsi="Times New Roman" w:cs="Times New Roman"/>
          <w:sz w:val="24"/>
          <w:szCs w:val="24"/>
        </w:rPr>
        <w:t>Young Bin Song,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763E">
        <w:rPr>
          <w:rFonts w:ascii="Times New Roman" w:hAnsi="Times New Roman" w:cs="Times New Roman"/>
          <w:sz w:val="24"/>
          <w:szCs w:val="24"/>
        </w:rPr>
        <w:t xml:space="preserve"> Joo-Yong Hahn,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763E">
        <w:rPr>
          <w:rFonts w:ascii="Times New Roman" w:hAnsi="Times New Roman" w:cs="Times New Roman"/>
          <w:sz w:val="24"/>
          <w:szCs w:val="24"/>
        </w:rPr>
        <w:t xml:space="preserve"> Seung-Hyuk Choi,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763E">
        <w:rPr>
          <w:rFonts w:ascii="Times New Roman" w:hAnsi="Times New Roman" w:cs="Times New Roman"/>
          <w:sz w:val="24"/>
          <w:szCs w:val="24"/>
        </w:rPr>
        <w:t xml:space="preserve"> Jin-Ho Choi, MD, PhD,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b,d</w:t>
      </w:r>
      <w:r w:rsidRPr="00A6763E">
        <w:rPr>
          <w:rFonts w:ascii="Times New Roman" w:hAnsi="Times New Roman" w:cs="Times New Roman"/>
          <w:sz w:val="24"/>
          <w:szCs w:val="24"/>
        </w:rPr>
        <w:t xml:space="preserve"> and Hyeon-Cheol Gwon, MD, PhD</w:t>
      </w: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>b</w:t>
      </w:r>
    </w:p>
    <w:p w:rsidR="00A63DA5" w:rsidRPr="00A6763E" w:rsidRDefault="00A63DA5" w:rsidP="00A63DA5">
      <w:pPr>
        <w:widowControl/>
        <w:wordWrap/>
        <w:autoSpaceDE/>
        <w:autoSpaceDN/>
        <w:spacing w:after="0"/>
        <w:contextualSpacing/>
        <w:jc w:val="left"/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</w:pP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A6763E">
        <w:rPr>
          <w:rFonts w:ascii="Times New Roman" w:hAnsi="Times New Roman" w:cs="Times New Roman"/>
          <w:sz w:val="24"/>
          <w:szCs w:val="24"/>
        </w:rPr>
        <w:t>Department of Anesthesiology and Pain Medicine, Samsung Medical Center, Sungkyunkwan University School of Medicine, Seoul, Korea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A6763E">
        <w:rPr>
          <w:rFonts w:ascii="Times New Roman" w:hAnsi="Times New Roman" w:cs="Times New Roman"/>
          <w:sz w:val="24"/>
          <w:szCs w:val="24"/>
        </w:rPr>
        <w:t>Division of Cardiology, Department of Medicine, Heart Vascular Stroke Institute, Samsung Medical Center, Sungkyunkwan University School of Medicine, Seoul, Korea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 w:rsidRPr="00A6763E">
        <w:rPr>
          <w:rFonts w:ascii="Times New Roman" w:hAnsi="Times New Roman" w:cs="Times New Roman"/>
          <w:sz w:val="24"/>
          <w:szCs w:val="24"/>
        </w:rPr>
        <w:t>Centers for Health Promotion, Samsung Medical Center, Sungkyunkwan University School of Medicine, Seoul, Korea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  <w:vertAlign w:val="superscript"/>
        </w:rPr>
        <w:t xml:space="preserve">d </w:t>
      </w:r>
      <w:r w:rsidRPr="00A6763E">
        <w:rPr>
          <w:rFonts w:ascii="Times New Roman" w:hAnsi="Times New Roman" w:cs="Times New Roman"/>
          <w:sz w:val="24"/>
          <w:szCs w:val="24"/>
        </w:rPr>
        <w:t>Department of Emergency Medicine, Samsung Medical Center, Sungkyunkwan University School of Medicine, Seoul, Korea</w:t>
      </w:r>
    </w:p>
    <w:p w:rsidR="00A63DA5" w:rsidRPr="00A6763E" w:rsidRDefault="00A63DA5" w:rsidP="00A63DA5">
      <w:pPr>
        <w:widowControl/>
        <w:wordWrap/>
        <w:autoSpaceDE/>
        <w:autoSpaceDN/>
        <w:spacing w:after="0"/>
        <w:contextualSpacing/>
        <w:jc w:val="left"/>
        <w:rPr>
          <w:rFonts w:ascii="Times New Roman" w:hAnsi="Times New Roman" w:cs="Times New Roman"/>
          <w:b/>
          <w:bCs/>
          <w:kern w:val="0"/>
          <w:sz w:val="28"/>
          <w:szCs w:val="28"/>
          <w:lang w:bidi="gu-IN"/>
        </w:rPr>
      </w:pP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</w:rPr>
        <w:t>The first two authors contributed equally to this work (J.P, C.W.H).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b/>
          <w:sz w:val="24"/>
          <w:szCs w:val="24"/>
        </w:rPr>
        <w:lastRenderedPageBreak/>
        <w:t>Corresponding author:</w:t>
      </w:r>
      <w:r w:rsidRPr="00A6763E" w:rsidDel="00E11325">
        <w:rPr>
          <w:rFonts w:ascii="Times New Roman" w:hAnsi="Times New Roman" w:cs="Times New Roman"/>
          <w:sz w:val="24"/>
          <w:szCs w:val="24"/>
        </w:rPr>
        <w:t xml:space="preserve"> </w:t>
      </w:r>
      <w:r w:rsidRPr="00A6763E">
        <w:rPr>
          <w:rFonts w:ascii="Times New Roman" w:hAnsi="Times New Roman" w:cs="Times New Roman"/>
          <w:sz w:val="24"/>
          <w:szCs w:val="24"/>
        </w:rPr>
        <w:t xml:space="preserve">Seung-Hwa Lee, MD, Division of Cardiology, Department of Medicine, Heart Vascular Stroke Institute, Samsung Medical Center, Sungkyunkwan University School of Medicine, 81 Irwon-ro, Gangnam-gu, Seoul, Korea. 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</w:rPr>
        <w:t>Tel: +82-2-3410-3214; Fax: +82-2-3410-2849</w:t>
      </w:r>
    </w:p>
    <w:p w:rsidR="00A63DA5" w:rsidRPr="00A6763E" w:rsidRDefault="00A63DA5" w:rsidP="00A63DA5">
      <w:pPr>
        <w:wordWrap/>
        <w:spacing w:after="0"/>
        <w:contextualSpacing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A6763E">
        <w:rPr>
          <w:rFonts w:ascii="Times New Roman" w:hAnsi="Times New Roman" w:cs="Times New Roman"/>
          <w:sz w:val="24"/>
          <w:szCs w:val="24"/>
        </w:rPr>
        <w:t xml:space="preserve">E-mail address: </w:t>
      </w:r>
      <w:r w:rsidRPr="00A6763E">
        <w:rPr>
          <w:rFonts w:ascii="Times New Roman" w:eastAsiaTheme="minorEastAsia" w:hAnsi="Times New Roman" w:cs="Times New Roman"/>
          <w:sz w:val="24"/>
          <w:szCs w:val="24"/>
        </w:rPr>
        <w:t>shuaaa.lee@samsung.com</w:t>
      </w:r>
    </w:p>
    <w:p w:rsidR="00A63DA5" w:rsidRPr="00A6763E" w:rsidRDefault="00A63DA5">
      <w:pPr>
        <w:sectPr w:rsidR="00A63DA5" w:rsidRPr="00A6763E" w:rsidSect="00F073D8">
          <w:pgSz w:w="12240" w:h="15840"/>
          <w:pgMar w:top="1701" w:right="1440" w:bottom="1440" w:left="1440" w:header="720" w:footer="720" w:gutter="0"/>
          <w:cols w:space="720"/>
        </w:sectPr>
      </w:pPr>
    </w:p>
    <w:p w:rsidR="00A63DA5" w:rsidRPr="00A6763E" w:rsidRDefault="00A63DA5" w:rsidP="00A63DA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>Supplemental table 1. Sensitivity analysis of the effect of an unmeasured confounder on hazard ratio of minor elevation for mortality compared with the lowest limit of detection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7"/>
        <w:gridCol w:w="606"/>
        <w:gridCol w:w="2057"/>
        <w:gridCol w:w="2057"/>
        <w:gridCol w:w="2057"/>
        <w:gridCol w:w="2057"/>
        <w:gridCol w:w="2057"/>
        <w:gridCol w:w="2049"/>
      </w:tblGrid>
      <w:tr w:rsidR="00A63DA5" w:rsidRPr="00A6763E" w:rsidTr="00F073D8">
        <w:trPr>
          <w:trHeight w:val="330"/>
        </w:trPr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50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OR</w:t>
            </w:r>
            <w:r w:rsidRPr="00A6763E">
              <w:rPr>
                <w:rFonts w:ascii="Times New Roman" w:hAnsi="Times New Roman"/>
                <w:i/>
                <w:iCs/>
                <w:color w:val="2A2A2A"/>
                <w:kern w:val="0"/>
                <w:szCs w:val="20"/>
                <w:vertAlign w:val="subscript"/>
              </w:rPr>
              <w:t>ZY</w:t>
            </w:r>
            <w:r w:rsidRPr="00A6763E">
              <w:rPr>
                <w:rFonts w:ascii="Times New Roman" w:hAnsi="Times New Roman"/>
                <w:color w:val="2A2A2A"/>
                <w:kern w:val="0"/>
                <w:szCs w:val="20"/>
                <w:vertAlign w:val="subscript"/>
              </w:rPr>
              <w:t>|</w:t>
            </w:r>
            <w:r w:rsidRPr="00A6763E">
              <w:rPr>
                <w:rFonts w:ascii="Times New Roman" w:hAnsi="Times New Roman"/>
                <w:i/>
                <w:iCs/>
                <w:color w:val="2A2A2A"/>
                <w:kern w:val="0"/>
                <w:szCs w:val="20"/>
                <w:vertAlign w:val="subscript"/>
              </w:rPr>
              <w:t>X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3.5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OR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  <w:vertAlign w:val="subscript"/>
              </w:rPr>
              <w:t>zx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0.3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1.90 (1.47-2.46)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2.07 (1.60-2.68)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2.21 (1.71-2.86)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2.32 (1.79-3.00)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2.45 (1.90-3.17)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2.51 (1.94-3.25)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0.4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1.81 (1.40-2.33)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1.92 (1.49-2.48)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2.02 (1.57-2.61)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2.11 (1.63-2.72)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2.16 (1.68-2.79)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2.23 (1.73-2.87)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0.5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1.74 (1.36-2.25)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1.83 (1.42-2.36)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1.90 (1.48-2.45)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1.96 (1.52-2.52)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2.02 (1.57-2.60)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2.04 (1.59-2.63)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0.6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1.70 (1.32-2.18)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1.76 (1.37-2.26)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1.81 (1.41-2.32)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1.86 (1.44-2.38)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1.88 (1.46-2.41)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1.92 (1.49-2.46)</w:t>
            </w:r>
          </w:p>
        </w:tc>
      </w:tr>
      <w:tr w:rsidR="00A63DA5" w:rsidRPr="00A6763E" w:rsidTr="00F073D8">
        <w:trPr>
          <w:trHeight w:val="330"/>
        </w:trPr>
        <w:tc>
          <w:tcPr>
            <w:tcW w:w="2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1.67 (1.30-2.14)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1.71 (1.33-2.19)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1.75 (1.36-2.24)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1.77 (1.38-2.28)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1.79 (1.40-2.30)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1.82 (1.42-2.33)</w:t>
            </w:r>
          </w:p>
        </w:tc>
      </w:tr>
    </w:tbl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Prevalence of unmeasured confounder = 40%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 xml:space="preserve">Numbers represent HRs (including 95% CIs). 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OR, odds ratio; HR, hazard ratio; X: dichotomous exposure measure, y dichotomous outcome measure, z : potential dichotomous confounder.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OR</w:t>
      </w:r>
      <w:r w:rsidRPr="00A6763E">
        <w:rPr>
          <w:rFonts w:ascii="Times New Roman" w:hAnsi="Times New Roman"/>
          <w:szCs w:val="20"/>
          <w:vertAlign w:val="subscript"/>
        </w:rPr>
        <w:t>ZX</w:t>
      </w:r>
      <w:r w:rsidRPr="00A6763E">
        <w:rPr>
          <w:rFonts w:ascii="Times New Roman" w:hAnsi="Times New Roman"/>
          <w:szCs w:val="20"/>
        </w:rPr>
        <w:t xml:space="preserve"> indicates the association (OR) between the unmeasured confounder and minor elevation.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OR</w:t>
      </w:r>
      <w:r w:rsidRPr="00A6763E">
        <w:rPr>
          <w:rFonts w:ascii="Times New Roman" w:hAnsi="Times New Roman"/>
          <w:szCs w:val="20"/>
          <w:vertAlign w:val="subscript"/>
        </w:rPr>
        <w:t>ZY|X</w:t>
      </w:r>
      <w:r w:rsidRPr="00A6763E">
        <w:rPr>
          <w:rFonts w:ascii="Times New Roman" w:hAnsi="Times New Roman"/>
          <w:szCs w:val="20"/>
        </w:rPr>
        <w:t xml:space="preserve"> indicates the association (OR) between the unmeasured confounder and mortality conditional on exposure status</w:t>
      </w:r>
      <w:r w:rsidRPr="00A6763E">
        <w:rPr>
          <w:rFonts w:ascii="Arial" w:hAnsi="Arial" w:cs="Arial"/>
          <w:color w:val="000000"/>
          <w:kern w:val="0"/>
          <w:szCs w:val="20"/>
        </w:rPr>
        <w:t>.</w:t>
      </w:r>
    </w:p>
    <w:p w:rsidR="00A63DA5" w:rsidRPr="00A6763E" w:rsidRDefault="00A63DA5" w:rsidP="00A63DA5">
      <w:pPr>
        <w:wordWrap/>
        <w:spacing w:after="0" w:line="360" w:lineRule="auto"/>
        <w:contextualSpacing/>
        <w:rPr>
          <w:rFonts w:ascii="Times New Roman" w:hAnsi="Times New Roman"/>
          <w:b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spacing w:after="0" w:line="360" w:lineRule="auto"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>Supplemental Table 2. Predictors of 30-</w:t>
      </w:r>
      <w:r w:rsidRPr="00A6763E">
        <w:rPr>
          <w:rFonts w:ascii="Times New Roman" w:hAnsi="Times New Roman"/>
          <w:b/>
          <w:caps/>
          <w:szCs w:val="20"/>
        </w:rPr>
        <w:t>d</w:t>
      </w:r>
      <w:r w:rsidRPr="00A6763E">
        <w:rPr>
          <w:rFonts w:ascii="Times New Roman" w:hAnsi="Times New Roman"/>
          <w:b/>
          <w:szCs w:val="20"/>
        </w:rPr>
        <w:t xml:space="preserve">ay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ortality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mong </w:t>
      </w:r>
      <w:r w:rsidRPr="00A6763E">
        <w:rPr>
          <w:rFonts w:ascii="Times New Roman" w:hAnsi="Times New Roman"/>
          <w:b/>
          <w:caps/>
          <w:szCs w:val="20"/>
        </w:rPr>
        <w:t>v</w:t>
      </w:r>
      <w:r w:rsidRPr="00A6763E">
        <w:rPr>
          <w:rFonts w:ascii="Times New Roman" w:hAnsi="Times New Roman"/>
          <w:b/>
          <w:szCs w:val="20"/>
        </w:rPr>
        <w:t xml:space="preserve">ariables in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ultivariable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>odel</w:t>
      </w:r>
    </w:p>
    <w:tbl>
      <w:tblPr>
        <w:tblW w:w="1351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38"/>
        <w:gridCol w:w="2684"/>
        <w:gridCol w:w="2508"/>
        <w:gridCol w:w="2483"/>
        <w:gridCol w:w="1698"/>
      </w:tblGrid>
      <w:tr w:rsidR="00A63DA5" w:rsidRPr="00A6763E" w:rsidTr="00F073D8">
        <w:trPr>
          <w:trHeight w:val="454"/>
        </w:trPr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30-day mortality/total patients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30-day mortality (95% CI)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Adjusted HR (95% CI)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AF*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142/9515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1.5(1.2-1.8)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40.9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emergency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200/2900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6.9(6.0-7.9)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3.48 (2.78-4.36)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Minor elevation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164/7958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2.1 (1.8-2.4)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21.2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minor elevation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178/4457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4.0 (3.4-4.6)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1.73 (1.39-2.16)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ESC/ESA surgical risk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 xml:space="preserve">  High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38/1433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2.7(1.9-3.6)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10.6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 xml:space="preserve">  Intermediate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195/7387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2.6(2.3-3.0)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1.71 (1.08-2.69)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7.3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 xml:space="preserve">  Mild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109/3595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3.0(2.5-3.6)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0.89 (0.70-1.14)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116/2783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4.2 (3.5-5.0)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10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general anesthesia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226/9632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2.3(2.1-2.7)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0.87 (0.68-1.11)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262/8178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3.2(2.8-3.6)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9.9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RAAS inhibitor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80/4237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1.9(1.5-2.3)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0.69 (0.51-0.94)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334/11517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2.9(2.6-3.2)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7.9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chronic kidney disease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8/898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0.9 (0.4-1.7)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0.22 (0.11-0.45)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Beta-blocker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275/9016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3.1(2.7-3.4)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7.1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beta-blocker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67/3399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2.0(1.5-2.5)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0.73 (0.53-0.99)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214/7649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2.8(2.4-3.2)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6.9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calcium channel blocker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128/4766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2.7(2.2-3.2)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1.24 (0.92-1.66)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Diabetes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262/8963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2.9 (2.6-3.3)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3.5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diabetes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80/3452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2.3(1.8-2.9)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0.86 (0.66-1.13)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329/11533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2.9(2.6-3.2)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3.1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previous stroke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13/882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1.5(0.8-2.4)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0.54 (0.31-0.95)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262/8262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3.2(2.8-3.6)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2.8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antiplatelet agent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80/4153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1.9 (1.5-2.4)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0.89 (0.66-1.20)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316/10802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2.9 (2.6-3.3)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1.1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coronary artery disease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26/1613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1.6 (1.1-2.3)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0.87 (0.56-1.34)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143/4676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3.1(2.6-3.6)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0.9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hypertension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199/7739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2.6(2.2-2.9)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1.01 (0.73-1.40)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322/11624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2.8(2.5-3.1)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Reference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0.4</w:t>
            </w:r>
          </w:p>
        </w:tc>
      </w:tr>
      <w:tr w:rsidR="00A63DA5" w:rsidRPr="00A6763E" w:rsidTr="00F073D8">
        <w:trPr>
          <w:trHeight w:val="454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arrhythmia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20/791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2.5 (1.6-3.8)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63E">
              <w:rPr>
                <w:rFonts w:ascii="Times New Roman" w:hAnsi="Times New Roman"/>
              </w:rPr>
              <w:t>1.08 (0.68-1.71)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AF indicates attributable fraction; HR, hazard ration; CI, confidential interval; ESC, European Society of Cardiology; ESA, European Society of Anaesthesiology; RAAS, renin-angiotensin-aldosterone system.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A6763E">
        <w:rPr>
          <w:rFonts w:ascii="Times New Roman" w:hAnsi="Times New Roman"/>
          <w:szCs w:val="20"/>
        </w:rPr>
        <w:t>The AF is a measure that represents the proportional reduction in mortality within a population that would occur if the variable was absent, provided that a causal relation existed between that variable and 30-day mortality. We used incidence of variable and the association between the variable and mortality to calculate the AF.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 xml:space="preserve">Supplemental Table 3. Baseline </w:t>
      </w:r>
      <w:r w:rsidRPr="00A6763E">
        <w:rPr>
          <w:rFonts w:ascii="Times New Roman" w:hAnsi="Times New Roman"/>
          <w:b/>
          <w:caps/>
          <w:szCs w:val="20"/>
        </w:rPr>
        <w:t>c</w:t>
      </w:r>
      <w:r w:rsidRPr="00A6763E">
        <w:rPr>
          <w:rFonts w:ascii="Times New Roman" w:hAnsi="Times New Roman"/>
          <w:b/>
          <w:szCs w:val="20"/>
        </w:rPr>
        <w:t xml:space="preserve">haracteristics 3 </w:t>
      </w:r>
      <w:r w:rsidRPr="00A6763E">
        <w:rPr>
          <w:rFonts w:ascii="Times New Roman" w:hAnsi="Times New Roman"/>
          <w:b/>
          <w:caps/>
          <w:szCs w:val="20"/>
        </w:rPr>
        <w:t>g</w:t>
      </w:r>
      <w:r w:rsidRPr="00A6763E">
        <w:rPr>
          <w:rFonts w:ascii="Times New Roman" w:hAnsi="Times New Roman"/>
          <w:b/>
          <w:szCs w:val="20"/>
        </w:rPr>
        <w:t xml:space="preserve">roup </w:t>
      </w:r>
      <w:r w:rsidRPr="00A6763E">
        <w:rPr>
          <w:rFonts w:ascii="Times New Roman" w:hAnsi="Times New Roman"/>
          <w:b/>
          <w:caps/>
          <w:szCs w:val="20"/>
        </w:rPr>
        <w:t>s</w:t>
      </w:r>
      <w:r w:rsidRPr="00A6763E">
        <w:rPr>
          <w:rFonts w:ascii="Times New Roman" w:hAnsi="Times New Roman"/>
          <w:b/>
          <w:szCs w:val="20"/>
        </w:rPr>
        <w:t xml:space="preserve">tratification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ccording to the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edian </w:t>
      </w:r>
      <w:r w:rsidRPr="00A6763E">
        <w:rPr>
          <w:rFonts w:ascii="Times New Roman" w:hAnsi="Times New Roman"/>
          <w:b/>
          <w:caps/>
          <w:szCs w:val="20"/>
        </w:rPr>
        <w:t>l</w:t>
      </w:r>
      <w:r w:rsidRPr="00A6763E">
        <w:rPr>
          <w:rFonts w:ascii="Times New Roman" w:hAnsi="Times New Roman"/>
          <w:b/>
          <w:szCs w:val="20"/>
        </w:rPr>
        <w:t>evel of hs-cTn</w:t>
      </w:r>
    </w:p>
    <w:tbl>
      <w:tblPr>
        <w:tblW w:w="135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67"/>
        <w:gridCol w:w="1686"/>
        <w:gridCol w:w="1581"/>
        <w:gridCol w:w="1565"/>
        <w:gridCol w:w="945"/>
        <w:gridCol w:w="1545"/>
        <w:gridCol w:w="1391"/>
        <w:gridCol w:w="1391"/>
        <w:gridCol w:w="891"/>
      </w:tblGrid>
      <w:tr w:rsidR="00A63DA5" w:rsidRPr="00A6763E" w:rsidTr="00F073D8">
        <w:trPr>
          <w:trHeight w:val="454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5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Entire population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Propensity-score matched population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(N=7958)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-value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br/>
              <w:t>(N=3869)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Below median (N = 2112)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Above median (N = 2345)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000000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Below median (N = 1774)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Above median (N = 2095)</w:t>
            </w:r>
          </w:p>
        </w:tc>
        <w:tc>
          <w:tcPr>
            <w:tcW w:w="8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hs-cTn I, ng/L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 (±2)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 (±7)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 (±2)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 (±7)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4432 (55.7)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1219 (57.7)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1384 (59.0)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2217 (57.3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1020 (57.5)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1213 (57.9)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0.91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58.0 (±18.0)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63.6 (±16.5)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64.2 (±17.4)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62.</w:t>
            </w:r>
            <w:r w:rsidR="00F073D8" w:rsidRPr="00A6763E">
              <w:rPr>
                <w:rFonts w:ascii="Times New Roman" w:hAnsi="Times New Roman"/>
                <w:color w:val="000000"/>
                <w:szCs w:val="20"/>
              </w:rPr>
              <w:t>6 (±16.0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63.0 (±16.6)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63.0 (±18.0)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0.61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4417 (55.5)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1467 (69.5)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1855 (79.1)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2722 (70.4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1178 (66.4)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1563 (74.6)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1924 (24.2)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665 (31.5)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863 (36.8)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1196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0.9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511 (28.8)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679 (32.4)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0.05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802 (10.1)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335 (15.9)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476 (20.3)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58</w:t>
            </w:r>
            <w:r w:rsidR="00F073D8" w:rsidRPr="00A6763E">
              <w:rPr>
                <w:rFonts w:ascii="Times New Roman" w:hAnsi="Times New Roman"/>
                <w:color w:val="00000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 xml:space="preserve"> (15.</w:t>
            </w:r>
            <w:r w:rsidR="00F073D8" w:rsidRPr="00A6763E">
              <w:rPr>
                <w:rFonts w:ascii="Times New Roman" w:hAnsi="Times New Roman"/>
                <w:color w:val="000000"/>
                <w:szCs w:val="20"/>
              </w:rPr>
              <w:t>1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237 (13.4)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341 (16.3)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0.04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268 (3.4)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184 (8.7)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446 (19.0)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264 (6.8)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78 (4.4)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186 (8.9)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485 (6.1)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157 (7.4)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240 (10.2)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321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(8.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3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125 (7.0)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188 (9.0)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0.09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339 (4.3)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165 (7.8)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287 (12.2)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287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(7.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119 (6.7)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184 (8.8)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</w:t>
            </w:r>
            <w:r w:rsidR="00F073D8" w:rsidRPr="00A6763E">
              <w:rPr>
                <w:rFonts w:ascii="Times New Roman" w:hAnsi="Times New Roman"/>
                <w:color w:val="000000"/>
                <w:szCs w:val="20"/>
              </w:rPr>
              <w:t>4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663 (8.3)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158 (7.5)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152 (6.5)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271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(7.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0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142 (8.0)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142 (6.8)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0.29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12.5 (±2.0)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12.1 (±2.1)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11.4 (±2.1)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9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(±2.1)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12.2 (±2.</w:t>
            </w:r>
            <w:r w:rsidR="00F073D8" w:rsidRPr="00A6763E">
              <w:rPr>
                <w:rFonts w:ascii="Times New Roman" w:hAnsi="Times New Roman"/>
                <w:color w:val="00000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11.7 (±2.1)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2232 (28.0)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835 (39.5)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1086 (46.3)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1453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7.6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628 (35.4)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846 (40.4)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2165 (27.2)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722 (34.2)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915 (39)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073D8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1263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(32.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554 (31.2)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723 (34.5)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0.09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Beta-blocker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1689 (21.2)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685 (32.4)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1025 (43.7)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B32C6A" w:rsidRPr="00A6763E">
              <w:rPr>
                <w:rFonts w:ascii="Times New Roman" w:hAnsi="Times New Roman"/>
                <w:color w:val="000000"/>
                <w:szCs w:val="20"/>
              </w:rPr>
              <w:t>262 (32.6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494 (27.8)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772 (36.8)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2586 (32.5)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910 (43.1)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1270 (54.2)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1725 (44.6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697 (39.3)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1006 (48.0)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2236 (28.1)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837 (39.6)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1164 (49.6)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1520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(39.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3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633 (35.7)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887 (42.3)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0.02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2441 (30.7)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576 (27.3)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578 (24.6)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1112 (28.7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491 (27.7)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551 (26.3)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4554 (57.2)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1298 (61.5)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1535 (65.5)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2265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58.5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1078 (60.8)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1319 (63.0)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963 (12.1)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238 (11.3)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232 (9.9)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492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(12.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205 (11.6)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225 (10.7)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982 (12.3)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290 (13.7)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382 (16.3)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489 (12.6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227 (12.8)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280 (13.4)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2371 (29.8)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604 (28.6)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774 (33.0)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</w:t>
            </w:r>
            <w:r w:rsidR="00B32C6A" w:rsidRPr="00A6763E">
              <w:rPr>
                <w:rFonts w:ascii="Times New Roman" w:hAnsi="Times New Roman"/>
                <w:color w:val="000000"/>
                <w:szCs w:val="20"/>
              </w:rPr>
              <w:t>98(31.0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503 (28.4)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689 (32.9)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984 (12.4)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334 (15.8)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372 (15.9)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</w:t>
            </w:r>
            <w:r w:rsidR="00B32C6A" w:rsidRPr="00A6763E">
              <w:rPr>
                <w:rFonts w:ascii="Times New Roman" w:hAnsi="Times New Roman"/>
                <w:color w:val="000000"/>
                <w:szCs w:val="20"/>
              </w:rPr>
              <w:t>90 (15.2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272 (15.3)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324 (15.5)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 (0.3)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 (0.2)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 (0.1)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 (0.2)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 (0.3)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 (0.1)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2437 (30.6)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532 (25.2)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379 (16.2)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1007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(26.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0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486 (27.4)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390 (18.6)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707 (8.9)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212 (10.0)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274 (11.7)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341 (8.8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174 (9.8)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255 (12.2)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455 (5.7)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135 (6.4)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161 (6.9)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237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6.1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107 (6.0)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154 (7.4)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1706 (21.4)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519 (24.6)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675 (28.8)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1004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5.9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412 (23.2)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600 (28.6)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6449 (81.0)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1577 (74.7)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1606 (68.5)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2902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(7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5.0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1373 (77.4)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1532 (73.1)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161.0 (±142.1)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146.9 (±133.5)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133.6 (±125.2)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157.0 (±143.6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150.6 (±134.4)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140.7 (±131.0)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Inotropic drug requirement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2798 (35.2)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785 (37.2)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966 (41.2)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1487 (38.4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660 (37.2)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851 (40.6)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0.05</w:t>
            </w:r>
          </w:p>
        </w:tc>
      </w:tr>
      <w:tr w:rsidR="00A63DA5" w:rsidRPr="00A6763E" w:rsidTr="00F073D8">
        <w:trPr>
          <w:trHeight w:val="454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Red blood cell transfusion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2978 (37.4)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782 (37.0)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724 (30.9)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B32C6A" w:rsidP="00B32C6A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1374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5.5</w:t>
            </w:r>
            <w:r w:rsidR="00A63DA5" w:rsidRPr="00A6763E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678 (38.2)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691 (33.0)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ordWrap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0.07</w:t>
            </w:r>
          </w:p>
        </w:tc>
      </w:tr>
    </w:tbl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Data are presented as n (%) or mean (±standard deviation)</w:t>
      </w:r>
    </w:p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LOD indicates limit of detection; hs-cTn, high-sensitivity cardiac troponin; RAAS, renin-angiotensin-aldosterone system; ESC, European Society of Cardiology; ESA, European Society of Anaesthesiology.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 xml:space="preserve">Supplemental Table 4. Clinical </w:t>
      </w:r>
      <w:r w:rsidRPr="00A6763E">
        <w:rPr>
          <w:rFonts w:ascii="Times New Roman" w:hAnsi="Times New Roman"/>
          <w:b/>
          <w:caps/>
          <w:szCs w:val="20"/>
        </w:rPr>
        <w:t>o</w:t>
      </w:r>
      <w:r w:rsidRPr="00A6763E">
        <w:rPr>
          <w:rFonts w:ascii="Times New Roman" w:hAnsi="Times New Roman"/>
          <w:b/>
          <w:szCs w:val="20"/>
        </w:rPr>
        <w:t xml:space="preserve">utcomes of 3 </w:t>
      </w:r>
      <w:r w:rsidRPr="00A6763E">
        <w:rPr>
          <w:rFonts w:ascii="Times New Roman" w:hAnsi="Times New Roman"/>
          <w:b/>
          <w:caps/>
          <w:szCs w:val="20"/>
        </w:rPr>
        <w:t>g</w:t>
      </w:r>
      <w:r w:rsidRPr="00A6763E">
        <w:rPr>
          <w:rFonts w:ascii="Times New Roman" w:hAnsi="Times New Roman"/>
          <w:b/>
          <w:szCs w:val="20"/>
        </w:rPr>
        <w:t xml:space="preserve">roup </w:t>
      </w:r>
      <w:r w:rsidRPr="00A6763E">
        <w:rPr>
          <w:rFonts w:ascii="Times New Roman" w:hAnsi="Times New Roman"/>
          <w:b/>
          <w:caps/>
          <w:szCs w:val="20"/>
        </w:rPr>
        <w:t>s</w:t>
      </w:r>
      <w:r w:rsidRPr="00A6763E">
        <w:rPr>
          <w:rFonts w:ascii="Times New Roman" w:hAnsi="Times New Roman"/>
          <w:b/>
          <w:szCs w:val="20"/>
        </w:rPr>
        <w:t xml:space="preserve">tratifications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ccording to the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edian </w:t>
      </w:r>
      <w:r w:rsidRPr="00A6763E">
        <w:rPr>
          <w:rFonts w:ascii="Times New Roman" w:hAnsi="Times New Roman"/>
          <w:b/>
          <w:caps/>
          <w:szCs w:val="20"/>
        </w:rPr>
        <w:t>l</w:t>
      </w:r>
      <w:r w:rsidRPr="00A6763E">
        <w:rPr>
          <w:rFonts w:ascii="Times New Roman" w:hAnsi="Times New Roman"/>
          <w:b/>
          <w:szCs w:val="20"/>
        </w:rPr>
        <w:t>evel of hs-cTn</w:t>
      </w:r>
    </w:p>
    <w:tbl>
      <w:tblPr>
        <w:tblW w:w="1359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4"/>
        <w:gridCol w:w="2330"/>
        <w:gridCol w:w="1887"/>
        <w:gridCol w:w="1676"/>
        <w:gridCol w:w="2330"/>
        <w:gridCol w:w="1887"/>
        <w:gridCol w:w="1676"/>
      </w:tblGrid>
      <w:tr w:rsidR="00A63DA5" w:rsidRPr="00A6763E" w:rsidTr="00F073D8">
        <w:trPr>
          <w:trHeight w:val="454"/>
        </w:trPr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5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Entire population</w:t>
            </w:r>
          </w:p>
        </w:tc>
        <w:tc>
          <w:tcPr>
            <w:tcW w:w="5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Propensity-score matched population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br/>
              <w:t>(N=7958)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br/>
              <w:t>(N=3869)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Below median 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(N=2112)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Above median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(N=2345)</w:t>
            </w: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Below median 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(N=1774)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Above median 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(N=2095)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30-day mort</w:t>
            </w:r>
            <w:bookmarkStart w:id="0" w:name="_GoBack"/>
            <w:bookmarkEnd w:id="0"/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ality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164 (2.1)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 (3.3)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109 (4.6)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B32C6A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(2.6)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 (3.2)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104 (5.0)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HR (95%CI)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 [Reference]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1.60 (1.20-2.11)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1.51 (1.34-1.71)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 [Reference]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B32C6A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1.2</w:t>
            </w:r>
            <w:r w:rsidR="00B32C6A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(0.8</w:t>
            </w:r>
            <w:r w:rsidR="00B32C6A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-1.</w:t>
            </w:r>
            <w:r w:rsidR="00B32C6A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.5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P-value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&lt;0.001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96514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0.20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In-hospital mortality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220 (2.8)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96 (4.5)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150 (6.4)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B32C6A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</w:t>
            </w:r>
            <w:r w:rsidR="00B32C6A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(3.</w:t>
            </w:r>
            <w:r w:rsidR="00B32C6A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80 (4.5)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141 (6.7)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HR (95%CI)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 [Reference]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1.39 (1.09-1.77)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1.32 (1.19-1.47)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 [Reference]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96514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(0.8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-1.5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.55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-1.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-value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1C0A0D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0.30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30-day peak hs-cTn I level, ng/L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242 (±2862)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1475 (±20148)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926 (±6688)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F96514" w:rsidP="00F9651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</w:t>
            </w:r>
            <w:r w:rsidR="00A6763E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A6763E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763E" w:rsidP="00A6763E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914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16302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763E" w:rsidP="00A6763E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497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5)</w:t>
            </w:r>
          </w:p>
        </w:tc>
      </w:tr>
    </w:tbl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LOD indicates limit of detection; HR, hazard ration; CI, confidential interval; hs-cTn, high-sensitivity cardiac troponin.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contextualSpacing/>
        <w:rPr>
          <w:rFonts w:ascii="Times New Roman" w:eastAsia="굴림" w:hAnsi="Times New Roman"/>
          <w:b/>
          <w:szCs w:val="20"/>
        </w:rPr>
      </w:pPr>
      <w:r w:rsidRPr="00A6763E">
        <w:rPr>
          <w:rFonts w:ascii="Times New Roman" w:eastAsia="굴림" w:hAnsi="Times New Roman"/>
          <w:b/>
          <w:szCs w:val="20"/>
        </w:rPr>
        <w:lastRenderedPageBreak/>
        <w:t xml:space="preserve">Supplemental Table 5. Baseline </w:t>
      </w:r>
      <w:r w:rsidRPr="00A6763E">
        <w:rPr>
          <w:rFonts w:ascii="Times New Roman" w:eastAsia="굴림" w:hAnsi="Times New Roman"/>
          <w:b/>
          <w:caps/>
          <w:szCs w:val="20"/>
        </w:rPr>
        <w:t>c</w:t>
      </w:r>
      <w:r w:rsidRPr="00A6763E">
        <w:rPr>
          <w:rFonts w:ascii="Times New Roman" w:eastAsia="굴림" w:hAnsi="Times New Roman"/>
          <w:b/>
          <w:szCs w:val="20"/>
        </w:rPr>
        <w:t xml:space="preserve">haracteristics </w:t>
      </w:r>
      <w:r w:rsidRPr="00A6763E">
        <w:rPr>
          <w:rFonts w:ascii="Times New Roman" w:eastAsia="굴림" w:hAnsi="Times New Roman"/>
          <w:b/>
          <w:caps/>
          <w:szCs w:val="20"/>
        </w:rPr>
        <w:t>a</w:t>
      </w:r>
      <w:r w:rsidRPr="00A6763E">
        <w:rPr>
          <w:rFonts w:ascii="Times New Roman" w:eastAsia="굴림" w:hAnsi="Times New Roman"/>
          <w:b/>
          <w:szCs w:val="20"/>
        </w:rPr>
        <w:t xml:space="preserve">ccording to the </w:t>
      </w:r>
      <w:r w:rsidRPr="00A6763E">
        <w:rPr>
          <w:rFonts w:ascii="Times New Roman" w:eastAsia="굴림" w:hAnsi="Times New Roman"/>
          <w:b/>
          <w:caps/>
          <w:szCs w:val="20"/>
        </w:rPr>
        <w:t>c</w:t>
      </w:r>
      <w:r w:rsidRPr="00A6763E">
        <w:rPr>
          <w:rFonts w:ascii="Times New Roman" w:eastAsia="굴림" w:hAnsi="Times New Roman"/>
          <w:b/>
          <w:szCs w:val="20"/>
        </w:rPr>
        <w:t xml:space="preserve">alculated </w:t>
      </w:r>
      <w:r w:rsidRPr="00A6763E">
        <w:rPr>
          <w:rFonts w:ascii="Times New Roman" w:eastAsia="굴림" w:hAnsi="Times New Roman"/>
          <w:b/>
          <w:caps/>
          <w:szCs w:val="20"/>
        </w:rPr>
        <w:t>t</w:t>
      </w:r>
      <w:r w:rsidRPr="00A6763E">
        <w:rPr>
          <w:rFonts w:ascii="Times New Roman" w:eastAsia="굴림" w:hAnsi="Times New Roman"/>
          <w:b/>
          <w:szCs w:val="20"/>
        </w:rPr>
        <w:t>hreshold of hs-cTn I ≥12 ng/L</w:t>
      </w:r>
    </w:p>
    <w:tbl>
      <w:tblPr>
        <w:tblW w:w="136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5"/>
        <w:gridCol w:w="3103"/>
        <w:gridCol w:w="2900"/>
        <w:gridCol w:w="2871"/>
      </w:tblGrid>
      <w:tr w:rsidR="00A63DA5" w:rsidRPr="00A6763E" w:rsidTr="00F073D8">
        <w:trPr>
          <w:trHeight w:val="397"/>
        </w:trPr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Hs-cTn I &lt; 12ng/L</w:t>
            </w: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br/>
              <w:t>(N=9647)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Hs-cTn I ≥12 ng/L</w:t>
            </w: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br/>
              <w:t>(N=2768)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5400 (56.0)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1635 (59.1)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0.004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58.9 (±17.8)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64.4 (±17.2)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5567 (57.7)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2172 (78.5)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2425 (251)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1027 (37.1)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1051 (10.9)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562 (20.3)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388 (4.0)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510 (18.4)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609 (6.3)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273 (9.9)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464 (4.8)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327 (11.8)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792 (8.2)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181 (6.5)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0.004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12.4 (±2.1)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11.4 (±2.1)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2870 (29.8)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1283 (46.4)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2718 (28.2)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1084 (39.2)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Beta-blocker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2211 (22.9)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1188 (42.9)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3283 (34.0)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1483 (53.6)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2888 (29.9)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1349 (48.7)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2908 (30.1)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687 (24.8)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5591 (58.0)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1796 (64.9)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lastRenderedPageBreak/>
              <w:t>High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1148 (11.9)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285 (10.3)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1203 (12.5)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451 (16.3)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2845 (29.5)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904 (32.7)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1242 (12.9)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448 (16.2)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27 (0.3)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 (0.1)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2893 (30.0)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455 (16.4)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876 (9.1)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317 (11.5)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561 (5.8)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190 (6.9)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2121 (22.0)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779 (28.1)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7724 (80.1)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1908 (68.9)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굴림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158.7 (±140.8)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134.9 (±126.2)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Inotropic drug requirement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3429 (35.5)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1120 (40.9)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397"/>
        </w:trPr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Red blood cell transfusion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3609 (37.4)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875 (31.6)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굴림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&lt;0.001</w:t>
            </w:r>
          </w:p>
        </w:tc>
      </w:tr>
    </w:tbl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eastAsia="굴림" w:hAnsi="Times New Roman"/>
          <w:szCs w:val="20"/>
        </w:rPr>
      </w:pPr>
      <w:r w:rsidRPr="00A6763E">
        <w:rPr>
          <w:rFonts w:ascii="Times New Roman" w:eastAsia="굴림" w:hAnsi="Times New Roman"/>
          <w:szCs w:val="20"/>
        </w:rPr>
        <w:t>Data are presented as n (%) or mean (±standard deviation).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eastAsia="굴림" w:hAnsi="Times New Roman"/>
          <w:szCs w:val="20"/>
        </w:rPr>
      </w:pPr>
      <w:r w:rsidRPr="00A6763E">
        <w:rPr>
          <w:rFonts w:ascii="Times New Roman" w:eastAsia="굴림" w:hAnsi="Times New Roman"/>
          <w:szCs w:val="20"/>
        </w:rPr>
        <w:t xml:space="preserve">hs-cTn </w:t>
      </w:r>
      <w:r w:rsidRPr="00A6763E">
        <w:rPr>
          <w:rFonts w:ascii="Times New Roman" w:hAnsi="Times New Roman"/>
          <w:szCs w:val="20"/>
        </w:rPr>
        <w:t>indicates</w:t>
      </w:r>
      <w:r w:rsidRPr="00A6763E">
        <w:rPr>
          <w:rFonts w:ascii="Times New Roman" w:eastAsia="굴림" w:hAnsi="Times New Roman"/>
          <w:szCs w:val="20"/>
        </w:rPr>
        <w:t xml:space="preserve"> high-sensitivity cardiac troponin; RAAS, renin-angiotensin-aldosterone system; ESC, European Society of Cardiology; ESA, European Society of Anaesthesiology.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contextualSpacing/>
        <w:rPr>
          <w:rFonts w:ascii="Times New Roman" w:eastAsia="굴림" w:hAnsi="Times New Roman"/>
          <w:b/>
          <w:szCs w:val="20"/>
        </w:rPr>
      </w:pPr>
      <w:r w:rsidRPr="00A6763E">
        <w:rPr>
          <w:rFonts w:ascii="Times New Roman" w:eastAsia="굴림" w:hAnsi="Times New Roman"/>
          <w:b/>
          <w:szCs w:val="20"/>
        </w:rPr>
        <w:lastRenderedPageBreak/>
        <w:t xml:space="preserve">Supplemental table 6. Baseline </w:t>
      </w:r>
      <w:r w:rsidRPr="00A6763E">
        <w:rPr>
          <w:rFonts w:ascii="Times New Roman" w:eastAsia="굴림" w:hAnsi="Times New Roman"/>
          <w:b/>
          <w:caps/>
          <w:szCs w:val="20"/>
        </w:rPr>
        <w:t>c</w:t>
      </w:r>
      <w:r w:rsidRPr="00A6763E">
        <w:rPr>
          <w:rFonts w:ascii="Times New Roman" w:eastAsia="굴림" w:hAnsi="Times New Roman"/>
          <w:b/>
          <w:szCs w:val="20"/>
        </w:rPr>
        <w:t xml:space="preserve">haracteristics and </w:t>
      </w:r>
      <w:r w:rsidRPr="00A6763E">
        <w:rPr>
          <w:rFonts w:ascii="Times New Roman" w:eastAsia="굴림" w:hAnsi="Times New Roman"/>
          <w:b/>
          <w:caps/>
          <w:szCs w:val="20"/>
        </w:rPr>
        <w:t>m</w:t>
      </w:r>
      <w:r w:rsidRPr="00A6763E">
        <w:rPr>
          <w:rFonts w:ascii="Times New Roman" w:eastAsia="굴림" w:hAnsi="Times New Roman"/>
          <w:b/>
          <w:szCs w:val="20"/>
        </w:rPr>
        <w:t xml:space="preserve">ortality </w:t>
      </w:r>
      <w:r w:rsidRPr="00A6763E">
        <w:rPr>
          <w:rFonts w:ascii="Times New Roman" w:eastAsia="굴림" w:hAnsi="Times New Roman"/>
          <w:b/>
          <w:caps/>
          <w:szCs w:val="20"/>
        </w:rPr>
        <w:t>c</w:t>
      </w:r>
      <w:r w:rsidRPr="00A6763E">
        <w:rPr>
          <w:rFonts w:ascii="Times New Roman" w:eastAsia="굴림" w:hAnsi="Times New Roman"/>
          <w:b/>
          <w:szCs w:val="20"/>
        </w:rPr>
        <w:t xml:space="preserve">omparison </w:t>
      </w:r>
      <w:r w:rsidRPr="00A6763E">
        <w:rPr>
          <w:rFonts w:ascii="Times New Roman" w:eastAsia="굴림" w:hAnsi="Times New Roman"/>
          <w:b/>
          <w:caps/>
          <w:szCs w:val="20"/>
        </w:rPr>
        <w:t>b</w:t>
      </w:r>
      <w:r w:rsidRPr="00A6763E">
        <w:rPr>
          <w:rFonts w:ascii="Times New Roman" w:eastAsia="굴림" w:hAnsi="Times New Roman"/>
          <w:b/>
          <w:szCs w:val="20"/>
        </w:rPr>
        <w:t xml:space="preserve">etween the </w:t>
      </w:r>
      <w:r w:rsidRPr="00A6763E">
        <w:rPr>
          <w:rFonts w:ascii="Times New Roman" w:eastAsia="굴림" w:hAnsi="Times New Roman"/>
          <w:b/>
          <w:caps/>
          <w:szCs w:val="20"/>
        </w:rPr>
        <w:t>p</w:t>
      </w:r>
      <w:r w:rsidRPr="00A6763E">
        <w:rPr>
          <w:rFonts w:ascii="Times New Roman" w:eastAsia="굴림" w:hAnsi="Times New Roman"/>
          <w:b/>
          <w:szCs w:val="20"/>
        </w:rPr>
        <w:t xml:space="preserve">atients </w:t>
      </w:r>
      <w:r w:rsidRPr="00A6763E">
        <w:rPr>
          <w:rFonts w:ascii="Times New Roman" w:eastAsia="굴림" w:hAnsi="Times New Roman"/>
          <w:b/>
          <w:caps/>
          <w:szCs w:val="20"/>
        </w:rPr>
        <w:t>w</w:t>
      </w:r>
      <w:r w:rsidRPr="00A6763E">
        <w:rPr>
          <w:rFonts w:ascii="Times New Roman" w:eastAsia="굴림" w:hAnsi="Times New Roman"/>
          <w:b/>
          <w:szCs w:val="20"/>
        </w:rPr>
        <w:t xml:space="preserve">ith and </w:t>
      </w:r>
      <w:r w:rsidRPr="00A6763E">
        <w:rPr>
          <w:rFonts w:ascii="Times New Roman" w:eastAsia="굴림" w:hAnsi="Times New Roman"/>
          <w:b/>
          <w:caps/>
          <w:szCs w:val="20"/>
        </w:rPr>
        <w:t>w</w:t>
      </w:r>
      <w:r w:rsidRPr="00A6763E">
        <w:rPr>
          <w:rFonts w:ascii="Times New Roman" w:eastAsia="굴림" w:hAnsi="Times New Roman"/>
          <w:b/>
          <w:szCs w:val="20"/>
        </w:rPr>
        <w:t xml:space="preserve">ithout </w:t>
      </w:r>
      <w:r w:rsidRPr="00A6763E">
        <w:rPr>
          <w:rFonts w:ascii="Times New Roman" w:eastAsia="굴림" w:hAnsi="Times New Roman"/>
          <w:b/>
          <w:caps/>
          <w:szCs w:val="20"/>
        </w:rPr>
        <w:t>p</w:t>
      </w:r>
      <w:r w:rsidRPr="00A6763E">
        <w:rPr>
          <w:rFonts w:ascii="Times New Roman" w:eastAsia="굴림" w:hAnsi="Times New Roman"/>
          <w:b/>
          <w:szCs w:val="20"/>
        </w:rPr>
        <w:t>ostoperative hs-cTn I</w:t>
      </w:r>
    </w:p>
    <w:tbl>
      <w:tblPr>
        <w:tblW w:w="136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5"/>
        <w:gridCol w:w="3103"/>
        <w:gridCol w:w="2900"/>
        <w:gridCol w:w="2871"/>
      </w:tblGrid>
      <w:tr w:rsidR="00A63DA5" w:rsidRPr="00A6763E" w:rsidTr="00F073D8">
        <w:trPr>
          <w:trHeight w:val="454"/>
        </w:trPr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Without postoperative hs-cTn I (N=5800)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With postoperative hs-cTn I (N=6615)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szCs w:val="20"/>
              </w:rPr>
              <w:t>-value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Preoperative hs-cTn I, ng/L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 (±10)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 (±10)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 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Preoperative minor elevation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1928 (33.2)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2529 (38.2)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 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  <w:t>Preoperative variables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Male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3019 (52.1)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4016 (60.7)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Age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56.1 (±20.1)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63.6 (±14.7)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Hypertension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3144 (54.2)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4595 (69.5)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Diabetes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1376 (23.7)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2076 (31.4)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Coronary artery disease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466 (8.0)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1147 (17.3)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Chronic kidney disease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418 (7.2)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480 (7.3)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0.94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Previous stroke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323 (5.6)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559 (8.5)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Arrhythmia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267 (4.6)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524 (7.9)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Current smoking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390 (6.7)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583 (8.8)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Preoperative hemoglobin, g/dl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12.2 (±2.1)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12.2 (±2.1)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0.61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Medication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Antiplatelet agent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1512 (26.1)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2641 (39.9)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Statin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1423 (24.5)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2379 (36.0)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Beta-blocker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1285 (22.2)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2114 (32.0)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lastRenderedPageBreak/>
              <w:t>Calcium channel blocker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2042 (35.2)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2724 (41.2)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RAAS inhibitor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1671 (28.8)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2566 (38.8)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ESC/ESA surgical risk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Mild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2269 (39.1)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1326 (20.0)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Intermediate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3353 (57.8)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4034 (61.0)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High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178 (3.1)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1255 (19.0)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Operation type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Vascular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447 (7.7)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1207 (18.2)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Orthopedics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1541 (26.6)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2208 (33.4)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Abdominal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891 (15.4)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799 (12.1)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Thoracic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 (0.4)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7 (0.1)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Neuro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1464 (25.2)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1884 (28.5)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Otolaryngology, Eye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917 (15.8)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276 (4.2)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szCs w:val="20"/>
              </w:rPr>
              <w:t>Urology, gynecology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517 (8.9)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234 (3.5)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Emergency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1465 (25.3)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1435 (21.7)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General anesthesia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3803 (65.6)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5829 (88.1)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  <w:t>*Intraoperative variables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Operation duration, minute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106.4 (±106.9)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194.6 (±148.6)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Inotropic drug requirement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1270 (21.9)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3279 (49.6)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lastRenderedPageBreak/>
              <w:t>Red blood cell transfusion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1286 (22.2)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3198 (48.3)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  <w:t>Mortality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iCs/>
                <w:color w:val="00000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30-day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91 (1.6)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251 (3.8)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In-hospital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119 (2.1)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347 (5.2)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DA5" w:rsidRPr="00A6763E" w:rsidRDefault="00A63DA5" w:rsidP="00F073D8">
            <w:pPr>
              <w:wordWrap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szCs w:val="20"/>
              </w:rPr>
              <w:t>&lt;0.001</w:t>
            </w:r>
          </w:p>
        </w:tc>
      </w:tr>
    </w:tbl>
    <w:p w:rsidR="00A63DA5" w:rsidRPr="00A6763E" w:rsidRDefault="00A63DA5" w:rsidP="00A63DA5">
      <w:pPr>
        <w:wordWrap/>
        <w:contextualSpacing/>
        <w:rPr>
          <w:rFonts w:ascii="Times New Roman" w:eastAsia="굴림" w:hAnsi="Times New Roman"/>
          <w:szCs w:val="20"/>
        </w:rPr>
      </w:pPr>
      <w:r w:rsidRPr="00A6763E">
        <w:rPr>
          <w:rFonts w:ascii="Times New Roman" w:eastAsia="굴림" w:hAnsi="Times New Roman"/>
          <w:szCs w:val="20"/>
        </w:rPr>
        <w:t>Data are presented as n (%) or mean (±standard deviation).</w:t>
      </w:r>
    </w:p>
    <w:p w:rsidR="00A63DA5" w:rsidRPr="00A6763E" w:rsidRDefault="00A63DA5" w:rsidP="00A63DA5">
      <w:pPr>
        <w:wordWrap/>
        <w:contextualSpacing/>
        <w:rPr>
          <w:rFonts w:ascii="Times New Roman" w:eastAsia="굴림" w:hAnsi="Times New Roman"/>
          <w:szCs w:val="20"/>
        </w:rPr>
      </w:pPr>
      <w:r w:rsidRPr="00A6763E">
        <w:rPr>
          <w:rFonts w:ascii="Times New Roman" w:eastAsia="굴림" w:hAnsi="Times New Roman"/>
          <w:szCs w:val="20"/>
        </w:rPr>
        <w:t xml:space="preserve">hs-cTn </w:t>
      </w:r>
      <w:r w:rsidRPr="00A6763E">
        <w:rPr>
          <w:rFonts w:ascii="Times New Roman" w:hAnsi="Times New Roman"/>
          <w:szCs w:val="20"/>
        </w:rPr>
        <w:t>indicates</w:t>
      </w:r>
      <w:r w:rsidRPr="00A6763E">
        <w:rPr>
          <w:rFonts w:ascii="Times New Roman" w:eastAsia="굴림" w:hAnsi="Times New Roman"/>
          <w:szCs w:val="20"/>
        </w:rPr>
        <w:t xml:space="preserve"> high-sensitivity cardiac troponin; RAAS, renin-angiotensin-aldosterone system; ESC, European Society of Cardiology; ESA, European Society of Anaesthesiology.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 xml:space="preserve">Supplemental Table 7. Baseline </w:t>
      </w:r>
      <w:r w:rsidRPr="00A6763E">
        <w:rPr>
          <w:rFonts w:ascii="Times New Roman" w:hAnsi="Times New Roman"/>
          <w:b/>
          <w:caps/>
          <w:szCs w:val="20"/>
        </w:rPr>
        <w:t>c</w:t>
      </w:r>
      <w:r w:rsidRPr="00A6763E">
        <w:rPr>
          <w:rFonts w:ascii="Times New Roman" w:hAnsi="Times New Roman"/>
          <w:b/>
          <w:szCs w:val="20"/>
        </w:rPr>
        <w:t xml:space="preserve">haracteristics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ccording to the </w:t>
      </w:r>
      <w:r w:rsidRPr="00A6763E">
        <w:rPr>
          <w:rFonts w:ascii="Times New Roman" w:hAnsi="Times New Roman"/>
          <w:b/>
          <w:caps/>
          <w:szCs w:val="20"/>
        </w:rPr>
        <w:t>d</w:t>
      </w:r>
      <w:r w:rsidRPr="00A6763E">
        <w:rPr>
          <w:rFonts w:ascii="Times New Roman" w:hAnsi="Times New Roman"/>
          <w:b/>
          <w:szCs w:val="20"/>
        </w:rPr>
        <w:t xml:space="preserve">iagnosis of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yocardial </w:t>
      </w:r>
      <w:r w:rsidRPr="00A6763E">
        <w:rPr>
          <w:rFonts w:ascii="Times New Roman" w:hAnsi="Times New Roman"/>
          <w:b/>
          <w:caps/>
          <w:szCs w:val="20"/>
        </w:rPr>
        <w:t>i</w:t>
      </w:r>
      <w:r w:rsidRPr="00A6763E">
        <w:rPr>
          <w:rFonts w:ascii="Times New Roman" w:hAnsi="Times New Roman"/>
          <w:b/>
          <w:szCs w:val="20"/>
        </w:rPr>
        <w:t xml:space="preserve">njury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fter </w:t>
      </w:r>
      <w:r w:rsidRPr="00A6763E">
        <w:rPr>
          <w:rFonts w:ascii="Times New Roman" w:hAnsi="Times New Roman"/>
          <w:b/>
          <w:caps/>
          <w:szCs w:val="20"/>
        </w:rPr>
        <w:t>n</w:t>
      </w:r>
      <w:r w:rsidRPr="00A6763E">
        <w:rPr>
          <w:rFonts w:ascii="Times New Roman" w:hAnsi="Times New Roman"/>
          <w:b/>
          <w:szCs w:val="20"/>
        </w:rPr>
        <w:t xml:space="preserve">oncardiac </w:t>
      </w:r>
      <w:r w:rsidRPr="00A6763E">
        <w:rPr>
          <w:rFonts w:ascii="Times New Roman" w:hAnsi="Times New Roman"/>
          <w:b/>
          <w:caps/>
          <w:szCs w:val="20"/>
        </w:rPr>
        <w:t>s</w:t>
      </w:r>
      <w:r w:rsidRPr="00A6763E">
        <w:rPr>
          <w:rFonts w:ascii="Times New Roman" w:hAnsi="Times New Roman"/>
          <w:b/>
          <w:szCs w:val="20"/>
        </w:rPr>
        <w:t xml:space="preserve">urgery in the </w:t>
      </w:r>
      <w:r w:rsidRPr="00A6763E">
        <w:rPr>
          <w:rFonts w:ascii="Times New Roman" w:hAnsi="Times New Roman"/>
          <w:b/>
          <w:caps/>
          <w:szCs w:val="20"/>
        </w:rPr>
        <w:t>e</w:t>
      </w:r>
      <w:r w:rsidRPr="00A6763E">
        <w:rPr>
          <w:rFonts w:ascii="Times New Roman" w:hAnsi="Times New Roman"/>
          <w:b/>
          <w:szCs w:val="20"/>
        </w:rPr>
        <w:t xml:space="preserve">ntire </w:t>
      </w:r>
      <w:r w:rsidRPr="00A6763E">
        <w:rPr>
          <w:rFonts w:ascii="Times New Roman" w:hAnsi="Times New Roman"/>
          <w:b/>
          <w:caps/>
          <w:szCs w:val="20"/>
        </w:rPr>
        <w:t>p</w:t>
      </w:r>
      <w:r w:rsidRPr="00A6763E">
        <w:rPr>
          <w:rFonts w:ascii="Times New Roman" w:hAnsi="Times New Roman"/>
          <w:b/>
          <w:szCs w:val="20"/>
        </w:rPr>
        <w:t>opulation</w:t>
      </w:r>
      <w:r w:rsidR="00376928" w:rsidRPr="00A6763E">
        <w:rPr>
          <w:rFonts w:ascii="Times New Roman" w:hAnsi="Times New Roman"/>
          <w:b/>
          <w:szCs w:val="20"/>
        </w:rPr>
        <w:t xml:space="preserve"> before Propensity Score matching</w:t>
      </w:r>
    </w:p>
    <w:tbl>
      <w:tblPr>
        <w:tblW w:w="13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08"/>
        <w:gridCol w:w="2080"/>
        <w:gridCol w:w="1945"/>
        <w:gridCol w:w="1925"/>
        <w:gridCol w:w="2897"/>
        <w:gridCol w:w="1555"/>
      </w:tblGrid>
      <w:tr w:rsidR="00A63DA5" w:rsidRPr="00A6763E" w:rsidTr="00F073D8">
        <w:trPr>
          <w:trHeight w:val="454"/>
        </w:trPr>
        <w:tc>
          <w:tcPr>
            <w:tcW w:w="3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(N=7314)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(N=644)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(N=3617)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(N=840)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P-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value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hs-cTn I, ng/L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 (±8)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 (±10)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4020 (55.0)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412 (64.0)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2089 (57.8)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514 (61.2)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57.8 (±18.1)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60.3 (±15.7)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63.0 (±17.2)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68.0 (±14.8)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3990 (54.6)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427 (66.3)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2629 (72.7)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693 (82.5)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1729 (23.6)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 (30.3)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1185 (32.8)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343 (40.8)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698 (9.5)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104 (16.1)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585 (16.2)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226 (26.9)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229 (3.1)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 (6.1)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469 (13.0)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161 (19.2)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432 (5.9)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53 (8.2)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297 (8.2)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100 (11.9)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294 (4.0)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45 (7.0)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341 (9.4)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111 (13.2)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612 (8.4)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 (7.9)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247 (6.8)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 (7.5)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0.04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12.5 (±2.0)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11.8 (±2.2)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11.8 (±2.1)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11.2 (±2.1)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2037 (27.9)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 (30.3)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1483 (41.0)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438 (52.1)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1987 (27.2)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178 (27.6)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1271 (35.1)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366 (43.6)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Beta-blocker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1477 (20.2)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212 (32.9)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1315 (36.4)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395 (47.0)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2359 (32.3)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 (35.2)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1746 (48.3)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434 (51.7)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2042 (27.9)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194 (30.1)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1573 (43.5)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428 (51.0)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2345 (32.1)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96 (14.9)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1036 (28.6)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118 (14.0)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4203 (57.5)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351 (54.5)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2272 (62.8)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561 (66.8)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766 (10.5)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197 (30.6)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309 (8.5)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161 (19.2)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860 (11.8)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122 (18.9)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501 (13.9)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171 (20.4)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2065 (28.2)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306 (47.5)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1057 (29.2)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321 (38.2)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926 (12.7)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58 (9.0)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547 (15.1)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159 (18.9)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 (0.3)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 (0.2)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2325 (31.8)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112 (17.4)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799 (22.1)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112 (13.3)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687 (9.4)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 (3.1)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443 (12.2)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 (5.1)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429 (5.9)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 (4.0)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262 (7.2)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 (4.0)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1523 (20.8)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183 (28.4)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893 (24.7)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301 (35.8)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5882 (80.4)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567 (88.0)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2498 (69.1)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685 (81.5)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150.0 (±128.8)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285.9 (±210.1)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127.1 (±116.3)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195.0 (±163.7)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Inotropic drug requirement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2364 (32.3)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434 (67.4)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1241 (34.3)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510 (60.7)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Red blood cell transfusion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2732 (37.4)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246 (38.2)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1119 (30.9)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387 (46.1)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</w:tbl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Data are presented as n (%) or mean (±standard deviation).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LOD indicates limit of detection; hs-cTn, high-sensitivity cardiac troponin; RAAS, renin-angiotensin-aldosterone system; ESC, European Society of Cardiology; ESA, European Society of Anaesthesiology.</w:t>
      </w:r>
    </w:p>
    <w:p w:rsidR="00A63DA5" w:rsidRPr="00A6763E" w:rsidRDefault="00A63DA5" w:rsidP="00A63DA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A63DA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A63DA5" w:rsidRPr="00A6763E" w:rsidRDefault="00A63DA5" w:rsidP="00A63DA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 xml:space="preserve">Supplemental Table 8. </w:t>
      </w:r>
      <w:r w:rsidR="00376928" w:rsidRPr="00A6763E">
        <w:rPr>
          <w:rFonts w:ascii="Times New Roman" w:hAnsi="Times New Roman"/>
          <w:b/>
          <w:szCs w:val="20"/>
        </w:rPr>
        <w:t xml:space="preserve">Baseline </w:t>
      </w:r>
      <w:r w:rsidR="00376928" w:rsidRPr="00A6763E">
        <w:rPr>
          <w:rFonts w:ascii="Times New Roman" w:hAnsi="Times New Roman"/>
          <w:b/>
          <w:caps/>
          <w:szCs w:val="20"/>
        </w:rPr>
        <w:t>c</w:t>
      </w:r>
      <w:r w:rsidR="00376928" w:rsidRPr="00A6763E">
        <w:rPr>
          <w:rFonts w:ascii="Times New Roman" w:hAnsi="Times New Roman"/>
          <w:b/>
          <w:szCs w:val="20"/>
        </w:rPr>
        <w:t xml:space="preserve">haracteristics </w:t>
      </w:r>
      <w:r w:rsidR="00376928" w:rsidRPr="00A6763E">
        <w:rPr>
          <w:rFonts w:ascii="Times New Roman" w:hAnsi="Times New Roman"/>
          <w:b/>
          <w:caps/>
          <w:szCs w:val="20"/>
        </w:rPr>
        <w:t>a</w:t>
      </w:r>
      <w:r w:rsidR="00376928" w:rsidRPr="00A6763E">
        <w:rPr>
          <w:rFonts w:ascii="Times New Roman" w:hAnsi="Times New Roman"/>
          <w:b/>
          <w:szCs w:val="20"/>
        </w:rPr>
        <w:t xml:space="preserve">ccording to the </w:t>
      </w:r>
      <w:r w:rsidR="00376928" w:rsidRPr="00A6763E">
        <w:rPr>
          <w:rFonts w:ascii="Times New Roman" w:hAnsi="Times New Roman"/>
          <w:b/>
          <w:caps/>
          <w:szCs w:val="20"/>
        </w:rPr>
        <w:t>d</w:t>
      </w:r>
      <w:r w:rsidR="00376928" w:rsidRPr="00A6763E">
        <w:rPr>
          <w:rFonts w:ascii="Times New Roman" w:hAnsi="Times New Roman"/>
          <w:b/>
          <w:szCs w:val="20"/>
        </w:rPr>
        <w:t xml:space="preserve">iagnosis of </w:t>
      </w:r>
      <w:r w:rsidR="00376928" w:rsidRPr="00A6763E">
        <w:rPr>
          <w:rFonts w:ascii="Times New Roman" w:hAnsi="Times New Roman"/>
          <w:b/>
          <w:caps/>
          <w:szCs w:val="20"/>
        </w:rPr>
        <w:t>m</w:t>
      </w:r>
      <w:r w:rsidR="00376928" w:rsidRPr="00A6763E">
        <w:rPr>
          <w:rFonts w:ascii="Times New Roman" w:hAnsi="Times New Roman"/>
          <w:b/>
          <w:szCs w:val="20"/>
        </w:rPr>
        <w:t xml:space="preserve">yocardial </w:t>
      </w:r>
      <w:r w:rsidR="00376928" w:rsidRPr="00A6763E">
        <w:rPr>
          <w:rFonts w:ascii="Times New Roman" w:hAnsi="Times New Roman"/>
          <w:b/>
          <w:caps/>
          <w:szCs w:val="20"/>
        </w:rPr>
        <w:t>i</w:t>
      </w:r>
      <w:r w:rsidR="00376928" w:rsidRPr="00A6763E">
        <w:rPr>
          <w:rFonts w:ascii="Times New Roman" w:hAnsi="Times New Roman"/>
          <w:b/>
          <w:szCs w:val="20"/>
        </w:rPr>
        <w:t xml:space="preserve">njury </w:t>
      </w:r>
      <w:r w:rsidR="00376928" w:rsidRPr="00A6763E">
        <w:rPr>
          <w:rFonts w:ascii="Times New Roman" w:hAnsi="Times New Roman"/>
          <w:b/>
          <w:caps/>
          <w:szCs w:val="20"/>
        </w:rPr>
        <w:t>a</w:t>
      </w:r>
      <w:r w:rsidR="00376928" w:rsidRPr="00A6763E">
        <w:rPr>
          <w:rFonts w:ascii="Times New Roman" w:hAnsi="Times New Roman"/>
          <w:b/>
          <w:szCs w:val="20"/>
        </w:rPr>
        <w:t xml:space="preserve">fter </w:t>
      </w:r>
      <w:r w:rsidR="00376928" w:rsidRPr="00A6763E">
        <w:rPr>
          <w:rFonts w:ascii="Times New Roman" w:hAnsi="Times New Roman"/>
          <w:b/>
          <w:caps/>
          <w:szCs w:val="20"/>
        </w:rPr>
        <w:t>n</w:t>
      </w:r>
      <w:r w:rsidR="00376928" w:rsidRPr="00A6763E">
        <w:rPr>
          <w:rFonts w:ascii="Times New Roman" w:hAnsi="Times New Roman"/>
          <w:b/>
          <w:szCs w:val="20"/>
        </w:rPr>
        <w:t xml:space="preserve">oncardiac </w:t>
      </w:r>
      <w:r w:rsidR="00376928" w:rsidRPr="00A6763E">
        <w:rPr>
          <w:rFonts w:ascii="Times New Roman" w:hAnsi="Times New Roman"/>
          <w:b/>
          <w:caps/>
          <w:szCs w:val="20"/>
        </w:rPr>
        <w:t>s</w:t>
      </w:r>
      <w:r w:rsidR="00747DE5" w:rsidRPr="00A6763E">
        <w:rPr>
          <w:rFonts w:ascii="Times New Roman" w:hAnsi="Times New Roman"/>
          <w:b/>
          <w:szCs w:val="20"/>
        </w:rPr>
        <w:t xml:space="preserve">urgery </w:t>
      </w:r>
      <w:r w:rsidR="00376928" w:rsidRPr="00A6763E">
        <w:rPr>
          <w:rFonts w:ascii="Times New Roman" w:hAnsi="Times New Roman"/>
          <w:b/>
          <w:szCs w:val="20"/>
        </w:rPr>
        <w:t>after Propensity Score matching</w:t>
      </w:r>
    </w:p>
    <w:tbl>
      <w:tblPr>
        <w:tblW w:w="136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11"/>
        <w:gridCol w:w="2082"/>
        <w:gridCol w:w="1947"/>
        <w:gridCol w:w="1927"/>
        <w:gridCol w:w="2900"/>
        <w:gridCol w:w="1557"/>
      </w:tblGrid>
      <w:tr w:rsidR="00A63DA5" w:rsidRPr="00A6763E" w:rsidTr="00F073D8">
        <w:trPr>
          <w:trHeight w:val="454"/>
        </w:trPr>
        <w:tc>
          <w:tcPr>
            <w:tcW w:w="3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</w:p>
        </w:tc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1C0A0D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(N=3484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1C0A0D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(N=385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(N=3185)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Diagnosed MINS </w:t>
            </w:r>
          </w:p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(N=684)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hs-cTn I, ng/L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 (±8)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 (±10)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1C0A0D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(56.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 (6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1817 (57.0)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416 (60.8)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1C0A0D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1C0A0D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62.6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6.0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(±15.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62.2 (±17.6)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66.8 (±15.4)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1C0A0D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2428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(69.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1C0A0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(7</w:t>
            </w:r>
            <w:r w:rsidR="001C0A0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6.4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2202 (69.1)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539 (78.8)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1069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(30.7)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127 (33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.0)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937 (29.4)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253 (37.0)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501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(14.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1.8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415 (13.0)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163 (23.8)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225 (6.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 (10.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197 (6.2)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67 (9.8)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282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(10.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244 (7.7)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 (10.1)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(7.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.4)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241 (7.6)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 (9.1)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6.9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8.1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 (7.1)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 (8.3)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0.52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12.0 (±2.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12.0 (±2.1)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11.4 (±2.1)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1308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145 (3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1155 (36.3)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319 (46.6)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1144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30.9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1006 (31.6)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271 (39.6)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Beta-blocker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1097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(31.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987 (31.0)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279 (40.8)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Calcium channel blocker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1554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(44.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1388 (43.6)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315 (46.1)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0.65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137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(39.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1214 (38.1)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306 (44.7)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1055 (30.3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 (14.8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941 (29.5)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 (14.8)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2046 (58.7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219 (56.9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1955 (61.4)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442 (64.6)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383 (11.0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8.3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289 (9.1)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141 (20.6)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414 (11.9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 (19.5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370 (11.6)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137 (20.0)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1025 (29.4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173 (44.9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919 (28.9)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273 (39.9)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543 (15.6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 (12.2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489 (15.4)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107 (15.6)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 (0.2)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 (0.3)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946 (27.2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61 (15.8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775 (24.3)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 (14.8)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330 (9.5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344BA6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 (2.9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392 (12.3)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 (5.4)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232 (7.3)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 (4.2)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872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(25.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770 (24.2)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242 (35.4)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344BA6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2575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(73.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(8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2328 (73.1)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577 (84.4)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(±12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344BA6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(±20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="00344BA6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131.9 (±118.8)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207.2 (±170.6)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Inotropic drug requirement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F4177D" w:rsidP="00F4177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1227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(35.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4177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F4177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</w:t>
            </w:r>
            <w:r w:rsidR="00F4177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1094 (34.3)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417 (61.0)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A63DA5" w:rsidRPr="00A6763E" w:rsidTr="00F073D8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Red blood cell transfusion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F4177D" w:rsidP="00F4177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128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5.2</w:t>
            </w:r>
            <w:r w:rsidR="00A63DA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4177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</w:t>
            </w:r>
            <w:r w:rsidR="00F4177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(37.9)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1051 (33.0)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318 (46.5)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63DA5" w:rsidRPr="00A6763E" w:rsidRDefault="00A63DA5" w:rsidP="00F073D8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</w:tbl>
    <w:p w:rsidR="00A63DA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Data are presented as n (%) or mean (±standard deviation).</w:t>
      </w:r>
    </w:p>
    <w:p w:rsidR="00747DE5" w:rsidRPr="00A6763E" w:rsidRDefault="00A63DA5" w:rsidP="00A63DA5">
      <w:pPr>
        <w:wordWrap/>
        <w:contextualSpacing/>
        <w:rPr>
          <w:rFonts w:ascii="Times New Roman" w:hAnsi="Times New Roman"/>
          <w:szCs w:val="20"/>
        </w:rPr>
        <w:sectPr w:rsidR="00747DE5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A6763E">
        <w:rPr>
          <w:rFonts w:ascii="Times New Roman" w:hAnsi="Times New Roman"/>
          <w:szCs w:val="20"/>
        </w:rPr>
        <w:t>LOD indicates limit of detection; hs-cTn, high-sensitivity cardiac troponin; RAAS, renin-angiotensin-aldosterone system; ESC, European Society of Cardiology; ESA, European Society of Anaesthesiology</w:t>
      </w:r>
    </w:p>
    <w:p w:rsidR="00747DE5" w:rsidRPr="00A6763E" w:rsidRDefault="00747DE5" w:rsidP="00747DE5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 xml:space="preserve">Supplemental Table 9. Baseline </w:t>
      </w:r>
      <w:r w:rsidRPr="00A6763E">
        <w:rPr>
          <w:rFonts w:ascii="Times New Roman" w:hAnsi="Times New Roman"/>
          <w:b/>
          <w:caps/>
          <w:szCs w:val="20"/>
        </w:rPr>
        <w:t>c</w:t>
      </w:r>
      <w:r w:rsidRPr="00A6763E">
        <w:rPr>
          <w:rFonts w:ascii="Times New Roman" w:hAnsi="Times New Roman"/>
          <w:b/>
          <w:szCs w:val="20"/>
        </w:rPr>
        <w:t xml:space="preserve">haracteristics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ccording to the </w:t>
      </w:r>
      <w:r w:rsidRPr="00A6763E">
        <w:rPr>
          <w:rFonts w:ascii="Times New Roman" w:hAnsi="Times New Roman"/>
          <w:b/>
          <w:caps/>
          <w:szCs w:val="20"/>
        </w:rPr>
        <w:t>d</w:t>
      </w:r>
      <w:r w:rsidRPr="00A6763E">
        <w:rPr>
          <w:rFonts w:ascii="Times New Roman" w:hAnsi="Times New Roman"/>
          <w:b/>
          <w:szCs w:val="20"/>
        </w:rPr>
        <w:t xml:space="preserve">iagnosis of </w:t>
      </w:r>
      <w:r w:rsidRPr="00A6763E">
        <w:rPr>
          <w:rFonts w:ascii="Times New Roman" w:hAnsi="Times New Roman"/>
          <w:b/>
          <w:caps/>
          <w:szCs w:val="20"/>
        </w:rPr>
        <w:t>m</w:t>
      </w:r>
      <w:r w:rsidRPr="00A6763E">
        <w:rPr>
          <w:rFonts w:ascii="Times New Roman" w:hAnsi="Times New Roman"/>
          <w:b/>
          <w:szCs w:val="20"/>
        </w:rPr>
        <w:t xml:space="preserve">yocardial </w:t>
      </w:r>
      <w:r w:rsidRPr="00A6763E">
        <w:rPr>
          <w:rFonts w:ascii="Times New Roman" w:hAnsi="Times New Roman"/>
          <w:b/>
          <w:caps/>
          <w:szCs w:val="20"/>
        </w:rPr>
        <w:t>i</w:t>
      </w:r>
      <w:r w:rsidRPr="00A6763E">
        <w:rPr>
          <w:rFonts w:ascii="Times New Roman" w:hAnsi="Times New Roman"/>
          <w:b/>
          <w:szCs w:val="20"/>
        </w:rPr>
        <w:t xml:space="preserve">njury </w:t>
      </w:r>
      <w:r w:rsidRPr="00A6763E">
        <w:rPr>
          <w:rFonts w:ascii="Times New Roman" w:hAnsi="Times New Roman"/>
          <w:b/>
          <w:caps/>
          <w:szCs w:val="20"/>
        </w:rPr>
        <w:t>a</w:t>
      </w:r>
      <w:r w:rsidRPr="00A6763E">
        <w:rPr>
          <w:rFonts w:ascii="Times New Roman" w:hAnsi="Times New Roman"/>
          <w:b/>
          <w:szCs w:val="20"/>
        </w:rPr>
        <w:t xml:space="preserve">fter </w:t>
      </w:r>
      <w:r w:rsidRPr="00A6763E">
        <w:rPr>
          <w:rFonts w:ascii="Times New Roman" w:hAnsi="Times New Roman"/>
          <w:b/>
          <w:caps/>
          <w:szCs w:val="20"/>
        </w:rPr>
        <w:t>n</w:t>
      </w:r>
      <w:r w:rsidRPr="00A6763E">
        <w:rPr>
          <w:rFonts w:ascii="Times New Roman" w:hAnsi="Times New Roman"/>
          <w:b/>
          <w:szCs w:val="20"/>
        </w:rPr>
        <w:t xml:space="preserve">oncardiac </w:t>
      </w:r>
      <w:r w:rsidRPr="00A6763E">
        <w:rPr>
          <w:rFonts w:ascii="Times New Roman" w:hAnsi="Times New Roman"/>
          <w:b/>
          <w:caps/>
          <w:szCs w:val="20"/>
        </w:rPr>
        <w:t>s</w:t>
      </w:r>
      <w:r w:rsidRPr="00A6763E">
        <w:rPr>
          <w:rFonts w:ascii="Times New Roman" w:hAnsi="Times New Roman"/>
          <w:b/>
          <w:szCs w:val="20"/>
        </w:rPr>
        <w:t>urgery in Patients with Postoperative hs-cTn before Propensity Score matching</w:t>
      </w:r>
    </w:p>
    <w:tbl>
      <w:tblPr>
        <w:tblW w:w="13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08"/>
        <w:gridCol w:w="2080"/>
        <w:gridCol w:w="1945"/>
        <w:gridCol w:w="1925"/>
        <w:gridCol w:w="2897"/>
        <w:gridCol w:w="1555"/>
      </w:tblGrid>
      <w:tr w:rsidR="00747DE5" w:rsidRPr="00A6763E" w:rsidTr="002C2CAD">
        <w:trPr>
          <w:trHeight w:val="454"/>
        </w:trPr>
        <w:tc>
          <w:tcPr>
            <w:tcW w:w="3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4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(N=3442)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(N=644)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(N=1689)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(N=840)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P-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value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hs-cTn I, ng/L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 (±8)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 (±10)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2051 (59.6)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412 (64.0)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1039 (61.5)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514 (61.2)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0.16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62.1 (±14.2)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60.3 (±15.7)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65.8 (±14.4)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68.0 (±14.8)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2182 (63.4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427 (66.3)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1293 (76.6)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693 (82.5)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963 (28.0)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 (30.3)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575 (34.0)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343 (40.8)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478 (13.9)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104 (16.1)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747DE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339 (20.1)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226 (26.9)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(3.1)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 (6.1)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161 (19.2)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53 (8.2)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(8.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100 (11.9)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45 (7.0)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89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111 (13.2)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 (7.9)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 (7.5)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0.11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11.8 (±2.2)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(±2.1)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11.2 (±2.1)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1232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 (30.3)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776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438 (52.1)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1165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178 (27.6)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670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366 (43.6)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Beta-blocker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841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212 (32.9)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666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395 (47.0)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1235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 (35.2)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828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434 (51.7)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1156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33.6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194 (30.1)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788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6.7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428 (51.0)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784 (22.8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96 (14.9)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328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19.4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118 (14.0)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2011 (58.4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351 (54.5)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1111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561 (66.8)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197 (30.6)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14.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161 (19.2)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629 (18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122 (18.9)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285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171 (20.4)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306 (47.5)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33.8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321 (38.2)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319 (9.3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58 (9.0)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(15.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159 (18.9)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 (0.1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 (0.1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1256 (36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112 (17.4)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404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3.9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112 (13.3)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120 (3.5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 (3.1)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 (5.1)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103 (3.0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 (4.0)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.2)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 (4.0)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183 (28.4)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2.3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301 (35.8)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3146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.4)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567 (88.0)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1431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685 (81.5)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285.9 (±210.1)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163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195.0 (±163.7)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Inotropic drug requirement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1551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434 (67.4)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784 (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510 (60.7)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747DE5" w:rsidRPr="00A6763E" w:rsidTr="002C2CAD">
        <w:trPr>
          <w:trHeight w:val="454"/>
        </w:trPr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Red blood cell transfusion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1807 (52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246 (38.2)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7DE5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785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44</w:t>
            </w:r>
            <w:r w:rsidR="00747DE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.9)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387 (46.1)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7DE5" w:rsidRPr="00A6763E" w:rsidRDefault="00747DE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</w:tbl>
    <w:p w:rsidR="00747DE5" w:rsidRPr="00A6763E" w:rsidRDefault="00747DE5" w:rsidP="00747DE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Data are presented as n (%) or mean (±standard deviation).</w:t>
      </w:r>
    </w:p>
    <w:p w:rsidR="002C2CAD" w:rsidRPr="00A6763E" w:rsidRDefault="00747DE5" w:rsidP="00747DE5">
      <w:pPr>
        <w:wordWrap/>
        <w:spacing w:beforeLines="50" w:before="120" w:after="0" w:line="360" w:lineRule="auto"/>
        <w:contextualSpacing/>
        <w:rPr>
          <w:rFonts w:ascii="Times New Roman" w:hAnsi="Times New Roman"/>
          <w:szCs w:val="20"/>
        </w:rPr>
        <w:sectPr w:rsidR="002C2CAD" w:rsidRPr="00A6763E" w:rsidSect="00F073D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A6763E">
        <w:rPr>
          <w:rFonts w:ascii="Times New Roman" w:hAnsi="Times New Roman"/>
          <w:szCs w:val="20"/>
        </w:rPr>
        <w:t>LOD indicates limit of detection; hs-cTn, high-sensitivity cardiac troponin; RAAS, renin-angiotensin-aldosterone system; ESC, European Society of Cardiology; ESA, European Society of Anaesthesiology.</w:t>
      </w:r>
    </w:p>
    <w:p w:rsidR="002C2CAD" w:rsidRPr="00A6763E" w:rsidRDefault="002C2CAD" w:rsidP="002C2CAD">
      <w:pPr>
        <w:wordWrap/>
        <w:contextualSpacing/>
        <w:rPr>
          <w:rFonts w:ascii="Times New Roman" w:hAnsi="Times New Roman"/>
          <w:b/>
          <w:szCs w:val="20"/>
        </w:rPr>
      </w:pPr>
      <w:r w:rsidRPr="00A6763E">
        <w:rPr>
          <w:rFonts w:ascii="Times New Roman" w:hAnsi="Times New Roman"/>
          <w:b/>
          <w:szCs w:val="20"/>
        </w:rPr>
        <w:lastRenderedPageBreak/>
        <w:t>Supplemental Table 10. Baseline Characteristics According to the Diagnosis of Myocardial Injury After Noncardiac Surgery in Patients with Postoperative hs-cTn after Propensity Score matching</w:t>
      </w:r>
    </w:p>
    <w:tbl>
      <w:tblPr>
        <w:tblW w:w="136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11"/>
        <w:gridCol w:w="2082"/>
        <w:gridCol w:w="1947"/>
        <w:gridCol w:w="1927"/>
        <w:gridCol w:w="2900"/>
        <w:gridCol w:w="1557"/>
      </w:tblGrid>
      <w:tr w:rsidR="002C2CAD" w:rsidRPr="00A6763E" w:rsidTr="002C2CAD">
        <w:trPr>
          <w:trHeight w:val="454"/>
        </w:trPr>
        <w:tc>
          <w:tcPr>
            <w:tcW w:w="32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LOD</w:t>
            </w:r>
          </w:p>
        </w:tc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Mild elevation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color w:val="000000"/>
                <w:kern w:val="0"/>
                <w:szCs w:val="20"/>
              </w:rPr>
              <w:t>P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2CAD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(N=1757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Diagnosed MINS (N=385)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2CAD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No diagnosed MINS (N=1527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Diagnosed MINS </w:t>
            </w:r>
          </w:p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(N=684)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hs-cTn I, ng/L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 (±8)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19 (±10)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Preoperative variables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1050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262 (68.1)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934 (61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416 (60.8)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 w:hint="eastAsia"/>
                <w:color w:val="000000"/>
                <w:kern w:val="0"/>
                <w:szCs w:val="20"/>
              </w:rPr>
              <w:t>0.03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.0)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63.0 (±15.7)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65.3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66.8 (±15.4)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Hypertension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1330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.7)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294 (76.4)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1134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539 (78.8)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0.15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Diabetes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601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127 (33.0)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31.9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253 (37.0)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0.1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Coronary artery disease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348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84 (21.8)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163 (23.8)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Chronic kidney disease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 (10.1)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(6.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67 (9.8)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Previous stroke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 (10.1)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 (10.1)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55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Arrhythmia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8.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40 (10.4)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9.1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 (9.1)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9D1A75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</w:t>
            </w:r>
            <w:r w:rsidR="009D1A75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78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Current smoking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9D1A75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(6.9)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 (8.1)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 (7.1)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 (8.3)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0.52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Preoperative hemoglobin, g/dl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(±2.0)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11.5 (±2.1)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12.2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(±2.1)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11.4 (±2.1)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Medication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Antiplatelet agent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775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43.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145 (37.7)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650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42.6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319 (46.6)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Statin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670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119 (30.9)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7.5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271 (39.6)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03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Beta-blocker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6.4)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165 (42.9)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541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279 (40.8)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Calcium channel blocker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815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171 (44.4)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706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(46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315 (46.1)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92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RAAS inhibitor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76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3.5)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144 (37.4)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657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306 (44.7)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0.1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ESC/ESA surgical risk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Mild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.3)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 (14.8)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304 (19.9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 (14.8)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Intermediate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1048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(5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219 (56.9)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990 (64.8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442 (64.6)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335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109 (28.3)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15.3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141 (20.6)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type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Vascular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 (1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75 (19.5)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251 (1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137 (20.0)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Orthopedics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82 (33.1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173 (44.9)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503 (32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273 (39.9)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Abdominal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219 (12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 (12.2)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227 (1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107 (15.6)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Thoracic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(0.2)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 (0.1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Neuro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509 (29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61 (15.8)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394 (25.8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101 (14.8)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Otolaryngology, Eye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68 (3.9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11 (2.9)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87 (5.7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 (5.4)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contextualSpacing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i/>
                <w:iCs/>
                <w:color w:val="000000"/>
                <w:kern w:val="0"/>
                <w:szCs w:val="20"/>
              </w:rPr>
              <w:t>Urology, gynecology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(3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.5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18 (4.7)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4.1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29 (4.2)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Emergency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872 (25.0)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132 (34.3)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770 (24.2)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242 (35.4)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General anesthesia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2575 (73.9)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327 (84.9)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2328 (73.1)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577 (84.4)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  <w:t>*Intraoperative variables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Operation duration, minute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5.2 (±1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37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263.8 (±206.9)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167.3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207.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(±170.6)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lastRenderedPageBreak/>
              <w:t>Inotropic drug requirement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842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260 (67.5)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423584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693 (45.4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417 (61.0)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2C2CAD" w:rsidRPr="00A6763E" w:rsidTr="002C2CAD">
        <w:trPr>
          <w:trHeight w:val="454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Red blood cell transfusion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846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48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.2)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146 (37.9)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C2CAD" w:rsidRPr="00A6763E" w:rsidRDefault="00423584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7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1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6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(</w:t>
            </w: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46.9</w:t>
            </w:r>
            <w:r w:rsidR="002C2CAD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2CAD" w:rsidRPr="00A6763E" w:rsidRDefault="002C2CAD" w:rsidP="002C2CAD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318 (46.5)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C2CAD" w:rsidRPr="00A6763E" w:rsidRDefault="002C2CAD" w:rsidP="00423584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0.00</w:t>
            </w:r>
            <w:r w:rsidR="00423584" w:rsidRPr="00A6763E">
              <w:rPr>
                <w:rFonts w:ascii="Times New Roman" w:hAnsi="Times New Roman"/>
                <w:color w:val="000000"/>
                <w:kern w:val="0"/>
                <w:szCs w:val="20"/>
              </w:rPr>
              <w:t>4</w:t>
            </w:r>
          </w:p>
        </w:tc>
      </w:tr>
    </w:tbl>
    <w:p w:rsidR="002C2CAD" w:rsidRPr="00A6763E" w:rsidRDefault="002C2CAD" w:rsidP="002C2CAD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Data are presented as n (%) or mean (±standard deviation).</w:t>
      </w:r>
    </w:p>
    <w:p w:rsidR="00747DE5" w:rsidRPr="002C2CAD" w:rsidRDefault="002C2CAD" w:rsidP="002C2CAD">
      <w:pPr>
        <w:wordWrap/>
        <w:contextualSpacing/>
        <w:rPr>
          <w:rFonts w:ascii="Times New Roman" w:hAnsi="Times New Roman"/>
          <w:szCs w:val="20"/>
        </w:rPr>
      </w:pPr>
      <w:r w:rsidRPr="00A6763E">
        <w:rPr>
          <w:rFonts w:ascii="Times New Roman" w:hAnsi="Times New Roman"/>
          <w:szCs w:val="20"/>
        </w:rPr>
        <w:t>LOD indicates limit of detection; hs-cTn, high-sensitivity cardiac troponin; RAAS, renin-angiotensin-aldosterone system; ESC, European Society of Cardiology; ESA, European Society of Anaesthesiology.</w:t>
      </w:r>
    </w:p>
    <w:sectPr w:rsidR="00747DE5" w:rsidRPr="002C2CAD" w:rsidSect="00F073D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0C0" w:rsidRDefault="004B60C0" w:rsidP="00A46087">
      <w:pPr>
        <w:spacing w:after="0" w:line="240" w:lineRule="auto"/>
      </w:pPr>
      <w:r>
        <w:separator/>
      </w:r>
    </w:p>
  </w:endnote>
  <w:endnote w:type="continuationSeparator" w:id="0">
    <w:p w:rsidR="004B60C0" w:rsidRDefault="004B60C0" w:rsidP="00A4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altName w:val="맑은 고딕"/>
    <w:panose1 w:val="02000500000000000000"/>
    <w:charset w:val="01"/>
    <w:family w:val="roman"/>
    <w:notTrueType/>
    <w:pitch w:val="variable"/>
    <w:sig w:usb0="00000001" w:usb1="00000000" w:usb2="0000000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0C0" w:rsidRDefault="004B60C0" w:rsidP="00A46087">
      <w:pPr>
        <w:spacing w:after="0" w:line="240" w:lineRule="auto"/>
      </w:pPr>
      <w:r>
        <w:separator/>
      </w:r>
    </w:p>
  </w:footnote>
  <w:footnote w:type="continuationSeparator" w:id="0">
    <w:p w:rsidR="004B60C0" w:rsidRDefault="004B60C0" w:rsidP="00A4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A5"/>
    <w:rsid w:val="001C0A0D"/>
    <w:rsid w:val="002C2CAD"/>
    <w:rsid w:val="0032684F"/>
    <w:rsid w:val="00344BA6"/>
    <w:rsid w:val="00376928"/>
    <w:rsid w:val="00423584"/>
    <w:rsid w:val="00446AAF"/>
    <w:rsid w:val="004B60C0"/>
    <w:rsid w:val="00747DE5"/>
    <w:rsid w:val="00841E85"/>
    <w:rsid w:val="009D1A75"/>
    <w:rsid w:val="00A46087"/>
    <w:rsid w:val="00A63DA5"/>
    <w:rsid w:val="00A6763E"/>
    <w:rsid w:val="00B32C6A"/>
    <w:rsid w:val="00F073D8"/>
    <w:rsid w:val="00F4177D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DC831"/>
  <w15:chartTrackingRefBased/>
  <w15:docId w15:val="{68B5DFE6-1883-48D0-A216-52274C50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DA5"/>
    <w:pPr>
      <w:widowControl w:val="0"/>
      <w:wordWrap w:val="0"/>
      <w:autoSpaceDE w:val="0"/>
      <w:autoSpaceDN w:val="0"/>
      <w:spacing w:line="480" w:lineRule="auto"/>
    </w:pPr>
    <w:rPr>
      <w:rFonts w:ascii="맑은 고딕" w:eastAsia="맑은 고딕" w:hAnsi="맑은 고딕" w:cs="Shrut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3DA5"/>
    <w:pPr>
      <w:tabs>
        <w:tab w:val="center" w:pos="4513"/>
        <w:tab w:val="right" w:pos="9026"/>
      </w:tabs>
      <w:snapToGrid w:val="0"/>
      <w:spacing w:line="259" w:lineRule="auto"/>
    </w:pPr>
    <w:rPr>
      <w:rFonts w:asciiTheme="minorHAnsi" w:eastAsiaTheme="minorEastAsia" w:hAnsiTheme="minorHAnsi" w:cs="Times New Roman"/>
    </w:rPr>
  </w:style>
  <w:style w:type="character" w:customStyle="1" w:styleId="Char">
    <w:name w:val="머리글 Char"/>
    <w:basedOn w:val="a0"/>
    <w:link w:val="a3"/>
    <w:uiPriority w:val="99"/>
    <w:rsid w:val="00A63DA5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A63DA5"/>
    <w:pPr>
      <w:tabs>
        <w:tab w:val="center" w:pos="4513"/>
        <w:tab w:val="right" w:pos="9026"/>
      </w:tabs>
      <w:snapToGrid w:val="0"/>
      <w:spacing w:line="259" w:lineRule="auto"/>
    </w:pPr>
    <w:rPr>
      <w:rFonts w:asciiTheme="minorHAnsi" w:eastAsiaTheme="minorEastAsia" w:hAnsiTheme="minorHAnsi" w:cs="Times New Roman"/>
    </w:rPr>
  </w:style>
  <w:style w:type="character" w:customStyle="1" w:styleId="Char0">
    <w:name w:val="바닥글 Char"/>
    <w:basedOn w:val="a0"/>
    <w:link w:val="a4"/>
    <w:uiPriority w:val="99"/>
    <w:rsid w:val="00A63DA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26</Pages>
  <Words>3626</Words>
  <Characters>20673</Characters>
  <Application>Microsoft Office Word</Application>
  <DocSecurity>0</DocSecurity>
  <Lines>172</Lines>
  <Paragraphs>48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DM500T8Z-AD3A</dc:creator>
  <cp:keywords/>
  <dc:description/>
  <cp:lastModifiedBy>DM500T8Z-AD3A</cp:lastModifiedBy>
  <cp:revision>5</cp:revision>
  <dcterms:created xsi:type="dcterms:W3CDTF">2020-04-02T11:13:00Z</dcterms:created>
  <dcterms:modified xsi:type="dcterms:W3CDTF">2020-05-28T23:20:00Z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C:\Users\DM500T8Z-AD3A\Desktop\jc\sr\Supplemental_table.docx</vt:lpwstr>
  </property>
</Properties>
</file>