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B8DA45B" w14:textId="77777777" w:rsidR="00ED3BF5" w:rsidRPr="00115CC2" w:rsidRDefault="00ED3BF5" w:rsidP="00ED3BF5">
      <w:pPr>
        <w:spacing w:line="360" w:lineRule="auto"/>
        <w:rPr>
          <w:rFonts w:ascii="Times New Roman" w:hAnsi="Times New Roman"/>
          <w:b/>
          <w:sz w:val="24"/>
          <w:szCs w:val="24"/>
          <w:lang w:val="en-GB"/>
        </w:rPr>
      </w:pPr>
      <w:r w:rsidRPr="00115CC2">
        <w:rPr>
          <w:rFonts w:ascii="Times New Roman" w:hAnsi="Times New Roman"/>
          <w:b/>
          <w:sz w:val="24"/>
          <w:szCs w:val="24"/>
          <w:lang w:val="en-GB"/>
        </w:rPr>
        <w:t>Supplementary information for manuscript:</w:t>
      </w:r>
    </w:p>
    <w:p w14:paraId="03E71FD0" w14:textId="77777777" w:rsidR="00ED3BF5" w:rsidRPr="00115CC2" w:rsidRDefault="00ED3BF5" w:rsidP="00ED3BF5">
      <w:pPr>
        <w:spacing w:line="360" w:lineRule="auto"/>
        <w:rPr>
          <w:rFonts w:ascii="Times New Roman" w:hAnsi="Times New Roman"/>
          <w:b/>
          <w:sz w:val="24"/>
          <w:szCs w:val="24"/>
          <w:lang w:val="en-GB"/>
        </w:rPr>
      </w:pPr>
    </w:p>
    <w:p w14:paraId="5805D098" w14:textId="654AC401" w:rsidR="0006595D" w:rsidRDefault="0006595D" w:rsidP="00ED3BF5">
      <w:pPr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  <w:lang w:val="en-GB"/>
        </w:rPr>
      </w:pPr>
      <w:proofErr w:type="spellStart"/>
      <w:r w:rsidRPr="0006595D">
        <w:rPr>
          <w:rFonts w:ascii="Times New Roman" w:hAnsi="Times New Roman" w:cs="Times New Roman"/>
          <w:b/>
          <w:sz w:val="24"/>
          <w:szCs w:val="24"/>
          <w:lang w:val="en-GB"/>
        </w:rPr>
        <w:t>Genipin</w:t>
      </w:r>
      <w:proofErr w:type="spellEnd"/>
      <w:r w:rsidRPr="0006595D">
        <w:rPr>
          <w:rFonts w:ascii="Times New Roman" w:hAnsi="Times New Roman" w:cs="Times New Roman"/>
          <w:b/>
          <w:sz w:val="24"/>
          <w:szCs w:val="24"/>
          <w:lang w:val="en-GB"/>
        </w:rPr>
        <w:t xml:space="preserve"> in</w:t>
      </w:r>
      <w:bookmarkStart w:id="0" w:name="_GoBack"/>
      <w:bookmarkEnd w:id="0"/>
      <w:r w:rsidRPr="0006595D">
        <w:rPr>
          <w:rFonts w:ascii="Times New Roman" w:hAnsi="Times New Roman" w:cs="Times New Roman"/>
          <w:b/>
          <w:sz w:val="24"/>
          <w:szCs w:val="24"/>
          <w:lang w:val="en-GB"/>
        </w:rPr>
        <w:t xml:space="preserve">hibits rotavirus-induced </w:t>
      </w:r>
      <w:proofErr w:type="spellStart"/>
      <w:r w:rsidRPr="0006595D">
        <w:rPr>
          <w:rFonts w:ascii="Times New Roman" w:hAnsi="Times New Roman" w:cs="Times New Roman"/>
          <w:b/>
          <w:sz w:val="24"/>
          <w:szCs w:val="24"/>
          <w:lang w:val="en-GB"/>
        </w:rPr>
        <w:t>diarrhea</w:t>
      </w:r>
      <w:proofErr w:type="spellEnd"/>
      <w:r w:rsidRPr="0006595D">
        <w:rPr>
          <w:rFonts w:ascii="Times New Roman" w:hAnsi="Times New Roman" w:cs="Times New Roman"/>
          <w:b/>
          <w:sz w:val="24"/>
          <w:szCs w:val="24"/>
          <w:lang w:val="en-GB"/>
        </w:rPr>
        <w:t xml:space="preserve"> by suppressing viral replication and regulating inflammatory responses</w:t>
      </w:r>
    </w:p>
    <w:p w14:paraId="78736204" w14:textId="77777777" w:rsidR="00ED3BF5" w:rsidRPr="00BC21E4" w:rsidRDefault="00ED3BF5" w:rsidP="00ED3BF5">
      <w:pPr>
        <w:spacing w:after="0" w:line="480" w:lineRule="auto"/>
        <w:jc w:val="both"/>
        <w:rPr>
          <w:rFonts w:ascii="Times New Roman" w:eastAsia="맑은 고딕" w:hAnsi="Times New Roman" w:cs="Times New Roman"/>
          <w:sz w:val="24"/>
          <w:szCs w:val="24"/>
          <w:lang w:val="en-GB"/>
        </w:rPr>
      </w:pPr>
    </w:p>
    <w:p w14:paraId="7D84335A" w14:textId="29B0F371" w:rsidR="00ED3BF5" w:rsidRPr="00115CC2" w:rsidRDefault="00ED3BF5" w:rsidP="00ED3BF5">
      <w:pPr>
        <w:spacing w:after="0" w:line="480" w:lineRule="auto"/>
        <w:jc w:val="both"/>
        <w:rPr>
          <w:rFonts w:ascii="Times New Roman" w:eastAsia="맑은 고딕" w:hAnsi="Times New Roman" w:cs="Times New Roman"/>
          <w:sz w:val="24"/>
          <w:szCs w:val="24"/>
          <w:vertAlign w:val="superscript"/>
          <w:lang w:val="en-GB"/>
        </w:rPr>
      </w:pPr>
      <w:r w:rsidRPr="00115CC2">
        <w:rPr>
          <w:rFonts w:ascii="Times New Roman" w:eastAsia="맑은 고딕" w:hAnsi="Times New Roman" w:cs="Times New Roman"/>
          <w:sz w:val="24"/>
          <w:szCs w:val="24"/>
          <w:lang w:val="en-GB"/>
        </w:rPr>
        <w:t xml:space="preserve">Jong-Hwa Kim, </w:t>
      </w:r>
      <w:proofErr w:type="spellStart"/>
      <w:r w:rsidRPr="00115CC2">
        <w:rPr>
          <w:rFonts w:ascii="Times New Roman" w:eastAsia="맑은 고딕" w:hAnsi="Times New Roman" w:cs="Times New Roman"/>
          <w:sz w:val="24"/>
          <w:szCs w:val="24"/>
          <w:lang w:val="en-GB"/>
        </w:rPr>
        <w:t>Kiyoung</w:t>
      </w:r>
      <w:proofErr w:type="spellEnd"/>
      <w:r w:rsidRPr="00115CC2">
        <w:rPr>
          <w:rFonts w:ascii="Times New Roman" w:eastAsia="맑은 고딕" w:hAnsi="Times New Roman" w:cs="Times New Roman"/>
          <w:sz w:val="24"/>
          <w:szCs w:val="24"/>
          <w:lang w:val="en-GB"/>
        </w:rPr>
        <w:t xml:space="preserve"> Kim, and </w:t>
      </w:r>
      <w:proofErr w:type="spellStart"/>
      <w:r w:rsidRPr="00115CC2">
        <w:rPr>
          <w:rFonts w:ascii="Times New Roman" w:eastAsia="맑은 고딕" w:hAnsi="Times New Roman" w:cs="Times New Roman"/>
          <w:sz w:val="24"/>
          <w:szCs w:val="24"/>
          <w:lang w:val="en-GB"/>
        </w:rPr>
        <w:t>Wonyong</w:t>
      </w:r>
      <w:proofErr w:type="spellEnd"/>
      <w:r w:rsidRPr="00115CC2">
        <w:rPr>
          <w:rFonts w:ascii="Times New Roman" w:eastAsia="맑은 고딕" w:hAnsi="Times New Roman" w:cs="Times New Roman"/>
          <w:sz w:val="24"/>
          <w:szCs w:val="24"/>
          <w:lang w:val="en-GB"/>
        </w:rPr>
        <w:t xml:space="preserve"> Kim</w:t>
      </w:r>
      <w:r w:rsidRPr="00115CC2">
        <w:rPr>
          <w:rFonts w:ascii="Times New Roman" w:eastAsia="맑은 고딕" w:hAnsi="Times New Roman" w:cs="Times New Roman"/>
          <w:sz w:val="24"/>
          <w:szCs w:val="24"/>
          <w:vertAlign w:val="superscript"/>
          <w:lang w:val="en-GB"/>
        </w:rPr>
        <w:t>*</w:t>
      </w:r>
    </w:p>
    <w:p w14:paraId="7F0BBBEB" w14:textId="77777777" w:rsidR="00ED3BF5" w:rsidRPr="00115CC2" w:rsidRDefault="00ED3BF5">
      <w:pPr>
        <w:spacing w:after="160" w:line="259" w:lineRule="auto"/>
        <w:jc w:val="both"/>
        <w:rPr>
          <w:rFonts w:ascii="Times New Roman" w:hAnsi="Times New Roman" w:cs="Times New Roman"/>
          <w:b/>
          <w:color w:val="0000FF"/>
          <w:sz w:val="24"/>
          <w:szCs w:val="24"/>
          <w:lang w:val="en-GB"/>
        </w:rPr>
        <w:sectPr w:rsidR="00ED3BF5" w:rsidRPr="00115CC2">
          <w:footerReference w:type="default" r:id="rId6"/>
          <w:pgSz w:w="11906" w:h="16838"/>
          <w:pgMar w:top="1701" w:right="1440" w:bottom="1440" w:left="1440" w:header="851" w:footer="992" w:gutter="0"/>
          <w:cols w:space="425"/>
          <w:docGrid w:linePitch="360"/>
        </w:sectPr>
      </w:pPr>
      <w:r w:rsidRPr="00115CC2">
        <w:rPr>
          <w:rFonts w:ascii="Times New Roman" w:hAnsi="Times New Roman" w:cs="Times New Roman"/>
          <w:b/>
          <w:color w:val="0000FF"/>
          <w:sz w:val="24"/>
          <w:szCs w:val="24"/>
          <w:lang w:val="en-GB"/>
        </w:rPr>
        <w:br w:type="page"/>
      </w:r>
    </w:p>
    <w:p w14:paraId="228FA3DA" w14:textId="7BF19C72" w:rsidR="00ED3BF5" w:rsidRPr="00115CC2" w:rsidRDefault="00ED3BF5">
      <w:pPr>
        <w:spacing w:after="160" w:line="259" w:lineRule="auto"/>
        <w:jc w:val="both"/>
        <w:rPr>
          <w:rFonts w:ascii="Times New Roman" w:hAnsi="Times New Roman" w:cs="Times New Roman"/>
          <w:b/>
          <w:color w:val="0000FF"/>
          <w:sz w:val="24"/>
          <w:szCs w:val="24"/>
          <w:lang w:val="en-GB"/>
        </w:rPr>
      </w:pPr>
    </w:p>
    <w:p w14:paraId="54B780AC" w14:textId="2D99340A" w:rsidR="00A3139A" w:rsidRPr="00115CC2" w:rsidRDefault="00ED3BF5" w:rsidP="00A3139A">
      <w:pPr>
        <w:spacing w:after="0" w:line="480" w:lineRule="auto"/>
        <w:jc w:val="both"/>
        <w:rPr>
          <w:rFonts w:ascii="Times New Roman" w:hAnsi="Times New Roman" w:cs="Times New Roman"/>
          <w:b/>
          <w:color w:val="0000FF"/>
          <w:sz w:val="24"/>
          <w:szCs w:val="24"/>
          <w:lang w:val="en-GB"/>
        </w:rPr>
      </w:pPr>
      <w:r w:rsidRPr="00115CC2">
        <w:rPr>
          <w:rFonts w:ascii="Times New Roman" w:hAnsi="Times New Roman" w:cs="Times New Roman"/>
          <w:b/>
          <w:noProof/>
          <w:color w:val="0000FF"/>
          <w:sz w:val="24"/>
          <w:szCs w:val="24"/>
          <w:lang w:val="en-GB"/>
        </w:rPr>
        <w:drawing>
          <wp:inline distT="0" distB="0" distL="0" distR="0" wp14:anchorId="72752B9F" wp14:editId="4DCF87CA">
            <wp:extent cx="8696325" cy="1876425"/>
            <wp:effectExtent l="0" t="0" r="9525" b="9525"/>
            <wp:docPr id="3" name="그림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96325" cy="1876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050AA2" w14:textId="5D3C5C14" w:rsidR="00A3139A" w:rsidRPr="00FF25A0" w:rsidRDefault="00A3139A" w:rsidP="00A3139A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FF25A0">
        <w:rPr>
          <w:rFonts w:ascii="Times New Roman" w:hAnsi="Times New Roman" w:cs="Times New Roman"/>
          <w:b/>
          <w:sz w:val="24"/>
          <w:szCs w:val="24"/>
          <w:lang w:val="en-GB"/>
        </w:rPr>
        <w:t>Fig</w:t>
      </w:r>
      <w:r w:rsidR="00552CE1" w:rsidRPr="00FF25A0">
        <w:rPr>
          <w:rFonts w:ascii="Times New Roman" w:hAnsi="Times New Roman" w:cs="Times New Roman"/>
          <w:b/>
          <w:sz w:val="24"/>
          <w:szCs w:val="24"/>
          <w:lang w:val="en-GB"/>
        </w:rPr>
        <w:t>.</w:t>
      </w:r>
      <w:r w:rsidRPr="00FF25A0">
        <w:rPr>
          <w:rFonts w:ascii="Times New Roman" w:hAnsi="Times New Roman" w:cs="Times New Roman"/>
          <w:b/>
          <w:sz w:val="24"/>
          <w:szCs w:val="24"/>
          <w:lang w:val="en-GB"/>
        </w:rPr>
        <w:t xml:space="preserve"> </w:t>
      </w:r>
      <w:r w:rsidR="003342BA" w:rsidRPr="00FF25A0">
        <w:rPr>
          <w:rFonts w:ascii="Times New Roman" w:hAnsi="Times New Roman" w:cs="Times New Roman"/>
          <w:b/>
          <w:sz w:val="24"/>
          <w:szCs w:val="24"/>
          <w:lang w:val="en-GB"/>
        </w:rPr>
        <w:t>S</w:t>
      </w:r>
      <w:r w:rsidRPr="00FF25A0">
        <w:rPr>
          <w:rFonts w:ascii="Times New Roman" w:hAnsi="Times New Roman" w:cs="Times New Roman"/>
          <w:b/>
          <w:sz w:val="24"/>
          <w:szCs w:val="24"/>
          <w:lang w:val="en-GB"/>
        </w:rPr>
        <w:t>1.</w:t>
      </w:r>
      <w:r w:rsidRPr="00FF25A0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Pr="00FF25A0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Cytotoxicity effect of </w:t>
      </w:r>
      <w:proofErr w:type="spellStart"/>
      <w:r w:rsidRPr="00FF25A0">
        <w:rPr>
          <w:rFonts w:ascii="Times New Roman" w:hAnsi="Times New Roman" w:cs="Times New Roman"/>
          <w:b/>
          <w:bCs/>
          <w:sz w:val="24"/>
          <w:szCs w:val="24"/>
          <w:lang w:val="en-GB"/>
        </w:rPr>
        <w:t>genipin</w:t>
      </w:r>
      <w:proofErr w:type="spellEnd"/>
      <w:r w:rsidRPr="00FF25A0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 on treatment.</w:t>
      </w:r>
      <w:r w:rsidRPr="00FF25A0">
        <w:rPr>
          <w:rFonts w:ascii="Times New Roman" w:hAnsi="Times New Roman" w:cs="Times New Roman"/>
          <w:sz w:val="24"/>
          <w:szCs w:val="24"/>
          <w:lang w:val="en-GB"/>
        </w:rPr>
        <w:t xml:space="preserve"> (A) RAW264.7, (B) MA104, (C) Caco-2 monolayer cells in 96-well plates were treated with </w:t>
      </w:r>
      <w:proofErr w:type="spellStart"/>
      <w:r w:rsidRPr="00FF25A0">
        <w:rPr>
          <w:rFonts w:ascii="Times New Roman" w:hAnsi="Times New Roman" w:cs="Times New Roman"/>
          <w:sz w:val="24"/>
          <w:szCs w:val="24"/>
          <w:lang w:val="en-GB"/>
        </w:rPr>
        <w:t>genipin</w:t>
      </w:r>
      <w:proofErr w:type="spellEnd"/>
      <w:r w:rsidRPr="00FF25A0">
        <w:rPr>
          <w:rFonts w:ascii="Times New Roman" w:hAnsi="Times New Roman" w:cs="Times New Roman"/>
          <w:sz w:val="24"/>
          <w:szCs w:val="24"/>
          <w:lang w:val="en-GB"/>
        </w:rPr>
        <w:t xml:space="preserve"> at serial concentrations (0, 10, 50, 100, 150, 160, 180, and 200 µM/mL). Cell viability was determined by MTT assay. Control cells were inoculated with media only. Data are presented as mean ± SEM; *</w:t>
      </w:r>
      <w:r w:rsidRPr="00FF25A0">
        <w:rPr>
          <w:rFonts w:ascii="Times New Roman" w:hAnsi="Times New Roman" w:cs="Times New Roman"/>
          <w:i/>
          <w:iCs/>
          <w:sz w:val="24"/>
          <w:szCs w:val="24"/>
          <w:lang w:val="en-GB"/>
        </w:rPr>
        <w:t xml:space="preserve">p </w:t>
      </w:r>
      <w:r w:rsidRPr="00FF25A0">
        <w:rPr>
          <w:rFonts w:ascii="Times New Roman" w:hAnsi="Times New Roman" w:cs="Times New Roman"/>
          <w:sz w:val="24"/>
          <w:szCs w:val="24"/>
          <w:lang w:val="en-GB"/>
        </w:rPr>
        <w:t>&lt; 0.0</w:t>
      </w:r>
      <w:r w:rsidR="003342BA" w:rsidRPr="00FF25A0">
        <w:rPr>
          <w:rFonts w:ascii="Times New Roman" w:hAnsi="Times New Roman" w:cs="Times New Roman"/>
          <w:sz w:val="24"/>
          <w:szCs w:val="24"/>
          <w:lang w:val="en-GB"/>
        </w:rPr>
        <w:t>1</w:t>
      </w:r>
      <w:r w:rsidRPr="00FF25A0">
        <w:rPr>
          <w:rFonts w:ascii="Times New Roman" w:hAnsi="Times New Roman" w:cs="Times New Roman"/>
          <w:sz w:val="24"/>
          <w:szCs w:val="24"/>
          <w:lang w:val="en-GB"/>
        </w:rPr>
        <w:t>, **</w:t>
      </w:r>
      <w:r w:rsidRPr="00FF25A0">
        <w:rPr>
          <w:rFonts w:ascii="Times New Roman" w:hAnsi="Times New Roman" w:cs="Times New Roman"/>
          <w:i/>
          <w:iCs/>
          <w:sz w:val="24"/>
          <w:szCs w:val="24"/>
          <w:lang w:val="en-GB"/>
        </w:rPr>
        <w:t xml:space="preserve">p </w:t>
      </w:r>
      <w:r w:rsidRPr="00FF25A0">
        <w:rPr>
          <w:rFonts w:ascii="Times New Roman" w:hAnsi="Times New Roman" w:cs="Times New Roman"/>
          <w:sz w:val="24"/>
          <w:szCs w:val="24"/>
          <w:lang w:val="en-GB"/>
        </w:rPr>
        <w:t>&lt; 0.005, ***</w:t>
      </w:r>
      <w:r w:rsidRPr="00FF25A0">
        <w:rPr>
          <w:rFonts w:ascii="Times New Roman" w:hAnsi="Times New Roman" w:cs="Times New Roman"/>
          <w:i/>
          <w:iCs/>
          <w:sz w:val="24"/>
          <w:szCs w:val="24"/>
          <w:lang w:val="en-GB"/>
        </w:rPr>
        <w:t xml:space="preserve">p </w:t>
      </w:r>
      <w:r w:rsidRPr="00FF25A0">
        <w:rPr>
          <w:rFonts w:ascii="Times New Roman" w:hAnsi="Times New Roman" w:cs="Times New Roman"/>
          <w:sz w:val="24"/>
          <w:szCs w:val="24"/>
          <w:lang w:val="en-GB"/>
        </w:rPr>
        <w:t>&lt; 0.001.</w:t>
      </w:r>
    </w:p>
    <w:p w14:paraId="11FEA830" w14:textId="77777777" w:rsidR="00ED3BF5" w:rsidRPr="00115CC2" w:rsidRDefault="00A3139A">
      <w:pPr>
        <w:spacing w:after="160" w:line="259" w:lineRule="auto"/>
        <w:jc w:val="both"/>
        <w:rPr>
          <w:rFonts w:ascii="Times New Roman" w:hAnsi="Times New Roman" w:cs="Times New Roman"/>
          <w:b/>
          <w:color w:val="0000FF"/>
          <w:sz w:val="24"/>
          <w:szCs w:val="24"/>
          <w:lang w:val="en-GB"/>
        </w:rPr>
        <w:sectPr w:rsidR="00ED3BF5" w:rsidRPr="00115CC2" w:rsidSect="00ED3BF5">
          <w:pgSz w:w="16838" w:h="11906" w:orient="landscape"/>
          <w:pgMar w:top="1440" w:right="1440" w:bottom="1440" w:left="1701" w:header="851" w:footer="992" w:gutter="0"/>
          <w:cols w:space="425"/>
          <w:docGrid w:linePitch="360"/>
        </w:sectPr>
      </w:pPr>
      <w:r w:rsidRPr="00115CC2">
        <w:rPr>
          <w:rFonts w:ascii="Times New Roman" w:hAnsi="Times New Roman" w:cs="Times New Roman"/>
          <w:b/>
          <w:color w:val="0000FF"/>
          <w:sz w:val="24"/>
          <w:szCs w:val="24"/>
          <w:lang w:val="en-GB"/>
        </w:rPr>
        <w:br w:type="page"/>
      </w:r>
    </w:p>
    <w:p w14:paraId="15602065" w14:textId="440D8FED" w:rsidR="00101930" w:rsidRPr="00115CC2" w:rsidRDefault="00101930" w:rsidP="0085769F">
      <w:pPr>
        <w:spacing w:after="0" w:line="480" w:lineRule="auto"/>
        <w:jc w:val="both"/>
        <w:rPr>
          <w:rFonts w:ascii="Times New Roman" w:hAnsi="Times New Roman" w:cs="Times New Roman"/>
          <w:b/>
          <w:color w:val="0000FF"/>
          <w:sz w:val="24"/>
          <w:szCs w:val="24"/>
          <w:lang w:val="en-GB"/>
        </w:rPr>
      </w:pPr>
      <w:r w:rsidRPr="00115CC2">
        <w:rPr>
          <w:noProof/>
          <w:lang w:val="en-GB"/>
        </w:rPr>
        <w:lastRenderedPageBreak/>
        <w:drawing>
          <wp:inline distT="0" distB="0" distL="0" distR="0" wp14:anchorId="28E1B4EB" wp14:editId="75E671C3">
            <wp:extent cx="5716988" cy="7278456"/>
            <wp:effectExtent l="0" t="0" r="0" b="0"/>
            <wp:docPr id="1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l="3191" t="2067" r="2333" b="3603"/>
                    <a:stretch/>
                  </pic:blipFill>
                  <pic:spPr bwMode="auto">
                    <a:xfrm>
                      <a:off x="0" y="0"/>
                      <a:ext cx="5721945" cy="728476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4D6AF43" w14:textId="39F1736C" w:rsidR="0085769F" w:rsidRPr="00FF25A0" w:rsidRDefault="003342BA" w:rsidP="0085769F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FF25A0">
        <w:rPr>
          <w:rFonts w:ascii="Times New Roman" w:hAnsi="Times New Roman" w:cs="Times New Roman"/>
          <w:b/>
          <w:sz w:val="24"/>
          <w:szCs w:val="24"/>
          <w:lang w:val="en-GB"/>
        </w:rPr>
        <w:t>Fig</w:t>
      </w:r>
      <w:r w:rsidR="00552CE1" w:rsidRPr="00FF25A0">
        <w:rPr>
          <w:rFonts w:ascii="Times New Roman" w:hAnsi="Times New Roman" w:cs="Times New Roman"/>
          <w:b/>
          <w:sz w:val="24"/>
          <w:szCs w:val="24"/>
          <w:lang w:val="en-GB"/>
        </w:rPr>
        <w:t>.</w:t>
      </w:r>
      <w:r w:rsidRPr="00FF25A0">
        <w:rPr>
          <w:rFonts w:ascii="Times New Roman" w:hAnsi="Times New Roman" w:cs="Times New Roman"/>
          <w:b/>
          <w:sz w:val="24"/>
          <w:szCs w:val="24"/>
          <w:lang w:val="en-GB"/>
        </w:rPr>
        <w:t xml:space="preserve"> S2.</w:t>
      </w:r>
      <w:r w:rsidRPr="00FF25A0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85769F" w:rsidRPr="00FF25A0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Suppression effects of </w:t>
      </w:r>
      <w:proofErr w:type="spellStart"/>
      <w:r w:rsidR="0085769F" w:rsidRPr="00FF25A0">
        <w:rPr>
          <w:rFonts w:ascii="Times New Roman" w:hAnsi="Times New Roman" w:cs="Times New Roman"/>
          <w:b/>
          <w:bCs/>
          <w:sz w:val="24"/>
          <w:szCs w:val="24"/>
          <w:lang w:val="en-GB"/>
        </w:rPr>
        <w:t>genipin</w:t>
      </w:r>
      <w:proofErr w:type="spellEnd"/>
      <w:r w:rsidR="0085769F" w:rsidRPr="00FF25A0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 on NO, PGE2, and pro-inflammatory cytokines in RAW 264.7 cells.</w:t>
      </w:r>
      <w:r w:rsidR="0085769F" w:rsidRPr="00FF25A0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85769F" w:rsidRPr="00FF25A0">
        <w:rPr>
          <w:rFonts w:ascii="Times New Roman" w:hAnsi="Times New Roman" w:cs="Times New Roman"/>
          <w:sz w:val="24"/>
          <w:szCs w:val="24"/>
          <w:lang w:val="en-GB"/>
        </w:rPr>
        <w:t>Genipin</w:t>
      </w:r>
      <w:proofErr w:type="spellEnd"/>
      <w:r w:rsidR="0085769F" w:rsidRPr="00FF25A0">
        <w:rPr>
          <w:rFonts w:ascii="Times New Roman" w:hAnsi="Times New Roman" w:cs="Times New Roman"/>
          <w:sz w:val="24"/>
          <w:szCs w:val="24"/>
          <w:lang w:val="en-GB"/>
        </w:rPr>
        <w:t xml:space="preserve"> suppressed LPS-induced (A) NO and (</w:t>
      </w:r>
      <w:r w:rsidR="0085769F" w:rsidRPr="00FF25A0">
        <w:rPr>
          <w:rFonts w:ascii="Times New Roman" w:eastAsia="Segoe UI Emoji" w:hAnsi="Times New Roman" w:cs="Times New Roman"/>
          <w:sz w:val="24"/>
          <w:szCs w:val="24"/>
          <w:lang w:val="en-GB"/>
        </w:rPr>
        <w:t>B)</w:t>
      </w:r>
      <w:r w:rsidR="0085769F" w:rsidRPr="00FF25A0">
        <w:rPr>
          <w:rFonts w:ascii="Times New Roman" w:hAnsi="Times New Roman" w:cs="Times New Roman"/>
          <w:sz w:val="24"/>
          <w:szCs w:val="24"/>
          <w:lang w:val="en-GB"/>
        </w:rPr>
        <w:t xml:space="preserve"> PGE</w:t>
      </w:r>
      <w:r w:rsidR="0085769F" w:rsidRPr="00FF25A0">
        <w:rPr>
          <w:rFonts w:ascii="Times New Roman" w:hAnsi="Times New Roman" w:cs="Times New Roman"/>
          <w:sz w:val="24"/>
          <w:szCs w:val="24"/>
          <w:vertAlign w:val="subscript"/>
          <w:lang w:val="en-GB"/>
        </w:rPr>
        <w:t>2</w:t>
      </w:r>
      <w:r w:rsidR="0085769F" w:rsidRPr="00FF25A0">
        <w:rPr>
          <w:rFonts w:ascii="Times New Roman" w:hAnsi="Times New Roman" w:cs="Times New Roman"/>
          <w:sz w:val="24"/>
          <w:szCs w:val="24"/>
          <w:lang w:val="en-GB"/>
        </w:rPr>
        <w:t xml:space="preserve"> in RAW 264.7 cells. </w:t>
      </w:r>
      <w:r w:rsidR="0085769F" w:rsidRPr="00FF25A0">
        <w:rPr>
          <w:rFonts w:ascii="Times New Roman" w:hAnsi="Times New Roman" w:cs="Times New Roman"/>
          <w:sz w:val="24"/>
          <w:szCs w:val="24"/>
          <w:lang w:val="en-GB"/>
        </w:rPr>
        <w:lastRenderedPageBreak/>
        <w:t xml:space="preserve">Cells were treated with 0.1 </w:t>
      </w:r>
      <w:proofErr w:type="spellStart"/>
      <w:r w:rsidR="0085769F" w:rsidRPr="00FF25A0">
        <w:rPr>
          <w:rFonts w:ascii="Times New Roman" w:hAnsi="Times New Roman" w:cs="Times New Roman"/>
          <w:sz w:val="24"/>
          <w:szCs w:val="24"/>
          <w:lang w:val="en-GB"/>
        </w:rPr>
        <w:t>μg</w:t>
      </w:r>
      <w:proofErr w:type="spellEnd"/>
      <w:r w:rsidR="0085769F" w:rsidRPr="00FF25A0">
        <w:rPr>
          <w:rFonts w:ascii="Times New Roman" w:hAnsi="Times New Roman" w:cs="Times New Roman"/>
          <w:sz w:val="24"/>
          <w:szCs w:val="24"/>
          <w:lang w:val="en-GB"/>
        </w:rPr>
        <w:t>/</w:t>
      </w:r>
      <w:proofErr w:type="spellStart"/>
      <w:r w:rsidR="0085769F" w:rsidRPr="00FF25A0">
        <w:rPr>
          <w:rFonts w:ascii="Times New Roman" w:hAnsi="Times New Roman" w:cs="Times New Roman"/>
          <w:sz w:val="24"/>
          <w:szCs w:val="24"/>
          <w:lang w:val="en-GB"/>
        </w:rPr>
        <w:t>μL</w:t>
      </w:r>
      <w:proofErr w:type="spellEnd"/>
      <w:r w:rsidR="0085769F" w:rsidRPr="00FF25A0">
        <w:rPr>
          <w:rFonts w:ascii="Times New Roman" w:hAnsi="Times New Roman" w:cs="Times New Roman"/>
          <w:sz w:val="24"/>
          <w:szCs w:val="24"/>
          <w:lang w:val="en-GB"/>
        </w:rPr>
        <w:t xml:space="preserve"> of LPS in </w:t>
      </w:r>
      <w:r w:rsidR="000D3A04" w:rsidRPr="00FF25A0">
        <w:rPr>
          <w:rFonts w:ascii="Times New Roman" w:hAnsi="Times New Roman" w:cs="Times New Roman"/>
          <w:sz w:val="24"/>
          <w:szCs w:val="24"/>
          <w:lang w:val="en-GB"/>
        </w:rPr>
        <w:t xml:space="preserve">the </w:t>
      </w:r>
      <w:r w:rsidR="0085769F" w:rsidRPr="00FF25A0">
        <w:rPr>
          <w:rFonts w:ascii="Times New Roman" w:hAnsi="Times New Roman" w:cs="Times New Roman"/>
          <w:sz w:val="24"/>
          <w:szCs w:val="24"/>
          <w:lang w:val="en-GB"/>
        </w:rPr>
        <w:t xml:space="preserve">presence or absence of </w:t>
      </w:r>
      <w:proofErr w:type="spellStart"/>
      <w:r w:rsidR="0085769F" w:rsidRPr="00FF25A0">
        <w:rPr>
          <w:rFonts w:ascii="Times New Roman" w:hAnsi="Times New Roman" w:cs="Times New Roman"/>
          <w:sz w:val="24"/>
          <w:szCs w:val="24"/>
          <w:lang w:val="en-GB"/>
        </w:rPr>
        <w:t>genipin</w:t>
      </w:r>
      <w:proofErr w:type="spellEnd"/>
      <w:r w:rsidR="0085769F" w:rsidRPr="00FF25A0">
        <w:rPr>
          <w:rFonts w:ascii="Times New Roman" w:hAnsi="Times New Roman" w:cs="Times New Roman"/>
          <w:sz w:val="24"/>
          <w:szCs w:val="24"/>
          <w:lang w:val="en-GB"/>
        </w:rPr>
        <w:t>, and the supernatant was collected to evaluate accumulated NO and PGE</w:t>
      </w:r>
      <w:r w:rsidR="0085769F" w:rsidRPr="00FF25A0">
        <w:rPr>
          <w:rFonts w:ascii="Times New Roman" w:hAnsi="Times New Roman" w:cs="Times New Roman"/>
          <w:sz w:val="24"/>
          <w:szCs w:val="24"/>
          <w:vertAlign w:val="subscript"/>
          <w:lang w:val="en-GB"/>
        </w:rPr>
        <w:t>2</w:t>
      </w:r>
      <w:r w:rsidR="0085769F" w:rsidRPr="00FF25A0">
        <w:rPr>
          <w:rFonts w:ascii="Times New Roman" w:hAnsi="Times New Roman" w:cs="Times New Roman"/>
          <w:sz w:val="24"/>
          <w:szCs w:val="24"/>
          <w:lang w:val="en-GB"/>
        </w:rPr>
        <w:t xml:space="preserve">. Effect of </w:t>
      </w:r>
      <w:proofErr w:type="spellStart"/>
      <w:r w:rsidR="0085769F" w:rsidRPr="00FF25A0">
        <w:rPr>
          <w:rFonts w:ascii="Times New Roman" w:hAnsi="Times New Roman" w:cs="Times New Roman"/>
          <w:sz w:val="24"/>
          <w:szCs w:val="24"/>
          <w:lang w:val="en-GB"/>
        </w:rPr>
        <w:t>genipin</w:t>
      </w:r>
      <w:proofErr w:type="spellEnd"/>
      <w:r w:rsidR="0085769F" w:rsidRPr="00FF25A0">
        <w:rPr>
          <w:rFonts w:ascii="Times New Roman" w:hAnsi="Times New Roman" w:cs="Times New Roman"/>
          <w:sz w:val="24"/>
          <w:szCs w:val="24"/>
          <w:lang w:val="en-GB"/>
        </w:rPr>
        <w:t xml:space="preserve"> on suppression of LPS-induced production of proinflammatory cytokines, (C) IL-6, (D) IL-10, (E) IL-1β, and (F) TNF-α in RAW264.7 macrophage cells. RAW264.7 cells were pre</w:t>
      </w:r>
      <w:r w:rsidR="000D3A04" w:rsidRPr="00FF25A0">
        <w:rPr>
          <w:rFonts w:ascii="Times New Roman" w:hAnsi="Times New Roman" w:cs="Times New Roman"/>
          <w:sz w:val="24"/>
          <w:szCs w:val="24"/>
          <w:lang w:val="en-GB"/>
        </w:rPr>
        <w:t>-</w:t>
      </w:r>
      <w:r w:rsidR="0085769F" w:rsidRPr="00FF25A0">
        <w:rPr>
          <w:rFonts w:ascii="Times New Roman" w:hAnsi="Times New Roman" w:cs="Times New Roman"/>
          <w:sz w:val="24"/>
          <w:szCs w:val="24"/>
          <w:lang w:val="en-GB"/>
        </w:rPr>
        <w:t xml:space="preserve">treated with 0.1 </w:t>
      </w:r>
      <w:proofErr w:type="spellStart"/>
      <w:r w:rsidR="0085769F" w:rsidRPr="00FF25A0">
        <w:rPr>
          <w:rFonts w:ascii="Times New Roman" w:hAnsi="Times New Roman" w:cs="Times New Roman"/>
          <w:sz w:val="24"/>
          <w:szCs w:val="24"/>
          <w:lang w:val="en-GB"/>
        </w:rPr>
        <w:t>μg</w:t>
      </w:r>
      <w:proofErr w:type="spellEnd"/>
      <w:r w:rsidR="0085769F" w:rsidRPr="00FF25A0">
        <w:rPr>
          <w:rFonts w:ascii="Times New Roman" w:hAnsi="Times New Roman" w:cs="Times New Roman"/>
          <w:sz w:val="24"/>
          <w:szCs w:val="24"/>
          <w:lang w:val="en-GB"/>
        </w:rPr>
        <w:t>/</w:t>
      </w:r>
      <w:proofErr w:type="spellStart"/>
      <w:r w:rsidR="0085769F" w:rsidRPr="00FF25A0">
        <w:rPr>
          <w:rFonts w:ascii="Times New Roman" w:hAnsi="Times New Roman" w:cs="Times New Roman"/>
          <w:sz w:val="24"/>
          <w:szCs w:val="24"/>
          <w:lang w:val="en-GB"/>
        </w:rPr>
        <w:t>μL</w:t>
      </w:r>
      <w:proofErr w:type="spellEnd"/>
      <w:r w:rsidR="0085769F" w:rsidRPr="00FF25A0">
        <w:rPr>
          <w:rFonts w:ascii="Times New Roman" w:hAnsi="Times New Roman" w:cs="Times New Roman"/>
          <w:sz w:val="24"/>
          <w:szCs w:val="24"/>
          <w:lang w:val="en-GB"/>
        </w:rPr>
        <w:t xml:space="preserve"> of LPS in </w:t>
      </w:r>
      <w:r w:rsidR="000D3A04" w:rsidRPr="00FF25A0">
        <w:rPr>
          <w:rFonts w:ascii="Times New Roman" w:hAnsi="Times New Roman" w:cs="Times New Roman"/>
          <w:sz w:val="24"/>
          <w:szCs w:val="24"/>
          <w:lang w:val="en-GB"/>
        </w:rPr>
        <w:t xml:space="preserve">the </w:t>
      </w:r>
      <w:r w:rsidR="0085769F" w:rsidRPr="00FF25A0">
        <w:rPr>
          <w:rFonts w:ascii="Times New Roman" w:hAnsi="Times New Roman" w:cs="Times New Roman"/>
          <w:sz w:val="24"/>
          <w:szCs w:val="24"/>
          <w:lang w:val="en-GB"/>
        </w:rPr>
        <w:t xml:space="preserve">presence of </w:t>
      </w:r>
      <w:proofErr w:type="spellStart"/>
      <w:r w:rsidR="0085769F" w:rsidRPr="00FF25A0">
        <w:rPr>
          <w:rFonts w:ascii="Times New Roman" w:hAnsi="Times New Roman" w:cs="Times New Roman"/>
          <w:sz w:val="24"/>
          <w:szCs w:val="24"/>
          <w:lang w:val="en-GB"/>
        </w:rPr>
        <w:t>genipin</w:t>
      </w:r>
      <w:proofErr w:type="spellEnd"/>
      <w:r w:rsidR="0085769F" w:rsidRPr="00FF25A0">
        <w:rPr>
          <w:rFonts w:ascii="Times New Roman" w:hAnsi="Times New Roman" w:cs="Times New Roman"/>
          <w:sz w:val="24"/>
          <w:szCs w:val="24"/>
          <w:lang w:val="en-GB"/>
        </w:rPr>
        <w:t xml:space="preserve"> at different concentrations </w:t>
      </w:r>
      <w:r w:rsidR="000D3A04" w:rsidRPr="00FF25A0">
        <w:rPr>
          <w:rFonts w:ascii="Times New Roman" w:hAnsi="Times New Roman" w:cs="Times New Roman"/>
          <w:sz w:val="24"/>
          <w:szCs w:val="24"/>
          <w:lang w:val="en-GB"/>
        </w:rPr>
        <w:t>(</w:t>
      </w:r>
      <w:r w:rsidR="0085769F" w:rsidRPr="00FF25A0">
        <w:rPr>
          <w:rFonts w:ascii="Times New Roman" w:hAnsi="Times New Roman" w:cs="Times New Roman"/>
          <w:sz w:val="24"/>
          <w:szCs w:val="24"/>
          <w:lang w:val="en-GB"/>
        </w:rPr>
        <w:t>10, 50, 100, and 150 µM/mL</w:t>
      </w:r>
      <w:r w:rsidR="000D3A04" w:rsidRPr="00FF25A0">
        <w:rPr>
          <w:rFonts w:ascii="Times New Roman" w:hAnsi="Times New Roman" w:cs="Times New Roman"/>
          <w:sz w:val="24"/>
          <w:szCs w:val="24"/>
          <w:lang w:val="en-GB"/>
        </w:rPr>
        <w:t>)</w:t>
      </w:r>
      <w:r w:rsidR="0085769F" w:rsidRPr="00FF25A0">
        <w:rPr>
          <w:rFonts w:ascii="Times New Roman" w:hAnsi="Times New Roman" w:cs="Times New Roman"/>
          <w:sz w:val="24"/>
          <w:szCs w:val="24"/>
          <w:lang w:val="en-GB"/>
        </w:rPr>
        <w:t xml:space="preserve"> and incubated for 24 h. Untreated control cells were inoculated with fresh media only. Data are presented as mean ± SEM; **</w:t>
      </w:r>
      <w:r w:rsidR="0085769F" w:rsidRPr="00FF25A0">
        <w:rPr>
          <w:rFonts w:ascii="Times New Roman" w:hAnsi="Times New Roman" w:cs="Times New Roman"/>
          <w:i/>
          <w:iCs/>
          <w:sz w:val="24"/>
          <w:szCs w:val="24"/>
          <w:lang w:val="en-GB"/>
        </w:rPr>
        <w:t>p</w:t>
      </w:r>
      <w:r w:rsidR="0085769F" w:rsidRPr="00FF25A0">
        <w:rPr>
          <w:rFonts w:ascii="Times New Roman" w:hAnsi="Times New Roman" w:cs="Times New Roman"/>
          <w:sz w:val="24"/>
          <w:szCs w:val="24"/>
          <w:lang w:val="en-GB"/>
        </w:rPr>
        <w:t>&lt;0.001, ***</w:t>
      </w:r>
      <w:r w:rsidR="0085769F" w:rsidRPr="00FF25A0">
        <w:rPr>
          <w:rFonts w:ascii="Times New Roman" w:hAnsi="Times New Roman" w:cs="Times New Roman"/>
          <w:i/>
          <w:iCs/>
          <w:sz w:val="24"/>
          <w:szCs w:val="24"/>
          <w:lang w:val="en-GB"/>
        </w:rPr>
        <w:t>p</w:t>
      </w:r>
      <w:r w:rsidR="0085769F" w:rsidRPr="00FF25A0">
        <w:rPr>
          <w:rFonts w:ascii="Times New Roman" w:hAnsi="Times New Roman" w:cs="Times New Roman"/>
          <w:sz w:val="24"/>
          <w:szCs w:val="24"/>
          <w:lang w:val="en-GB"/>
        </w:rPr>
        <w:t>&lt;0.005, ****</w:t>
      </w:r>
      <w:r w:rsidR="0085769F" w:rsidRPr="00FF25A0">
        <w:rPr>
          <w:rFonts w:ascii="Times New Roman" w:hAnsi="Times New Roman" w:cs="Times New Roman"/>
          <w:i/>
          <w:iCs/>
          <w:sz w:val="24"/>
          <w:szCs w:val="24"/>
          <w:lang w:val="en-GB"/>
        </w:rPr>
        <w:t>p</w:t>
      </w:r>
      <w:r w:rsidR="0085769F" w:rsidRPr="00FF25A0">
        <w:rPr>
          <w:rFonts w:ascii="Times New Roman" w:hAnsi="Times New Roman" w:cs="Times New Roman"/>
          <w:sz w:val="24"/>
          <w:szCs w:val="24"/>
          <w:lang w:val="en-GB"/>
        </w:rPr>
        <w:t>&lt;0.0001.</w:t>
      </w:r>
    </w:p>
    <w:p w14:paraId="2B0E6772" w14:textId="77777777" w:rsidR="00101930" w:rsidRPr="00115CC2" w:rsidRDefault="00101930">
      <w:pPr>
        <w:spacing w:after="160" w:line="259" w:lineRule="auto"/>
        <w:jc w:val="both"/>
        <w:rPr>
          <w:rFonts w:ascii="Times New Roman" w:hAnsi="Times New Roman" w:cs="Times New Roman"/>
          <w:b/>
          <w:color w:val="0000FF"/>
          <w:sz w:val="24"/>
          <w:szCs w:val="24"/>
          <w:lang w:val="en-GB"/>
        </w:rPr>
      </w:pPr>
      <w:r w:rsidRPr="00115CC2">
        <w:rPr>
          <w:rFonts w:ascii="Times New Roman" w:hAnsi="Times New Roman" w:cs="Times New Roman"/>
          <w:b/>
          <w:color w:val="0000FF"/>
          <w:sz w:val="24"/>
          <w:szCs w:val="24"/>
          <w:lang w:val="en-GB"/>
        </w:rPr>
        <w:br w:type="page"/>
      </w:r>
    </w:p>
    <w:p w14:paraId="62A34C8A" w14:textId="77777777" w:rsidR="00101930" w:rsidRPr="00115CC2" w:rsidRDefault="00101930" w:rsidP="0085769F">
      <w:pPr>
        <w:spacing w:line="480" w:lineRule="auto"/>
        <w:rPr>
          <w:rFonts w:ascii="Times New Roman" w:hAnsi="Times New Roman" w:cs="Times New Roman"/>
          <w:b/>
          <w:color w:val="0000FF"/>
          <w:sz w:val="24"/>
          <w:szCs w:val="24"/>
          <w:lang w:val="en-GB"/>
        </w:rPr>
      </w:pPr>
      <w:r w:rsidRPr="00115CC2">
        <w:rPr>
          <w:noProof/>
          <w:lang w:val="en-GB"/>
        </w:rPr>
        <w:lastRenderedPageBreak/>
        <w:drawing>
          <wp:inline distT="0" distB="0" distL="0" distR="0" wp14:anchorId="24A7303D" wp14:editId="3CF26B4D">
            <wp:extent cx="5731510" cy="4515485"/>
            <wp:effectExtent l="0" t="0" r="2540" b="0"/>
            <wp:docPr id="36" name="그림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5154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BC38F4" w14:textId="481EF539" w:rsidR="00DD464E" w:rsidRPr="008126A8" w:rsidRDefault="003342BA" w:rsidP="008126A8">
      <w:pPr>
        <w:spacing w:line="480" w:lineRule="auto"/>
        <w:jc w:val="both"/>
        <w:rPr>
          <w:bCs/>
          <w:lang w:val="en-GB"/>
        </w:rPr>
      </w:pPr>
      <w:r w:rsidRPr="008126A8">
        <w:rPr>
          <w:rFonts w:ascii="Times New Roman" w:hAnsi="Times New Roman" w:cs="Times New Roman"/>
          <w:bCs/>
          <w:sz w:val="24"/>
          <w:szCs w:val="24"/>
          <w:lang w:val="en-GB"/>
        </w:rPr>
        <w:t>Fig</w:t>
      </w:r>
      <w:r w:rsidR="00552CE1" w:rsidRPr="008126A8">
        <w:rPr>
          <w:rFonts w:ascii="Times New Roman" w:hAnsi="Times New Roman" w:cs="Times New Roman"/>
          <w:bCs/>
          <w:sz w:val="24"/>
          <w:szCs w:val="24"/>
          <w:lang w:val="en-GB"/>
        </w:rPr>
        <w:t>.</w:t>
      </w:r>
      <w:r w:rsidRPr="008126A8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 S3. </w:t>
      </w:r>
      <w:r w:rsidR="0085769F" w:rsidRPr="008126A8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Inhibitory activity of </w:t>
      </w:r>
      <w:proofErr w:type="spellStart"/>
      <w:r w:rsidR="0085769F" w:rsidRPr="008126A8">
        <w:rPr>
          <w:rFonts w:ascii="Times New Roman" w:hAnsi="Times New Roman" w:cs="Times New Roman"/>
          <w:bCs/>
          <w:sz w:val="24"/>
          <w:szCs w:val="24"/>
          <w:lang w:val="en-GB"/>
        </w:rPr>
        <w:t>genipin</w:t>
      </w:r>
      <w:proofErr w:type="spellEnd"/>
      <w:r w:rsidR="0085769F" w:rsidRPr="008126A8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 against rotavirus by plaque assay. MA104 cells were treated with </w:t>
      </w:r>
      <w:proofErr w:type="spellStart"/>
      <w:r w:rsidR="0085769F" w:rsidRPr="008126A8">
        <w:rPr>
          <w:rFonts w:ascii="Times New Roman" w:hAnsi="Times New Roman" w:cs="Times New Roman"/>
          <w:bCs/>
          <w:sz w:val="24"/>
          <w:szCs w:val="24"/>
          <w:lang w:val="en-GB"/>
        </w:rPr>
        <w:t>genipin</w:t>
      </w:r>
      <w:proofErr w:type="spellEnd"/>
      <w:r w:rsidR="0085769F" w:rsidRPr="008126A8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 (A) before viral infection and (B) after viral infection at 10, 50, 100, and 150 µM/</w:t>
      </w:r>
      <w:proofErr w:type="spellStart"/>
      <w:r w:rsidR="0085769F" w:rsidRPr="008126A8">
        <w:rPr>
          <w:rFonts w:ascii="Times New Roman" w:hAnsi="Times New Roman" w:cs="Times New Roman"/>
          <w:bCs/>
          <w:sz w:val="24"/>
          <w:szCs w:val="24"/>
          <w:lang w:val="en-GB"/>
        </w:rPr>
        <w:t>mL.</w:t>
      </w:r>
      <w:proofErr w:type="spellEnd"/>
      <w:r w:rsidR="0085769F" w:rsidRPr="008126A8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 The </w:t>
      </w:r>
      <w:r w:rsidR="00166FEC" w:rsidRPr="008126A8">
        <w:rPr>
          <w:rFonts w:ascii="Times New Roman" w:hAnsi="Times New Roman" w:cs="Times New Roman" w:hint="eastAsia"/>
          <w:bCs/>
          <w:sz w:val="24"/>
          <w:szCs w:val="24"/>
          <w:lang w:val="en-GB"/>
        </w:rPr>
        <w:t>human</w:t>
      </w:r>
      <w:r w:rsidR="00166FEC" w:rsidRPr="008126A8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 </w:t>
      </w:r>
      <w:r w:rsidR="00166FEC" w:rsidRPr="008126A8">
        <w:rPr>
          <w:rFonts w:ascii="Times New Roman" w:hAnsi="Times New Roman" w:cs="Times New Roman" w:hint="eastAsia"/>
          <w:bCs/>
          <w:sz w:val="24"/>
          <w:szCs w:val="24"/>
          <w:lang w:val="en-GB"/>
        </w:rPr>
        <w:t>rotavirus</w:t>
      </w:r>
      <w:r w:rsidR="00166FEC" w:rsidRPr="008126A8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="00166FEC" w:rsidRPr="008126A8">
        <w:rPr>
          <w:rFonts w:ascii="Times New Roman" w:hAnsi="Times New Roman" w:cs="Times New Roman" w:hint="eastAsia"/>
          <w:bCs/>
          <w:sz w:val="24"/>
          <w:szCs w:val="24"/>
          <w:lang w:val="en-GB"/>
        </w:rPr>
        <w:t>Wa</w:t>
      </w:r>
      <w:proofErr w:type="spellEnd"/>
      <w:r w:rsidR="0085769F" w:rsidRPr="008126A8">
        <w:rPr>
          <w:rFonts w:ascii="Times New Roman" w:hAnsi="Times New Roman" w:cs="Times New Roman"/>
          <w:bCs/>
          <w:sz w:val="24"/>
          <w:szCs w:val="24"/>
          <w:lang w:val="en-GB"/>
        </w:rPr>
        <w:t>-infected group</w:t>
      </w:r>
      <w:r w:rsidR="0085769F" w:rsidRPr="008126A8" w:rsidDel="006A50A6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 </w:t>
      </w:r>
      <w:r w:rsidR="0085769F" w:rsidRPr="008126A8">
        <w:rPr>
          <w:rFonts w:ascii="Times New Roman" w:hAnsi="Times New Roman" w:cs="Times New Roman"/>
          <w:bCs/>
          <w:sz w:val="24"/>
          <w:szCs w:val="24"/>
          <w:lang w:val="en-GB"/>
        </w:rPr>
        <w:t>and untreated cells were used as positive controls.</w:t>
      </w:r>
    </w:p>
    <w:sectPr w:rsidR="00DD464E" w:rsidRPr="008126A8" w:rsidSect="00ED3BF5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2B70885" w16cex:dateUtc="2020-07-13T14:21:00Z"/>
</w16cex:commentsExtensible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105CEA9" w14:textId="77777777" w:rsidR="00AA48C9" w:rsidRDefault="00AA48C9" w:rsidP="00166FEC">
      <w:pPr>
        <w:spacing w:after="0" w:line="240" w:lineRule="auto"/>
      </w:pPr>
      <w:r>
        <w:separator/>
      </w:r>
    </w:p>
  </w:endnote>
  <w:endnote w:type="continuationSeparator" w:id="0">
    <w:p w14:paraId="67B4CF98" w14:textId="77777777" w:rsidR="00AA48C9" w:rsidRDefault="00AA48C9" w:rsidP="00166F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237016397"/>
      <w:docPartObj>
        <w:docPartGallery w:val="Page Numbers (Bottom of Page)"/>
        <w:docPartUnique/>
      </w:docPartObj>
    </w:sdtPr>
    <w:sdtEndPr/>
    <w:sdtContent>
      <w:p w14:paraId="7528F791" w14:textId="23C4A0DD" w:rsidR="00553E19" w:rsidRDefault="00553E19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ko-KR"/>
          </w:rPr>
          <w:t>2</w:t>
        </w:r>
        <w:r>
          <w:fldChar w:fldCharType="end"/>
        </w:r>
      </w:p>
    </w:sdtContent>
  </w:sdt>
  <w:p w14:paraId="6E8EB186" w14:textId="77777777" w:rsidR="00553E19" w:rsidRDefault="00553E19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33252B5" w14:textId="77777777" w:rsidR="00AA48C9" w:rsidRDefault="00AA48C9" w:rsidP="00166FEC">
      <w:pPr>
        <w:spacing w:after="0" w:line="240" w:lineRule="auto"/>
      </w:pPr>
      <w:r>
        <w:separator/>
      </w:r>
    </w:p>
  </w:footnote>
  <w:footnote w:type="continuationSeparator" w:id="0">
    <w:p w14:paraId="38F451B8" w14:textId="77777777" w:rsidR="00AA48C9" w:rsidRDefault="00AA48C9" w:rsidP="00166FE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769F"/>
    <w:rsid w:val="0006595D"/>
    <w:rsid w:val="000D3A04"/>
    <w:rsid w:val="00101930"/>
    <w:rsid w:val="00115CC2"/>
    <w:rsid w:val="00166FEC"/>
    <w:rsid w:val="002F1A4A"/>
    <w:rsid w:val="003342BA"/>
    <w:rsid w:val="00552CE1"/>
    <w:rsid w:val="00553E19"/>
    <w:rsid w:val="00585B11"/>
    <w:rsid w:val="00635DF6"/>
    <w:rsid w:val="008126A8"/>
    <w:rsid w:val="0085769F"/>
    <w:rsid w:val="0093570D"/>
    <w:rsid w:val="00A3139A"/>
    <w:rsid w:val="00A90F60"/>
    <w:rsid w:val="00AA48C9"/>
    <w:rsid w:val="00AC6F4B"/>
    <w:rsid w:val="00BC21E4"/>
    <w:rsid w:val="00CC1BD2"/>
    <w:rsid w:val="00DB137A"/>
    <w:rsid w:val="00DD464E"/>
    <w:rsid w:val="00ED3BF5"/>
    <w:rsid w:val="00FF25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B7C06D0"/>
  <w15:chartTrackingRefBased/>
  <w15:docId w15:val="{1698875B-3758-4C47-9DC8-3F30D3E65F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5769F"/>
    <w:pPr>
      <w:spacing w:after="200" w:line="276" w:lineRule="auto"/>
      <w:jc w:val="left"/>
    </w:pPr>
    <w:rPr>
      <w:kern w:val="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115CC2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Char">
    <w:name w:val="풍선 도움말 텍스트 Char"/>
    <w:basedOn w:val="a0"/>
    <w:link w:val="a3"/>
    <w:uiPriority w:val="99"/>
    <w:semiHidden/>
    <w:rsid w:val="00115CC2"/>
    <w:rPr>
      <w:rFonts w:ascii="Times New Roman" w:hAnsi="Times New Roman" w:cs="Times New Roman"/>
      <w:kern w:val="0"/>
      <w:sz w:val="18"/>
      <w:szCs w:val="18"/>
    </w:rPr>
  </w:style>
  <w:style w:type="character" w:styleId="a4">
    <w:name w:val="annotation reference"/>
    <w:basedOn w:val="a0"/>
    <w:uiPriority w:val="99"/>
    <w:semiHidden/>
    <w:unhideWhenUsed/>
    <w:rsid w:val="00115CC2"/>
    <w:rPr>
      <w:sz w:val="16"/>
      <w:szCs w:val="16"/>
    </w:rPr>
  </w:style>
  <w:style w:type="paragraph" w:styleId="a5">
    <w:name w:val="annotation text"/>
    <w:basedOn w:val="a"/>
    <w:link w:val="Char0"/>
    <w:uiPriority w:val="99"/>
    <w:semiHidden/>
    <w:unhideWhenUsed/>
    <w:rsid w:val="00115CC2"/>
    <w:pPr>
      <w:spacing w:line="240" w:lineRule="auto"/>
    </w:pPr>
    <w:rPr>
      <w:sz w:val="20"/>
      <w:szCs w:val="20"/>
    </w:rPr>
  </w:style>
  <w:style w:type="character" w:customStyle="1" w:styleId="Char0">
    <w:name w:val="메모 텍스트 Char"/>
    <w:basedOn w:val="a0"/>
    <w:link w:val="a5"/>
    <w:uiPriority w:val="99"/>
    <w:semiHidden/>
    <w:rsid w:val="00115CC2"/>
    <w:rPr>
      <w:kern w:val="0"/>
      <w:szCs w:val="20"/>
    </w:rPr>
  </w:style>
  <w:style w:type="paragraph" w:styleId="a6">
    <w:name w:val="annotation subject"/>
    <w:basedOn w:val="a5"/>
    <w:next w:val="a5"/>
    <w:link w:val="Char1"/>
    <w:uiPriority w:val="99"/>
    <w:semiHidden/>
    <w:unhideWhenUsed/>
    <w:rsid w:val="00115CC2"/>
    <w:rPr>
      <w:b/>
      <w:bCs/>
    </w:rPr>
  </w:style>
  <w:style w:type="character" w:customStyle="1" w:styleId="Char1">
    <w:name w:val="메모 주제 Char"/>
    <w:basedOn w:val="Char0"/>
    <w:link w:val="a6"/>
    <w:uiPriority w:val="99"/>
    <w:semiHidden/>
    <w:rsid w:val="00115CC2"/>
    <w:rPr>
      <w:b/>
      <w:bCs/>
      <w:kern w:val="0"/>
      <w:szCs w:val="20"/>
    </w:rPr>
  </w:style>
  <w:style w:type="paragraph" w:styleId="a7">
    <w:name w:val="header"/>
    <w:basedOn w:val="a"/>
    <w:link w:val="Char2"/>
    <w:uiPriority w:val="99"/>
    <w:unhideWhenUsed/>
    <w:rsid w:val="00166FEC"/>
    <w:pPr>
      <w:tabs>
        <w:tab w:val="center" w:pos="4513"/>
        <w:tab w:val="right" w:pos="9026"/>
      </w:tabs>
      <w:snapToGrid w:val="0"/>
    </w:pPr>
  </w:style>
  <w:style w:type="character" w:customStyle="1" w:styleId="Char2">
    <w:name w:val="머리글 Char"/>
    <w:basedOn w:val="a0"/>
    <w:link w:val="a7"/>
    <w:uiPriority w:val="99"/>
    <w:rsid w:val="00166FEC"/>
    <w:rPr>
      <w:kern w:val="0"/>
      <w:sz w:val="22"/>
    </w:rPr>
  </w:style>
  <w:style w:type="paragraph" w:styleId="a8">
    <w:name w:val="footer"/>
    <w:basedOn w:val="a"/>
    <w:link w:val="Char3"/>
    <w:uiPriority w:val="99"/>
    <w:unhideWhenUsed/>
    <w:rsid w:val="00166FEC"/>
    <w:pPr>
      <w:tabs>
        <w:tab w:val="center" w:pos="4513"/>
        <w:tab w:val="right" w:pos="9026"/>
      </w:tabs>
      <w:snapToGrid w:val="0"/>
    </w:pPr>
  </w:style>
  <w:style w:type="character" w:customStyle="1" w:styleId="Char3">
    <w:name w:val="바닥글 Char"/>
    <w:basedOn w:val="a0"/>
    <w:link w:val="a8"/>
    <w:uiPriority w:val="99"/>
    <w:rsid w:val="00166FEC"/>
    <w:rPr>
      <w:kern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6543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57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image" Target="media/image1.tiff"/><Relationship Id="rId17" Type="http://schemas.microsoft.com/office/2018/08/relationships/commentsExtensible" Target="commentsExtensi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250</Words>
  <Characters>1430</Characters>
  <Application>Microsoft Office Word</Application>
  <DocSecurity>0</DocSecurity>
  <Lines>11</Lines>
  <Paragraphs>3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김종화</dc:creator>
  <cp:keywords/>
  <dc:description/>
  <cp:lastModifiedBy>wykim</cp:lastModifiedBy>
  <cp:revision>10</cp:revision>
  <dcterms:created xsi:type="dcterms:W3CDTF">2020-07-18T12:15:00Z</dcterms:created>
  <dcterms:modified xsi:type="dcterms:W3CDTF">2020-07-28T14:38:00Z</dcterms:modified>
</cp:coreProperties>
</file>