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4A7" w:rsidRDefault="00FB54A7" w:rsidP="00FB54A7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B54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Supplementary data</w:t>
      </w:r>
    </w:p>
    <w:p w:rsidR="00F95B44" w:rsidRPr="00F95B44" w:rsidRDefault="00723216" w:rsidP="00F95B44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Turning date palm waste into</w:t>
      </w:r>
      <w:r w:rsidR="00D41708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F95B44" w:rsidRPr="00F95B44">
        <w:rPr>
          <w:rFonts w:asciiTheme="majorBidi" w:hAnsiTheme="majorBidi" w:cstheme="majorBidi"/>
          <w:b/>
          <w:bCs/>
          <w:color w:val="000000" w:themeColor="text1"/>
        </w:rPr>
        <w:t>carbon nanodots and nano zerovalent iron composites for excellent removal of methylthioninium chloride from water</w:t>
      </w:r>
    </w:p>
    <w:p w:rsidR="00FB54A7" w:rsidRDefault="00FB54A7" w:rsidP="00FB54A7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:rsidR="00FB54A7" w:rsidRDefault="00FB54A7" w:rsidP="00482D4B">
      <w:pPr>
        <w:rPr>
          <w:rFonts w:asciiTheme="majorBidi" w:hAnsiTheme="majorBidi" w:cstheme="majorBidi"/>
        </w:rPr>
      </w:pPr>
      <w:r w:rsidRPr="00005834">
        <w:rPr>
          <w:rFonts w:asciiTheme="majorBidi" w:hAnsiTheme="majorBidi" w:cstheme="majorBidi"/>
        </w:rPr>
        <w:t>Munir Ahmad</w:t>
      </w:r>
      <w:r w:rsidRPr="00005834">
        <w:rPr>
          <w:rFonts w:asciiTheme="majorBidi" w:hAnsiTheme="majorBidi" w:cstheme="majorBidi"/>
          <w:vertAlign w:val="superscript"/>
        </w:rPr>
        <w:t>a</w:t>
      </w:r>
      <w:r>
        <w:rPr>
          <w:rFonts w:asciiTheme="majorBidi" w:hAnsiTheme="majorBidi" w:cstheme="majorBidi"/>
        </w:rPr>
        <w:t>,</w:t>
      </w:r>
      <w:r w:rsidRPr="00005834">
        <w:rPr>
          <w:rFonts w:asciiTheme="majorBidi" w:hAnsiTheme="majorBidi" w:cstheme="majorBidi"/>
        </w:rPr>
        <w:t xml:space="preserve"> Mutair A. Akanji</w:t>
      </w:r>
      <w:r w:rsidRPr="00005834">
        <w:rPr>
          <w:rFonts w:asciiTheme="majorBidi" w:hAnsiTheme="majorBidi" w:cstheme="majorBidi"/>
          <w:vertAlign w:val="superscript"/>
        </w:rPr>
        <w:t>a</w:t>
      </w:r>
      <w:r w:rsidRPr="00005834">
        <w:rPr>
          <w:rFonts w:asciiTheme="majorBidi" w:hAnsiTheme="majorBidi" w:cstheme="majorBidi"/>
        </w:rPr>
        <w:t>, Adel R.A. Usman</w:t>
      </w:r>
      <w:r w:rsidRPr="00005834">
        <w:rPr>
          <w:rFonts w:asciiTheme="majorBidi" w:hAnsiTheme="majorBidi" w:cstheme="majorBidi"/>
          <w:vertAlign w:val="superscript"/>
        </w:rPr>
        <w:t>a,b</w:t>
      </w:r>
      <w:r w:rsidRPr="00005834">
        <w:rPr>
          <w:rFonts w:asciiTheme="majorBidi" w:hAnsiTheme="majorBidi" w:cstheme="majorBidi"/>
        </w:rPr>
        <w:t>, Abdullah S.F. Al-Farraj</w:t>
      </w:r>
      <w:r w:rsidRPr="00005834">
        <w:rPr>
          <w:rFonts w:asciiTheme="majorBidi" w:hAnsiTheme="majorBidi" w:cstheme="majorBidi"/>
          <w:vertAlign w:val="superscript"/>
        </w:rPr>
        <w:t>a</w:t>
      </w:r>
      <w:r>
        <w:rPr>
          <w:rFonts w:asciiTheme="majorBidi" w:hAnsiTheme="majorBidi" w:cstheme="majorBidi"/>
        </w:rPr>
        <w:t xml:space="preserve">, </w:t>
      </w:r>
      <w:r w:rsidRPr="00005834">
        <w:rPr>
          <w:rFonts w:asciiTheme="majorBidi" w:hAnsiTheme="majorBidi" w:cstheme="majorBidi"/>
        </w:rPr>
        <w:t>Yiu Fai Tsang</w:t>
      </w:r>
      <w:r w:rsidRPr="00005834">
        <w:rPr>
          <w:rFonts w:asciiTheme="majorBidi" w:hAnsiTheme="majorBidi" w:cstheme="majorBidi"/>
          <w:vertAlign w:val="superscript"/>
        </w:rPr>
        <w:t>c</w:t>
      </w:r>
      <w:r w:rsidRPr="00005834">
        <w:rPr>
          <w:rFonts w:asciiTheme="majorBidi" w:hAnsiTheme="majorBidi" w:cstheme="majorBidi"/>
        </w:rPr>
        <w:t>, Mohammad I. Al-Wabel</w:t>
      </w:r>
      <w:r w:rsidRPr="00005834">
        <w:rPr>
          <w:rFonts w:asciiTheme="majorBidi" w:hAnsiTheme="majorBidi" w:cstheme="majorBidi"/>
          <w:vertAlign w:val="superscript"/>
        </w:rPr>
        <w:t>a</w:t>
      </w:r>
      <w:r w:rsidRPr="00482D4B">
        <w:rPr>
          <w:rFonts w:asciiTheme="majorBidi" w:hAnsiTheme="majorBidi" w:cstheme="majorBidi"/>
          <w:vertAlign w:val="superscript"/>
        </w:rPr>
        <w:t>,</w:t>
      </w:r>
      <w:r w:rsidR="00482D4B" w:rsidRPr="00482D4B">
        <w:rPr>
          <w:rFonts w:asciiTheme="majorBidi" w:hAnsiTheme="majorBidi" w:cstheme="majorBidi"/>
          <w:vertAlign w:val="superscript"/>
        </w:rPr>
        <w:t>c</w:t>
      </w:r>
      <w:r w:rsidRPr="00005834">
        <w:rPr>
          <w:rFonts w:asciiTheme="majorBidi" w:hAnsiTheme="majorBidi" w:cstheme="majorBidi"/>
        </w:rPr>
        <w:t>*</w:t>
      </w:r>
    </w:p>
    <w:p w:rsidR="00FB54A7" w:rsidRDefault="00FB54A7" w:rsidP="00FB54A7">
      <w:pPr>
        <w:rPr>
          <w:rFonts w:asciiTheme="majorBidi" w:hAnsiTheme="majorBidi" w:cstheme="majorBidi"/>
        </w:rPr>
      </w:pPr>
    </w:p>
    <w:p w:rsidR="00FB54A7" w:rsidRPr="00005834" w:rsidRDefault="00FB54A7" w:rsidP="00FB54A7">
      <w:pPr>
        <w:rPr>
          <w:rFonts w:asciiTheme="majorBidi" w:hAnsiTheme="majorBidi" w:cstheme="majorBidi"/>
        </w:rPr>
      </w:pPr>
    </w:p>
    <w:p w:rsidR="00FB54A7" w:rsidRPr="00005834" w:rsidRDefault="00FB54A7" w:rsidP="00FB54A7">
      <w:pPr>
        <w:rPr>
          <w:rFonts w:asciiTheme="majorBidi" w:hAnsiTheme="majorBidi" w:cstheme="majorBidi"/>
        </w:rPr>
      </w:pPr>
      <w:r w:rsidRPr="00005834">
        <w:rPr>
          <w:rFonts w:asciiTheme="majorBidi" w:hAnsiTheme="majorBidi" w:cstheme="majorBidi"/>
          <w:vertAlign w:val="superscript"/>
        </w:rPr>
        <w:t>a</w:t>
      </w:r>
      <w:r w:rsidRPr="00005834">
        <w:rPr>
          <w:rFonts w:asciiTheme="majorBidi" w:hAnsiTheme="majorBidi" w:cstheme="majorBidi"/>
        </w:rPr>
        <w:t>Soil Sciences Department, College of Food &amp; Agricultural Sciences, King Saud University, P.O.</w:t>
      </w:r>
    </w:p>
    <w:p w:rsidR="00FB54A7" w:rsidRPr="00005834" w:rsidRDefault="00FB54A7" w:rsidP="00FB54A7">
      <w:pPr>
        <w:rPr>
          <w:rFonts w:asciiTheme="majorBidi" w:hAnsiTheme="majorBidi" w:cstheme="majorBidi"/>
        </w:rPr>
      </w:pPr>
      <w:r w:rsidRPr="00005834">
        <w:rPr>
          <w:rFonts w:asciiTheme="majorBidi" w:hAnsiTheme="majorBidi" w:cstheme="majorBidi"/>
        </w:rPr>
        <w:t>Box 2460, Riyadh 11451, Kingdom of Saudi Arabia</w:t>
      </w:r>
    </w:p>
    <w:p w:rsidR="00FB54A7" w:rsidRPr="00005834" w:rsidRDefault="00FB54A7" w:rsidP="00FB54A7">
      <w:pPr>
        <w:rPr>
          <w:rFonts w:asciiTheme="majorBidi" w:hAnsiTheme="majorBidi" w:cstheme="majorBidi"/>
        </w:rPr>
      </w:pPr>
      <w:r w:rsidRPr="00005834">
        <w:rPr>
          <w:rFonts w:asciiTheme="majorBidi" w:hAnsiTheme="majorBidi" w:cstheme="majorBidi"/>
          <w:vertAlign w:val="superscript"/>
        </w:rPr>
        <w:t>b</w:t>
      </w:r>
      <w:r w:rsidRPr="00005834">
        <w:rPr>
          <w:rFonts w:asciiTheme="majorBidi" w:hAnsiTheme="majorBidi" w:cstheme="majorBidi"/>
        </w:rPr>
        <w:t>Department of Soils and Water, Faculty of Agriculture, Assiut University, Assiut 71526, Egypt</w:t>
      </w:r>
    </w:p>
    <w:p w:rsidR="00FB54A7" w:rsidRPr="00005834" w:rsidRDefault="00FB54A7" w:rsidP="00AA2589">
      <w:pPr>
        <w:jc w:val="both"/>
        <w:rPr>
          <w:rFonts w:asciiTheme="majorBidi" w:hAnsiTheme="majorBidi" w:cstheme="majorBidi"/>
        </w:rPr>
      </w:pPr>
      <w:r w:rsidRPr="00005834">
        <w:rPr>
          <w:rFonts w:asciiTheme="majorBidi" w:hAnsiTheme="majorBidi" w:cstheme="majorBidi"/>
          <w:vertAlign w:val="superscript"/>
        </w:rPr>
        <w:t>c</w:t>
      </w:r>
      <w:r w:rsidRPr="00005834">
        <w:rPr>
          <w:rFonts w:asciiTheme="majorBidi" w:hAnsiTheme="majorBidi" w:cstheme="majorBidi"/>
        </w:rPr>
        <w:t>Department of Science and Environmental Studies, The Education University of Hong Kong,</w:t>
      </w:r>
    </w:p>
    <w:p w:rsidR="00FB54A7" w:rsidRDefault="00FB54A7" w:rsidP="00AA2589">
      <w:pPr>
        <w:jc w:val="both"/>
        <w:rPr>
          <w:rFonts w:asciiTheme="majorBidi" w:hAnsiTheme="majorBidi" w:cstheme="majorBidi"/>
        </w:rPr>
      </w:pPr>
      <w:r w:rsidRPr="00005834">
        <w:rPr>
          <w:rFonts w:asciiTheme="majorBidi" w:hAnsiTheme="majorBidi" w:cstheme="majorBidi"/>
        </w:rPr>
        <w:t>Hong Kong</w:t>
      </w:r>
    </w:p>
    <w:p w:rsidR="00FB54A7" w:rsidRDefault="00FB54A7" w:rsidP="00FB54A7">
      <w:pPr>
        <w:rPr>
          <w:rFonts w:asciiTheme="majorBidi" w:hAnsiTheme="majorBidi" w:cstheme="majorBidi"/>
        </w:rPr>
      </w:pPr>
    </w:p>
    <w:p w:rsidR="00FB54A7" w:rsidRDefault="00FB54A7" w:rsidP="00FB54A7">
      <w:pPr>
        <w:rPr>
          <w:rFonts w:asciiTheme="majorBidi" w:hAnsiTheme="majorBidi" w:cstheme="majorBidi"/>
        </w:rPr>
      </w:pPr>
    </w:p>
    <w:p w:rsidR="00FB54A7" w:rsidRDefault="00FB54A7" w:rsidP="00FB54A7">
      <w:pPr>
        <w:rPr>
          <w:rFonts w:asciiTheme="majorBidi" w:hAnsiTheme="majorBidi" w:cstheme="majorBidi"/>
        </w:rPr>
      </w:pPr>
    </w:p>
    <w:p w:rsidR="00FB54A7" w:rsidRDefault="00FB54A7" w:rsidP="00FB54A7">
      <w:pPr>
        <w:rPr>
          <w:rFonts w:asciiTheme="majorBidi" w:hAnsiTheme="majorBidi" w:cstheme="majorBidi"/>
        </w:rPr>
      </w:pPr>
    </w:p>
    <w:p w:rsidR="00FB54A7" w:rsidRDefault="00FB54A7" w:rsidP="00FB54A7">
      <w:pPr>
        <w:rPr>
          <w:rFonts w:asciiTheme="majorBidi" w:hAnsiTheme="majorBidi" w:cstheme="majorBidi"/>
        </w:rPr>
      </w:pPr>
    </w:p>
    <w:p w:rsidR="00FB54A7" w:rsidRDefault="00FB54A7" w:rsidP="00FB54A7">
      <w:pPr>
        <w:rPr>
          <w:rFonts w:asciiTheme="majorBidi" w:hAnsiTheme="majorBidi" w:cstheme="majorBidi"/>
        </w:rPr>
      </w:pPr>
    </w:p>
    <w:p w:rsidR="00FB54A7" w:rsidRPr="00005834" w:rsidRDefault="00FB54A7" w:rsidP="00FB54A7">
      <w:pPr>
        <w:rPr>
          <w:rFonts w:asciiTheme="majorBidi" w:hAnsiTheme="majorBidi" w:cstheme="majorBidi"/>
        </w:rPr>
      </w:pPr>
    </w:p>
    <w:p w:rsidR="00FB54A7" w:rsidRPr="00005834" w:rsidRDefault="00FB54A7" w:rsidP="00FB54A7">
      <w:pPr>
        <w:rPr>
          <w:rFonts w:asciiTheme="majorBidi" w:hAnsiTheme="majorBidi" w:cstheme="majorBidi"/>
        </w:rPr>
      </w:pPr>
      <w:r w:rsidRPr="00005834">
        <w:rPr>
          <w:rFonts w:asciiTheme="majorBidi" w:hAnsiTheme="majorBidi" w:cstheme="majorBidi"/>
        </w:rPr>
        <w:t>Corresponding author</w:t>
      </w:r>
    </w:p>
    <w:p w:rsidR="00FB54A7" w:rsidRDefault="00FB54A7" w:rsidP="00FB54A7">
      <w:pPr>
        <w:rPr>
          <w:rFonts w:asciiTheme="majorBidi" w:hAnsiTheme="majorBidi" w:cstheme="majorBidi"/>
        </w:rPr>
      </w:pPr>
      <w:r w:rsidRPr="00005834">
        <w:rPr>
          <w:rFonts w:asciiTheme="majorBidi" w:hAnsiTheme="majorBidi" w:cstheme="majorBidi"/>
        </w:rPr>
        <w:t xml:space="preserve">Email: </w:t>
      </w:r>
      <w:hyperlink r:id="rId7" w:history="1">
        <w:r w:rsidRPr="00217326">
          <w:rPr>
            <w:rStyle w:val="Hyperlink"/>
            <w:rFonts w:asciiTheme="majorBidi" w:hAnsiTheme="majorBidi" w:cstheme="majorBidi"/>
          </w:rPr>
          <w:t>malwabel@ksu.edu.sa</w:t>
        </w:r>
      </w:hyperlink>
    </w:p>
    <w:p w:rsidR="00FB54A7" w:rsidRPr="00005834" w:rsidRDefault="00FB54A7" w:rsidP="00FB54A7">
      <w:pPr>
        <w:rPr>
          <w:rFonts w:asciiTheme="majorBidi" w:hAnsiTheme="majorBidi" w:cstheme="majorBidi"/>
        </w:rPr>
      </w:pPr>
      <w:r w:rsidRPr="00005834">
        <w:rPr>
          <w:rFonts w:asciiTheme="majorBidi" w:hAnsiTheme="majorBidi" w:cstheme="majorBidi"/>
        </w:rPr>
        <w:t>Phone: +966-1-467-8441</w:t>
      </w:r>
    </w:p>
    <w:p w:rsidR="002323DD" w:rsidRDefault="00FB54A7" w:rsidP="00FB54A7">
      <w:pPr>
        <w:rPr>
          <w:rFonts w:asciiTheme="majorBidi" w:hAnsiTheme="majorBidi" w:cstheme="majorBidi"/>
        </w:rPr>
      </w:pPr>
      <w:r w:rsidRPr="00005834">
        <w:rPr>
          <w:rFonts w:asciiTheme="majorBidi" w:hAnsiTheme="majorBidi" w:cstheme="majorBidi"/>
        </w:rPr>
        <w:t>Fax: +966-1-467-8440</w:t>
      </w:r>
    </w:p>
    <w:p w:rsidR="002323DD" w:rsidRDefault="002323D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2323DD" w:rsidRDefault="002323DD" w:rsidP="002323DD">
      <w:pPr>
        <w:jc w:val="both"/>
        <w:rPr>
          <w:rFonts w:ascii="Times New Roman" w:hAnsi="Times New Roman" w:cs="Times New Roman"/>
          <w:b/>
        </w:rPr>
        <w:sectPr w:rsidR="002323DD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2323DD" w:rsidRPr="002323DD" w:rsidRDefault="00DD6139" w:rsidP="002323D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 w:rsidR="002323DD" w:rsidRPr="002323DD">
        <w:rPr>
          <w:rFonts w:ascii="Times New Roman" w:hAnsi="Times New Roman" w:cs="Times New Roman"/>
          <w:b/>
          <w:sz w:val="20"/>
          <w:szCs w:val="20"/>
        </w:rPr>
        <w:t>.</w:t>
      </w:r>
      <w:r w:rsidR="002323DD" w:rsidRPr="002323DD">
        <w:rPr>
          <w:rFonts w:ascii="Times New Roman" w:hAnsi="Times New Roman" w:cs="Times New Roman"/>
          <w:sz w:val="20"/>
          <w:szCs w:val="20"/>
        </w:rPr>
        <w:t xml:space="preserve"> Comparison of maximum adsorption capacity of various adsorbents as predicted by Langmuir isotherm for </w:t>
      </w:r>
      <w:r w:rsidR="002323DD" w:rsidRPr="002323DD">
        <w:rPr>
          <w:rFonts w:ascii="Times New Roman" w:hAnsi="Times New Roman" w:cs="Times New Roman"/>
          <w:color w:val="000000" w:themeColor="text1"/>
          <w:sz w:val="20"/>
          <w:szCs w:val="20"/>
        </w:rPr>
        <w:t>methylthioninium chloride</w:t>
      </w:r>
      <w:r w:rsidR="002323DD" w:rsidRPr="002323DD">
        <w:rPr>
          <w:rFonts w:ascii="Times New Roman" w:hAnsi="Times New Roman" w:cs="Times New Roman"/>
          <w:sz w:val="20"/>
          <w:szCs w:val="20"/>
        </w:rPr>
        <w:t xml:space="preserve"> sorption (date palm waste-derived biochar (DBC), date palm waste-derived carbon nanodots (nCD-DBC), and date palm waste-derived biochar composited with nano zero-valent iron (nZVI-DBC)).</w:t>
      </w:r>
    </w:p>
    <w:tbl>
      <w:tblPr>
        <w:tblStyle w:val="TableGrid"/>
        <w:tblW w:w="132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736"/>
        <w:gridCol w:w="1621"/>
        <w:gridCol w:w="1266"/>
        <w:gridCol w:w="1499"/>
        <w:gridCol w:w="2735"/>
        <w:gridCol w:w="1519"/>
      </w:tblGrid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b/>
                <w:sz w:val="20"/>
                <w:szCs w:val="20"/>
              </w:rPr>
              <w:t>Order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b/>
                <w:sz w:val="20"/>
                <w:szCs w:val="20"/>
              </w:rPr>
              <w:t>Sorbent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b/>
                <w:sz w:val="20"/>
                <w:szCs w:val="20"/>
              </w:rPr>
              <w:t>Adsorption temperature (°C)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b/>
                <w:sz w:val="20"/>
                <w:szCs w:val="20"/>
              </w:rPr>
              <w:t>Adsorption pH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b/>
                <w:sz w:val="20"/>
                <w:szCs w:val="20"/>
              </w:rPr>
              <w:t>Equilibrium time (min)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b/>
                <w:sz w:val="20"/>
                <w:szCs w:val="20"/>
              </w:rPr>
              <w:t>Langmuir isotherm predicted maximum adsorption capacity (mg g</w:t>
            </w:r>
            <w:r w:rsidRPr="002323D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r w:rsidRPr="002323D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1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nCD-DBC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1558.6</w:t>
            </w:r>
          </w:p>
        </w:tc>
        <w:tc>
          <w:tcPr>
            <w:tcW w:w="1519" w:type="dxa"/>
            <w:vMerge w:val="restart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DD6139" w:rsidRPr="002323DD" w:rsidTr="00DD6139">
        <w:trPr>
          <w:trHeight w:val="290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nZVI-DBC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1182.9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DBC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851.67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Calcium alginate beads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2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1282.2</w:t>
            </w:r>
            <w:r w:rsidR="000502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19" w:type="dxa"/>
            <w:vMerge w:val="restart"/>
            <w:vAlign w:val="center"/>
          </w:tcPr>
          <w:p w:rsidR="002323DD" w:rsidRPr="002323DD" w:rsidRDefault="00B4120F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Wang et al.</w:t>
            </w:r>
            <w:r w:rsidRPr="00B4120F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Ball milled bamboo biochar+ calcium alginate beads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2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1210.7</w:t>
            </w:r>
            <w:r w:rsidR="000502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Eucalyptus residue-activated carbon+H</w:t>
            </w:r>
            <w:r w:rsidRPr="002323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2323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2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1519" w:type="dxa"/>
            <w:vMerge w:val="restart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3DD" w:rsidRPr="002323DD" w:rsidRDefault="00B4120F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Han et al.</w:t>
            </w:r>
            <w:r w:rsidRPr="00B4120F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Eucalyptus residue-activated carbon+H</w:t>
            </w:r>
            <w:r w:rsidRPr="002323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2323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2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990.10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Eucalyptus residue-activated carbon+H</w:t>
            </w:r>
            <w:r w:rsidRPr="002323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2323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2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980.39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bCs/>
                <w:sz w:val="20"/>
                <w:szCs w:val="20"/>
              </w:rPr>
              <w:t>NaOH-activated carbon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2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916.26</w:t>
            </w:r>
          </w:p>
        </w:tc>
        <w:tc>
          <w:tcPr>
            <w:tcW w:w="1519" w:type="dxa"/>
            <w:vAlign w:val="center"/>
          </w:tcPr>
          <w:p w:rsidR="002323DD" w:rsidRPr="002323DD" w:rsidRDefault="00B4120F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Cazetta et al.</w:t>
            </w:r>
            <w:r w:rsidRPr="00B4120F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bCs/>
                <w:sz w:val="20"/>
                <w:szCs w:val="20"/>
              </w:rPr>
              <w:t>Thiosemicarbazide functionalized graphene oxide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2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724.6377</w:t>
            </w:r>
          </w:p>
        </w:tc>
        <w:tc>
          <w:tcPr>
            <w:tcW w:w="1519" w:type="dxa"/>
            <w:vAlign w:val="center"/>
          </w:tcPr>
          <w:p w:rsidR="002323DD" w:rsidRPr="002323DD" w:rsidRDefault="002323DD" w:rsidP="00B4120F">
            <w:pPr>
              <w:spacing w:line="360" w:lineRule="auto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2323D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Bu et al.</w:t>
            </w:r>
            <w:r w:rsidR="00B4120F" w:rsidRPr="00B4120F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4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Core@double-shell structured HNTs/Fe</w:t>
            </w:r>
            <w:r w:rsidRPr="002323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323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/ poly(DA + KH550) nano-hybrids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714.29</w:t>
            </w:r>
          </w:p>
        </w:tc>
        <w:tc>
          <w:tcPr>
            <w:tcW w:w="1519" w:type="dxa"/>
            <w:vAlign w:val="center"/>
          </w:tcPr>
          <w:p w:rsidR="002323DD" w:rsidRPr="002323DD" w:rsidRDefault="00B4120F" w:rsidP="00B412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Wan et al.</w:t>
            </w:r>
            <w:r w:rsidRPr="00B4120F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perscript"/>
              </w:rPr>
              <w:t>5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color w:val="2E2E2E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Metal-organic framework UiO-66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543.48</w:t>
            </w:r>
          </w:p>
        </w:tc>
        <w:tc>
          <w:tcPr>
            <w:tcW w:w="1519" w:type="dxa"/>
            <w:vAlign w:val="center"/>
          </w:tcPr>
          <w:p w:rsidR="002323DD" w:rsidRPr="002323DD" w:rsidRDefault="00B4120F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Song et al.</w:t>
            </w:r>
            <w:r w:rsidRPr="00B4120F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6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bCs/>
                <w:color w:val="2E2E2E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bCs/>
                <w:color w:val="2E2E2E"/>
                <w:sz w:val="20"/>
                <w:szCs w:val="20"/>
              </w:rPr>
              <w:t>Bamboo-based activated carbon+KOH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2880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454.2</w:t>
            </w:r>
          </w:p>
        </w:tc>
        <w:tc>
          <w:tcPr>
            <w:tcW w:w="1519" w:type="dxa"/>
            <w:vAlign w:val="center"/>
          </w:tcPr>
          <w:p w:rsidR="002323DD" w:rsidRPr="002323DD" w:rsidRDefault="00B4120F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Hameed et al.</w:t>
            </w:r>
            <w:r w:rsidRPr="00B4120F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perscript"/>
              </w:rPr>
              <w:t>7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bCs/>
                <w:color w:val="2E2E2E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Graphene oxide modified persimmon tannin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444.44</w:t>
            </w:r>
          </w:p>
        </w:tc>
        <w:tc>
          <w:tcPr>
            <w:tcW w:w="1519" w:type="dxa"/>
            <w:vMerge w:val="restart"/>
            <w:vAlign w:val="center"/>
          </w:tcPr>
          <w:p w:rsidR="002323DD" w:rsidRPr="002323DD" w:rsidRDefault="002323DD" w:rsidP="00B412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Wang et al.</w:t>
            </w:r>
            <w:r w:rsidR="00B4120F" w:rsidRPr="00B4120F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perscript"/>
              </w:rPr>
              <w:t>8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Graphene oxide modified persimmon tannin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434.38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Graphene oxide modified persimmon tannin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404.85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Cotton stalk-activated carbon + ZnCl</w:t>
            </w:r>
            <w:r w:rsidRPr="002323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315.45</w:t>
            </w:r>
          </w:p>
        </w:tc>
        <w:tc>
          <w:tcPr>
            <w:tcW w:w="1519" w:type="dxa"/>
            <w:vAlign w:val="center"/>
          </w:tcPr>
          <w:p w:rsidR="002323DD" w:rsidRPr="002323DD" w:rsidRDefault="002323DD" w:rsidP="00AC46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Deng et al.</w:t>
            </w:r>
            <w:r w:rsidR="00AC46FA" w:rsidRPr="00AC46FA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perscript"/>
              </w:rPr>
              <w:t>9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Nano-zerovalent iron-Bamboo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322.6</w:t>
            </w:r>
          </w:p>
        </w:tc>
        <w:tc>
          <w:tcPr>
            <w:tcW w:w="1519" w:type="dxa"/>
            <w:vAlign w:val="center"/>
          </w:tcPr>
          <w:p w:rsidR="002323DD" w:rsidRPr="002323DD" w:rsidRDefault="002323DD" w:rsidP="00AC46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Shaibu et al.</w:t>
            </w:r>
            <w:r w:rsidR="00AC46FA" w:rsidRPr="00AC46FA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10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Iron/cerium modified activated carbon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264.55</w:t>
            </w:r>
          </w:p>
        </w:tc>
        <w:tc>
          <w:tcPr>
            <w:tcW w:w="1519" w:type="dxa"/>
            <w:vAlign w:val="center"/>
          </w:tcPr>
          <w:p w:rsidR="002323DD" w:rsidRPr="002323DD" w:rsidRDefault="002323DD" w:rsidP="00AC46FA">
            <w:pPr>
              <w:spacing w:line="360" w:lineRule="auto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2323D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Cheng et al.</w:t>
            </w:r>
            <w:r w:rsidR="00AC46FA" w:rsidRPr="00AC46FA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11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Nanoscale manganese-bamboo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263.2</w:t>
            </w:r>
          </w:p>
        </w:tc>
        <w:tc>
          <w:tcPr>
            <w:tcW w:w="1519" w:type="dxa"/>
            <w:vAlign w:val="center"/>
          </w:tcPr>
          <w:p w:rsidR="002323DD" w:rsidRPr="002323DD" w:rsidRDefault="00AC46FA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Shaibu et al.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10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Iron/cerium modified activated carbon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color w:val="2E2E2E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255.76</w:t>
            </w:r>
          </w:p>
        </w:tc>
        <w:tc>
          <w:tcPr>
            <w:tcW w:w="151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Cheng et al.</w:t>
            </w:r>
            <w:r w:rsidR="00AA12F0" w:rsidRPr="00AC46FA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11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Nano-zerovalent iron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tabs>
                <w:tab w:val="left" w:pos="7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208.33</w:t>
            </w:r>
          </w:p>
        </w:tc>
        <w:tc>
          <w:tcPr>
            <w:tcW w:w="1519" w:type="dxa"/>
            <w:vAlign w:val="center"/>
          </w:tcPr>
          <w:p w:rsidR="002323DD" w:rsidRPr="002323DD" w:rsidRDefault="009E0B70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Arabi and Sohrabi</w:t>
            </w:r>
            <w:r w:rsidRPr="009E0B70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12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Activated carbon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tabs>
                <w:tab w:val="left" w:pos="7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192.31</w:t>
            </w:r>
          </w:p>
        </w:tc>
        <w:tc>
          <w:tcPr>
            <w:tcW w:w="1519" w:type="dxa"/>
            <w:vAlign w:val="center"/>
          </w:tcPr>
          <w:p w:rsidR="002323DD" w:rsidRPr="002323DD" w:rsidRDefault="002323DD" w:rsidP="009E0B70">
            <w:pPr>
              <w:spacing w:line="360" w:lineRule="auto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2323D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Cheng et al.</w:t>
            </w:r>
            <w:r w:rsidR="009E0B70" w:rsidRPr="009E0B70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11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Ball milled bamboo biochar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tabs>
                <w:tab w:val="left" w:pos="7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184.1</w:t>
            </w:r>
          </w:p>
        </w:tc>
        <w:tc>
          <w:tcPr>
            <w:tcW w:w="1519" w:type="dxa"/>
            <w:vAlign w:val="center"/>
          </w:tcPr>
          <w:p w:rsidR="002323DD" w:rsidRPr="002323DD" w:rsidRDefault="002323DD" w:rsidP="00FD5D08">
            <w:pPr>
              <w:spacing w:line="360" w:lineRule="auto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2323D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Wang et al.</w:t>
            </w:r>
            <w:r w:rsidR="00FD5D08" w:rsidRPr="00FD5D08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</w:t>
            </w:r>
          </w:p>
        </w:tc>
      </w:tr>
      <w:tr w:rsidR="00DD6139" w:rsidRPr="002323DD" w:rsidTr="00DD6139">
        <w:trPr>
          <w:trHeight w:val="305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color w:val="2E2E2E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Activated carbon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tabs>
                <w:tab w:val="left" w:pos="7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178.25</w:t>
            </w:r>
          </w:p>
        </w:tc>
        <w:tc>
          <w:tcPr>
            <w:tcW w:w="1519" w:type="dxa"/>
            <w:vAlign w:val="center"/>
          </w:tcPr>
          <w:p w:rsidR="002323DD" w:rsidRPr="002323DD" w:rsidRDefault="00BA71C3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Cheng et al.</w:t>
            </w:r>
            <w:r w:rsidRPr="00BA71C3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11</w:t>
            </w:r>
          </w:p>
        </w:tc>
      </w:tr>
      <w:tr w:rsidR="00DD6139" w:rsidRPr="002323DD" w:rsidTr="00DD6139">
        <w:trPr>
          <w:trHeight w:val="290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Carbon nanotubes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119.71</w:t>
            </w:r>
          </w:p>
        </w:tc>
        <w:tc>
          <w:tcPr>
            <w:tcW w:w="1519" w:type="dxa"/>
            <w:vMerge w:val="restart"/>
            <w:vAlign w:val="center"/>
          </w:tcPr>
          <w:p w:rsidR="002323DD" w:rsidRPr="002323DD" w:rsidRDefault="002323DD" w:rsidP="00BA71C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Shahryari et al.</w:t>
            </w:r>
            <w:r w:rsidR="00BA71C3" w:rsidRPr="00BA71C3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13</w:t>
            </w:r>
          </w:p>
        </w:tc>
      </w:tr>
      <w:tr w:rsidR="00DD6139" w:rsidRPr="002323DD" w:rsidTr="00DD6139">
        <w:trPr>
          <w:trHeight w:val="290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Carbon nanotubes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109.31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39" w:rsidRPr="002323DD" w:rsidTr="00DD6139">
        <w:trPr>
          <w:trHeight w:val="290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Carbon nanotubes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103.62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39" w:rsidRPr="002323DD" w:rsidTr="00DD6139">
        <w:trPr>
          <w:trHeight w:val="290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SnO</w:t>
            </w:r>
            <w:r w:rsidRPr="006072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 xml:space="preserve"> quantum dots decorated silica nanoparticles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73.15</w:t>
            </w:r>
          </w:p>
        </w:tc>
        <w:tc>
          <w:tcPr>
            <w:tcW w:w="1519" w:type="dxa"/>
            <w:vAlign w:val="center"/>
          </w:tcPr>
          <w:p w:rsidR="002323DD" w:rsidRPr="002323DD" w:rsidRDefault="002323DD" w:rsidP="00BA71C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Dutta et al.</w:t>
            </w:r>
            <w:r w:rsidR="00BA71C3" w:rsidRPr="00BA71C3">
              <w:rPr>
                <w:rFonts w:ascii="Times New Roman" w:hAnsi="Times New Roman" w:cs="Times New Roman"/>
                <w:color w:val="0070C0"/>
                <w:sz w:val="20"/>
                <w:szCs w:val="20"/>
                <w:shd w:val="clear" w:color="auto" w:fill="FFFFFF"/>
                <w:vertAlign w:val="superscript"/>
              </w:rPr>
              <w:t>14</w:t>
            </w:r>
          </w:p>
        </w:tc>
      </w:tr>
      <w:tr w:rsidR="00DD6139" w:rsidRPr="002323DD" w:rsidTr="00DD6139">
        <w:trPr>
          <w:trHeight w:val="290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Carbon nanotubes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90.0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color w:val="2E2E2E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64.7</w:t>
            </w:r>
          </w:p>
        </w:tc>
        <w:tc>
          <w:tcPr>
            <w:tcW w:w="1519" w:type="dxa"/>
            <w:vMerge w:val="restart"/>
            <w:vAlign w:val="center"/>
          </w:tcPr>
          <w:p w:rsidR="002323DD" w:rsidRPr="002323DD" w:rsidRDefault="00BA71C3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Yao et al.</w:t>
            </w:r>
            <w:r w:rsidRPr="00BA71C3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perscript"/>
              </w:rPr>
              <w:t>15</w:t>
            </w:r>
          </w:p>
        </w:tc>
      </w:tr>
      <w:tr w:rsidR="00DD6139" w:rsidRPr="002323DD" w:rsidTr="00DD6139">
        <w:trPr>
          <w:trHeight w:val="290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Carbon nanotubes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90.0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46.2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139" w:rsidRPr="002323DD" w:rsidTr="00DD6139">
        <w:trPr>
          <w:trHeight w:val="290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Carbon dots derived poly(4,4′-diaminodiphenylmethane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1519" w:type="dxa"/>
            <w:vAlign w:val="center"/>
          </w:tcPr>
          <w:p w:rsidR="002323DD" w:rsidRPr="002323DD" w:rsidRDefault="00BA71C3" w:rsidP="00BA71C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Maruthapandi et al.</w:t>
            </w:r>
            <w:r w:rsidRPr="00BA71C3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vertAlign w:val="superscript"/>
              </w:rPr>
              <w:t>6</w:t>
            </w:r>
          </w:p>
        </w:tc>
      </w:tr>
      <w:tr w:rsidR="00DD6139" w:rsidRPr="002323DD" w:rsidTr="00DD6139">
        <w:trPr>
          <w:trHeight w:val="290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Sunflower oil cake-activated carbon+H</w:t>
            </w:r>
            <w:r w:rsidRPr="002323DD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bscript"/>
              </w:rPr>
              <w:t>2</w:t>
            </w:r>
            <w:r w:rsidRPr="002323DD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SO</w:t>
            </w:r>
            <w:r w:rsidRPr="002323DD">
              <w:rPr>
                <w:rFonts w:ascii="Times New Roman" w:hAnsi="Times New Roman" w:cs="Times New Roman"/>
                <w:color w:val="2E2E2E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16.43</w:t>
            </w:r>
          </w:p>
        </w:tc>
        <w:tc>
          <w:tcPr>
            <w:tcW w:w="1519" w:type="dxa"/>
            <w:vMerge w:val="restart"/>
            <w:vAlign w:val="center"/>
          </w:tcPr>
          <w:p w:rsidR="002323DD" w:rsidRPr="002323DD" w:rsidRDefault="00BA71C3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Karagöz et al.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vertAlign w:val="superscript"/>
              </w:rPr>
              <w:t>17</w:t>
            </w:r>
          </w:p>
        </w:tc>
      </w:tr>
      <w:tr w:rsidR="00DD6139" w:rsidRPr="002323DD" w:rsidTr="00DD6139">
        <w:trPr>
          <w:trHeight w:val="290"/>
        </w:trPr>
        <w:tc>
          <w:tcPr>
            <w:tcW w:w="909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736" w:type="dxa"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Sunflower oil cake-activated carbon</w:t>
            </w:r>
          </w:p>
        </w:tc>
        <w:tc>
          <w:tcPr>
            <w:tcW w:w="1621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9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735" w:type="dxa"/>
            <w:vAlign w:val="center"/>
          </w:tcPr>
          <w:p w:rsidR="002323DD" w:rsidRPr="002323DD" w:rsidRDefault="002323DD" w:rsidP="0039046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DD">
              <w:rPr>
                <w:rFonts w:ascii="Times New Roman" w:hAnsi="Times New Roman" w:cs="Times New Roman"/>
                <w:sz w:val="20"/>
                <w:szCs w:val="20"/>
              </w:rPr>
              <w:t>10.21</w:t>
            </w:r>
          </w:p>
        </w:tc>
        <w:tc>
          <w:tcPr>
            <w:tcW w:w="1519" w:type="dxa"/>
            <w:vMerge/>
            <w:vAlign w:val="center"/>
          </w:tcPr>
          <w:p w:rsidR="002323DD" w:rsidRPr="002323DD" w:rsidRDefault="002323DD" w:rsidP="003904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23DD" w:rsidRPr="002323DD" w:rsidRDefault="002323DD" w:rsidP="002323D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323DD" w:rsidRPr="002323DD" w:rsidRDefault="002323DD">
      <w:pPr>
        <w:rPr>
          <w:rFonts w:asciiTheme="majorBidi" w:hAnsiTheme="majorBidi" w:cstheme="majorBidi"/>
          <w:sz w:val="20"/>
          <w:szCs w:val="20"/>
        </w:rPr>
      </w:pPr>
      <w:r w:rsidRPr="002323DD">
        <w:rPr>
          <w:rFonts w:asciiTheme="majorBidi" w:hAnsiTheme="majorBidi" w:cstheme="majorBidi"/>
          <w:sz w:val="20"/>
          <w:szCs w:val="20"/>
        </w:rPr>
        <w:br w:type="page"/>
      </w:r>
    </w:p>
    <w:p w:rsidR="002323DD" w:rsidRDefault="002323DD" w:rsidP="00FB54A7">
      <w:pPr>
        <w:rPr>
          <w:rFonts w:asciiTheme="majorBidi" w:hAnsiTheme="majorBidi" w:cstheme="majorBidi"/>
        </w:rPr>
        <w:sectPr w:rsidR="002323DD" w:rsidSect="002323DD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:rsidR="00FB54A7" w:rsidRDefault="00FB54A7" w:rsidP="00FB54A7">
      <w:pPr>
        <w:rPr>
          <w:rFonts w:asciiTheme="majorBidi" w:hAnsiTheme="majorBidi" w:cstheme="majorBidi"/>
        </w:rPr>
      </w:pPr>
    </w:p>
    <w:p w:rsidR="00650221" w:rsidRDefault="00650221"/>
    <w:p w:rsidR="00650221" w:rsidRPr="00B74831" w:rsidRDefault="00650221" w:rsidP="00650221">
      <w:pPr>
        <w:jc w:val="both"/>
        <w:rPr>
          <w:rFonts w:asciiTheme="majorBidi" w:hAnsiTheme="majorBidi" w:cstheme="majorBidi"/>
          <w:color w:val="000000" w:themeColor="text1"/>
        </w:rPr>
      </w:pPr>
      <w:r w:rsidRPr="00B74831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8B246F4" wp14:editId="5A58B6B0">
            <wp:extent cx="5372100" cy="43370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831">
        <w:rPr>
          <w:rFonts w:asciiTheme="majorBidi" w:hAnsiTheme="majorBidi" w:cstheme="majorBidi"/>
          <w:color w:val="000000" w:themeColor="text1"/>
        </w:rPr>
        <w:br/>
      </w:r>
      <w:r w:rsidRPr="00B74831">
        <w:rPr>
          <w:rFonts w:asciiTheme="majorBidi" w:hAnsiTheme="majorBidi" w:cstheme="majorBidi"/>
          <w:b/>
          <w:bCs/>
          <w:color w:val="000000" w:themeColor="text1"/>
        </w:rPr>
        <w:t xml:space="preserve">Fig. </w:t>
      </w:r>
      <w:r>
        <w:rPr>
          <w:rFonts w:asciiTheme="majorBidi" w:hAnsiTheme="majorBidi" w:cstheme="majorBidi"/>
          <w:b/>
          <w:bCs/>
          <w:color w:val="000000" w:themeColor="text1"/>
        </w:rPr>
        <w:t>S</w:t>
      </w:r>
      <w:r w:rsidRPr="00B74831">
        <w:rPr>
          <w:rFonts w:asciiTheme="majorBidi" w:hAnsiTheme="majorBidi" w:cstheme="majorBidi"/>
          <w:b/>
          <w:bCs/>
          <w:color w:val="000000" w:themeColor="text1"/>
        </w:rPr>
        <w:t>1.</w:t>
      </w:r>
      <w:r w:rsidRPr="00B74831">
        <w:rPr>
          <w:rFonts w:asciiTheme="majorBidi" w:hAnsiTheme="majorBidi" w:cstheme="majorBidi"/>
          <w:color w:val="000000" w:themeColor="text1"/>
        </w:rPr>
        <w:t xml:space="preserve"> pH at point of zero charge (PZC) of date palm waste derived biochar (DBC), date palm waste derived biochar composite with nano zerovalent iron (nZVI-DBC)</w:t>
      </w:r>
      <w:r>
        <w:rPr>
          <w:rFonts w:asciiTheme="majorBidi" w:hAnsiTheme="majorBidi" w:cstheme="majorBidi"/>
          <w:color w:val="000000" w:themeColor="text1"/>
        </w:rPr>
        <w:t xml:space="preserve"> and nano carbon dots (nCD-DBC).</w:t>
      </w:r>
    </w:p>
    <w:p w:rsidR="00966100" w:rsidRDefault="00966100">
      <w:r>
        <w:br w:type="page"/>
      </w:r>
    </w:p>
    <w:p w:rsidR="00966100" w:rsidRPr="00B74831" w:rsidRDefault="00941E2C" w:rsidP="00020544">
      <w:pPr>
        <w:jc w:val="both"/>
        <w:rPr>
          <w:rFonts w:asciiTheme="majorBidi" w:hAnsiTheme="majorBidi" w:cstheme="majorBidi"/>
          <w:color w:val="000000" w:themeColor="text1"/>
        </w:rPr>
      </w:pPr>
      <w:r w:rsidRPr="00941E2C">
        <w:lastRenderedPageBreak/>
        <w:drawing>
          <wp:inline distT="0" distB="0" distL="0" distR="0">
            <wp:extent cx="5486400" cy="4410918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1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844" w:rsidRDefault="00966100" w:rsidP="00941E2C">
      <w:pPr>
        <w:jc w:val="both"/>
        <w:rPr>
          <w:rFonts w:asciiTheme="majorBidi" w:hAnsiTheme="majorBidi" w:cstheme="majorBidi"/>
          <w:color w:val="000000" w:themeColor="text1"/>
        </w:rPr>
      </w:pPr>
      <w:r w:rsidRPr="00B74831">
        <w:rPr>
          <w:rFonts w:asciiTheme="majorBidi" w:hAnsiTheme="majorBidi" w:cstheme="majorBidi"/>
          <w:b/>
          <w:bCs/>
          <w:color w:val="000000" w:themeColor="text1"/>
        </w:rPr>
        <w:t xml:space="preserve">Fig. </w:t>
      </w:r>
      <w:r>
        <w:rPr>
          <w:rFonts w:asciiTheme="majorBidi" w:hAnsiTheme="majorBidi" w:cstheme="majorBidi"/>
          <w:b/>
          <w:bCs/>
          <w:color w:val="000000" w:themeColor="text1"/>
        </w:rPr>
        <w:t>S</w:t>
      </w:r>
      <w:r w:rsidRPr="00B74831">
        <w:rPr>
          <w:rFonts w:asciiTheme="majorBidi" w:hAnsiTheme="majorBidi" w:cstheme="majorBidi"/>
          <w:b/>
          <w:bCs/>
          <w:color w:val="000000" w:themeColor="text1"/>
        </w:rPr>
        <w:t>2.</w:t>
      </w:r>
      <w:r w:rsidRPr="00B74831">
        <w:rPr>
          <w:rFonts w:asciiTheme="majorBidi" w:hAnsiTheme="majorBidi" w:cstheme="majorBidi"/>
          <w:color w:val="000000" w:themeColor="text1"/>
        </w:rPr>
        <w:t xml:space="preserve"> Particle size distribution of </w:t>
      </w:r>
      <w:r w:rsidRPr="00B74831">
        <w:rPr>
          <w:rFonts w:asciiTheme="majorBidi" w:hAnsiTheme="majorBidi" w:cstheme="majorBidi"/>
          <w:b/>
          <w:bCs/>
          <w:color w:val="000000" w:themeColor="text1"/>
        </w:rPr>
        <w:t>a</w:t>
      </w:r>
      <w:r w:rsidRPr="00B74831">
        <w:rPr>
          <w:rFonts w:asciiTheme="majorBidi" w:hAnsiTheme="majorBidi" w:cstheme="majorBidi"/>
          <w:color w:val="000000" w:themeColor="text1"/>
        </w:rPr>
        <w:t xml:space="preserve">: date palm waste derived biochar (DBC), and </w:t>
      </w:r>
      <w:r w:rsidRPr="00B74831">
        <w:rPr>
          <w:rFonts w:asciiTheme="majorBidi" w:hAnsiTheme="majorBidi" w:cstheme="majorBidi"/>
          <w:b/>
          <w:bCs/>
          <w:color w:val="000000" w:themeColor="text1"/>
        </w:rPr>
        <w:t>b</w:t>
      </w:r>
      <w:r w:rsidRPr="00B74831">
        <w:rPr>
          <w:rFonts w:asciiTheme="majorBidi" w:hAnsiTheme="majorBidi" w:cstheme="majorBidi"/>
          <w:color w:val="000000" w:themeColor="text1"/>
        </w:rPr>
        <w:t xml:space="preserve">: date palm waste derived biochar composite with nano </w:t>
      </w:r>
      <w:r w:rsidR="00381F3F">
        <w:rPr>
          <w:rFonts w:asciiTheme="majorBidi" w:hAnsiTheme="majorBidi" w:cstheme="majorBidi"/>
          <w:color w:val="000000" w:themeColor="text1"/>
        </w:rPr>
        <w:t xml:space="preserve">zerovalent iron (nZVI-DBC), and </w:t>
      </w:r>
      <w:r w:rsidR="00381F3F" w:rsidRPr="00381F3F">
        <w:rPr>
          <w:rFonts w:asciiTheme="majorBidi" w:hAnsiTheme="majorBidi" w:cstheme="majorBidi"/>
          <w:b/>
          <w:bCs/>
          <w:color w:val="000000" w:themeColor="text1"/>
        </w:rPr>
        <w:t>c</w:t>
      </w:r>
      <w:r w:rsidR="00381F3F">
        <w:rPr>
          <w:rFonts w:asciiTheme="majorBidi" w:hAnsiTheme="majorBidi" w:cstheme="majorBidi"/>
          <w:color w:val="000000" w:themeColor="text1"/>
        </w:rPr>
        <w:t>: nano carbon dots (nCD-DBC)</w:t>
      </w:r>
      <w:r w:rsidR="00941E2C">
        <w:rPr>
          <w:rFonts w:asciiTheme="majorBidi" w:hAnsiTheme="majorBidi" w:cstheme="majorBidi"/>
          <w:color w:val="000000" w:themeColor="text1"/>
        </w:rPr>
        <w:t>.</w:t>
      </w:r>
    </w:p>
    <w:p w:rsidR="00367844" w:rsidRDefault="00367844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:rsidR="00367844" w:rsidRPr="00B74831" w:rsidRDefault="00367844" w:rsidP="00367844">
      <w:pPr>
        <w:jc w:val="both"/>
        <w:rPr>
          <w:rFonts w:asciiTheme="majorBidi" w:hAnsiTheme="majorBidi" w:cstheme="majorBidi"/>
          <w:color w:val="000000" w:themeColor="text1"/>
        </w:rPr>
      </w:pPr>
      <w:r w:rsidRPr="00B74831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71241C8A" wp14:editId="1167DB8A">
            <wp:extent cx="5486400" cy="2224520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2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50A" w:rsidRDefault="00367844" w:rsidP="00367844">
      <w:pPr>
        <w:jc w:val="both"/>
        <w:rPr>
          <w:rFonts w:ascii="DvcvfnAdvTT3713a231" w:hAnsi="DvcvfnAdvTT3713a231" w:cs="DvcvfnAdvTT3713a231"/>
          <w:color w:val="000000" w:themeColor="text1"/>
        </w:rPr>
      </w:pPr>
      <w:r w:rsidRPr="00B74831">
        <w:rPr>
          <w:rFonts w:asciiTheme="majorBidi" w:hAnsiTheme="majorBidi" w:cstheme="majorBidi"/>
          <w:b/>
          <w:bCs/>
          <w:color w:val="000000" w:themeColor="text1"/>
        </w:rPr>
        <w:t xml:space="preserve">Fig. </w:t>
      </w:r>
      <w:r>
        <w:rPr>
          <w:rFonts w:asciiTheme="majorBidi" w:hAnsiTheme="majorBidi" w:cstheme="majorBidi"/>
          <w:b/>
          <w:bCs/>
          <w:color w:val="000000" w:themeColor="text1"/>
        </w:rPr>
        <w:t>S3</w:t>
      </w:r>
      <w:r w:rsidRPr="00B74831">
        <w:rPr>
          <w:rFonts w:asciiTheme="majorBidi" w:hAnsiTheme="majorBidi" w:cstheme="majorBidi"/>
          <w:b/>
          <w:bCs/>
          <w:color w:val="000000" w:themeColor="text1"/>
        </w:rPr>
        <w:t>.</w:t>
      </w:r>
      <w:r w:rsidRPr="00B74831">
        <w:rPr>
          <w:rFonts w:ascii="DvcvfnAdvTT3713a231" w:hAnsi="DvcvfnAdvTT3713a231" w:cs="DvcvfnAdvTT3713a231"/>
          <w:color w:val="000000" w:themeColor="text1"/>
        </w:rPr>
        <w:t xml:space="preserve"> </w:t>
      </w:r>
      <w:r w:rsidRPr="00B74831">
        <w:rPr>
          <w:rFonts w:ascii="DvcvfnAdvTT3713a231" w:hAnsi="DvcvfnAdvTT3713a231" w:cs="DvcvfnAdvTT3713a231"/>
          <w:b/>
          <w:bCs/>
          <w:color w:val="000000" w:themeColor="text1"/>
        </w:rPr>
        <w:t>a</w:t>
      </w:r>
      <w:r w:rsidRPr="00B74831">
        <w:rPr>
          <w:rFonts w:ascii="DvcvfnAdvTT3713a231" w:hAnsi="DvcvfnAdvTT3713a231" w:cs="DvcvfnAdvTT3713a231"/>
          <w:color w:val="000000" w:themeColor="text1"/>
        </w:rPr>
        <w:t xml:space="preserve">: TGA (thermogravimetric analyses) thermograms and </w:t>
      </w:r>
      <w:r w:rsidRPr="00B74831">
        <w:rPr>
          <w:rFonts w:ascii="DvcvfnAdvTT3713a231" w:hAnsi="DvcvfnAdvTT3713a231" w:cs="DvcvfnAdvTT3713a231"/>
          <w:b/>
          <w:bCs/>
          <w:color w:val="000000" w:themeColor="text1"/>
        </w:rPr>
        <w:t>b</w:t>
      </w:r>
      <w:r w:rsidRPr="00B74831">
        <w:rPr>
          <w:rFonts w:ascii="DvcvfnAdvTT3713a231" w:hAnsi="DvcvfnAdvTT3713a231" w:cs="DvcvfnAdvTT3713a231"/>
          <w:color w:val="000000" w:themeColor="text1"/>
        </w:rPr>
        <w:t xml:space="preserve">: </w:t>
      </w:r>
      <w:r w:rsidRPr="003F210F">
        <w:rPr>
          <w:rFonts w:ascii="DvcvfnAdvTT3713a231" w:hAnsi="DvcvfnAdvTT3713a231" w:cs="DvcvfnAdvTT3713a231"/>
          <w:i/>
          <w:iCs/>
          <w:color w:val="000000" w:themeColor="text1"/>
        </w:rPr>
        <w:t>R</w:t>
      </w:r>
      <w:r w:rsidRPr="003F210F">
        <w:rPr>
          <w:rFonts w:ascii="DvcvfnAdvTT3713a231" w:hAnsi="DvcvfnAdvTT3713a231" w:cs="DvcvfnAdvTT3713a231"/>
          <w:i/>
          <w:iCs/>
          <w:color w:val="000000" w:themeColor="text1"/>
          <w:vertAlign w:val="subscript"/>
        </w:rPr>
        <w:t>50</w:t>
      </w:r>
      <w:r w:rsidRPr="00B74831">
        <w:rPr>
          <w:rFonts w:ascii="DvcvfnAdvTT3713a231" w:hAnsi="DvcvfnAdvTT3713a231" w:cs="DvcvfnAdvTT3713a231"/>
          <w:color w:val="000000" w:themeColor="text1"/>
        </w:rPr>
        <w:t xml:space="preserve"> (recalcitrance potential)</w:t>
      </w:r>
      <w:r w:rsidRPr="00B74831">
        <w:rPr>
          <w:rFonts w:asciiTheme="majorBidi" w:hAnsiTheme="majorBidi" w:cstheme="majorBidi"/>
          <w:color w:val="000000" w:themeColor="text1"/>
        </w:rPr>
        <w:t xml:space="preserve"> of date palm waste derived biochar (DBC), date palm waste derived carbon nanodots (nCD-DBC) and date palm waste derived biochar composited with nano zerovalent iron (nZVI-DBC). </w:t>
      </w:r>
      <w:r w:rsidRPr="00B74831">
        <w:rPr>
          <w:rFonts w:ascii="DvcvfnAdvTT3713a231" w:hAnsi="DvcvfnAdvTT3713a231" w:cs="DvcvfnAdvTT3713a231"/>
          <w:color w:val="000000" w:themeColor="text1"/>
        </w:rPr>
        <w:t xml:space="preserve"> </w:t>
      </w:r>
    </w:p>
    <w:p w:rsidR="00515181" w:rsidRDefault="00515181">
      <w:pPr>
        <w:rPr>
          <w:rFonts w:ascii="DvcvfnAdvTT3713a231" w:hAnsi="DvcvfnAdvTT3713a231" w:cs="DvcvfnAdvTT3713a231"/>
          <w:color w:val="000000" w:themeColor="text1"/>
        </w:rPr>
      </w:pPr>
      <w:r>
        <w:rPr>
          <w:rFonts w:ascii="DvcvfnAdvTT3713a231" w:hAnsi="DvcvfnAdvTT3713a231" w:cs="DvcvfnAdvTT3713a231"/>
          <w:color w:val="000000" w:themeColor="text1"/>
        </w:rPr>
        <w:br w:type="page"/>
      </w:r>
    </w:p>
    <w:p w:rsidR="00515181" w:rsidRDefault="00515181" w:rsidP="00515181">
      <w:pPr>
        <w:jc w:val="both"/>
        <w:rPr>
          <w:rFonts w:ascii="DvcvfnAdvTT3713a231" w:hAnsi="DvcvfnAdvTT3713a231" w:cs="DvcvfnAdvTT3713a231"/>
          <w:color w:val="000000" w:themeColor="text1"/>
        </w:rPr>
      </w:pPr>
      <w:r w:rsidRPr="00515181">
        <w:lastRenderedPageBreak/>
        <w:drawing>
          <wp:inline distT="0" distB="0" distL="0" distR="0" wp14:anchorId="2DAE5A15" wp14:editId="14C2A316">
            <wp:extent cx="5486400" cy="270152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181" w:rsidRDefault="00515181" w:rsidP="00515181">
      <w:pPr>
        <w:jc w:val="both"/>
        <w:rPr>
          <w:rFonts w:ascii="DvcvfnAdvTT3713a231" w:hAnsi="DvcvfnAdvTT3713a231" w:cs="DvcvfnAdvTT3713a231"/>
          <w:color w:val="000000" w:themeColor="text1"/>
        </w:rPr>
      </w:pPr>
    </w:p>
    <w:p w:rsidR="00515181" w:rsidRDefault="00515181" w:rsidP="00515181">
      <w:pPr>
        <w:jc w:val="both"/>
        <w:rPr>
          <w:rFonts w:ascii="DvcvfnAdvTT3713a231" w:hAnsi="DvcvfnAdvTT3713a231" w:cs="DvcvfnAdvTT3713a231"/>
          <w:color w:val="000000" w:themeColor="text1"/>
        </w:rPr>
      </w:pPr>
      <w:r w:rsidRPr="00B74831">
        <w:rPr>
          <w:rFonts w:asciiTheme="majorBidi" w:hAnsiTheme="majorBidi" w:cstheme="majorBidi"/>
          <w:b/>
          <w:bCs/>
          <w:color w:val="000000" w:themeColor="text1"/>
        </w:rPr>
        <w:t xml:space="preserve">Fig. </w:t>
      </w:r>
      <w:r>
        <w:rPr>
          <w:rFonts w:asciiTheme="majorBidi" w:hAnsiTheme="majorBidi" w:cstheme="majorBidi"/>
          <w:b/>
          <w:bCs/>
          <w:color w:val="000000" w:themeColor="text1"/>
        </w:rPr>
        <w:t>S</w:t>
      </w:r>
      <w:r>
        <w:rPr>
          <w:rFonts w:asciiTheme="majorBidi" w:hAnsiTheme="majorBidi" w:cstheme="majorBidi"/>
          <w:b/>
          <w:bCs/>
          <w:color w:val="000000" w:themeColor="text1"/>
        </w:rPr>
        <w:t xml:space="preserve">4. </w:t>
      </w:r>
      <w:r>
        <w:rPr>
          <w:rFonts w:asciiTheme="majorBidi" w:hAnsiTheme="majorBidi" w:cstheme="majorBidi"/>
          <w:color w:val="000000" w:themeColor="text1"/>
        </w:rPr>
        <w:t xml:space="preserve">TEM (transmission electron microscope) images of </w:t>
      </w:r>
      <w:r w:rsidRPr="00B74831">
        <w:rPr>
          <w:rFonts w:asciiTheme="majorBidi" w:hAnsiTheme="majorBidi" w:cstheme="majorBidi"/>
          <w:color w:val="000000" w:themeColor="text1"/>
        </w:rPr>
        <w:t>date palm waste derived carbon nanodots (nCD-DBC)</w:t>
      </w:r>
      <w:r>
        <w:rPr>
          <w:rFonts w:asciiTheme="majorBidi" w:hAnsiTheme="majorBidi" w:cstheme="majorBidi"/>
          <w:color w:val="000000" w:themeColor="text1"/>
        </w:rPr>
        <w:t>.</w:t>
      </w:r>
      <w:r w:rsidRPr="00515181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The diameter of the nCD-DBC particles was estimated by using </w:t>
      </w:r>
      <w:r w:rsidRPr="00515181">
        <w:rPr>
          <w:rFonts w:asciiTheme="majorBidi" w:hAnsiTheme="majorBidi" w:cstheme="majorBidi"/>
          <w:color w:val="000000" w:themeColor="text1"/>
        </w:rPr>
        <w:t>Adobe Photoshop CS6</w:t>
      </w:r>
      <w:r w:rsidR="00E25877">
        <w:rPr>
          <w:rFonts w:asciiTheme="majorBidi" w:hAnsiTheme="majorBidi" w:cstheme="majorBidi"/>
          <w:color w:val="000000" w:themeColor="text1"/>
        </w:rPr>
        <w:t xml:space="preserve"> software</w:t>
      </w:r>
      <w:r w:rsidRPr="00515181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by randomly selecti</w:t>
      </w:r>
      <w:r w:rsidR="00BC2F74">
        <w:rPr>
          <w:rFonts w:asciiTheme="majorBidi" w:hAnsiTheme="majorBidi" w:cstheme="majorBidi"/>
          <w:color w:val="000000" w:themeColor="text1"/>
        </w:rPr>
        <w:t>ng</w:t>
      </w:r>
      <w:bookmarkStart w:id="0" w:name="_GoBack"/>
      <w:bookmarkEnd w:id="0"/>
      <w:r w:rsidR="00BC2F74">
        <w:rPr>
          <w:rFonts w:asciiTheme="majorBidi" w:hAnsiTheme="majorBidi" w:cstheme="majorBidi"/>
          <w:color w:val="000000" w:themeColor="text1"/>
        </w:rPr>
        <w:t xml:space="preserve"> the particles in the sample</w:t>
      </w:r>
      <w:r w:rsidR="00BC2F74">
        <w:rPr>
          <w:rFonts w:asciiTheme="majorBidi" w:hAnsiTheme="majorBidi" w:cstheme="majorBidi"/>
          <w:color w:val="0070C0"/>
          <w:vertAlign w:val="superscript"/>
        </w:rPr>
        <w:t>18</w:t>
      </w:r>
      <w:r w:rsidR="00BC2F74">
        <w:rPr>
          <w:rFonts w:asciiTheme="majorBidi" w:hAnsiTheme="majorBidi" w:cstheme="majorBidi"/>
          <w:color w:val="000000" w:themeColor="text1"/>
        </w:rPr>
        <w:t>.</w:t>
      </w:r>
      <w:r>
        <w:rPr>
          <w:rFonts w:ascii="DvcvfnAdvTT3713a231" w:hAnsi="DvcvfnAdvTT3713a231" w:cs="DvcvfnAdvTT3713a231"/>
          <w:color w:val="000000" w:themeColor="text1"/>
        </w:rPr>
        <w:br w:type="page"/>
      </w:r>
    </w:p>
    <w:p w:rsidR="00F0650A" w:rsidRDefault="00F0650A">
      <w:pPr>
        <w:rPr>
          <w:rFonts w:ascii="DvcvfnAdvTT3713a231" w:hAnsi="DvcvfnAdvTT3713a231" w:cs="DvcvfnAdvTT3713a231"/>
          <w:color w:val="000000" w:themeColor="text1"/>
        </w:rPr>
      </w:pPr>
    </w:p>
    <w:p w:rsidR="00367844" w:rsidRPr="00E5646D" w:rsidRDefault="00F0650A" w:rsidP="00367844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E5646D">
        <w:rPr>
          <w:rFonts w:asciiTheme="majorBidi" w:hAnsiTheme="majorBidi" w:cstheme="majorBidi"/>
          <w:b/>
          <w:bCs/>
          <w:color w:val="000000" w:themeColor="text1"/>
        </w:rPr>
        <w:t>References</w:t>
      </w:r>
    </w:p>
    <w:p w:rsidR="00F0650A" w:rsidRPr="000348E8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348E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Wang B, Gao B, Wan Y (2019) Comparative study of calcium alginate, ball-milled biochar, and their composites on aqueous methylene blue adsorption. Environ Sci Pollut Res 26(12):11535-11541.</w:t>
      </w:r>
    </w:p>
    <w:p w:rsidR="00F0650A" w:rsidRPr="000348E8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348E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Han Q, Wang J, Goodman BA, Xie J, Liu Z (2020) High adsorption of methylene blue by activated carbon prepared from phosphoric acid treated eucalyptus residue. Powder Technol. 366:239-248.</w:t>
      </w:r>
    </w:p>
    <w:p w:rsidR="00F0650A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348E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Cazetta AL, Vargas AM, Nogami EM, Kunita MH, Guilherme MR, Martins AC, Silva TL, Moraes JC, Almeida VC (2011) NaOH-activated carbon of high surface area produced from coconut shell: Kinetics and equilibrium studies from the methylene blue adsorption. Chem Engi J 174:117-125.</w:t>
      </w:r>
    </w:p>
    <w:p w:rsidR="00F0650A" w:rsidRPr="00D96F75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D96F7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Bu J, Yuan L, Zhang N, Liu D, Meng Y, Peng X (2020) High-efficiency adsorption of methylene blue dye from wastewater by a thiosemicarbazide functionalized graphene oxide composite. Diamond Relat Mater 101:107604.</w:t>
      </w:r>
    </w:p>
    <w:p w:rsidR="00F0650A" w:rsidRPr="00D96F75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D96F7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Wan X, Zhan Y, Long Z, Zeng G, He Y (2017) Core@ double-shell structured magnetic halloysite nanotube nano-hybrid as efficient recyclable adsorbent for methylene blue removal. Chemi Engi J 330:491-504.</w:t>
      </w:r>
    </w:p>
    <w:p w:rsidR="00F0650A" w:rsidRPr="00D96F75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D96F7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Song X, Yang P, Wu D, Zhao P, Zhao X, Yang L, Zhou Y (2020) Facile synthesis of metal-organic framework UiO-66 for adsorptive removal of methylene blue from water. Chemi Phy 531:110655.</w:t>
      </w:r>
    </w:p>
    <w:p w:rsidR="00F0650A" w:rsidRPr="00D96F75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D96F7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Hameed BH, Din AM, Ahmad AL (2007) Adsorption of methylene blue onto bamboo-based activated carbon: kinetics and equilibrium studies. J Hazard Mater 141:819-825.</w:t>
      </w:r>
    </w:p>
    <w:p w:rsidR="00F0650A" w:rsidRPr="00D96F75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D96F7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Wang Z, Gao M, Li X, Ning J, Zhou Z, Li G (2020) Efficient adsorption of methylene blue from aqueous solution by graphene oxide modified persimmon tannins. Mater Sci Engi C 108:110196.</w:t>
      </w:r>
    </w:p>
    <w:p w:rsidR="00F0650A" w:rsidRPr="00F31B6B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F31B6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Deng H, Yang L, Tao G, Dai J (2009) Preparation and characterization of activated carbon from cotton stalk by microwave assisted chemical activation—application in methylene blue adsorption from aqueous solution. J Hazard Mater 166:1514-1521.</w:t>
      </w:r>
    </w:p>
    <w:p w:rsidR="00F0650A" w:rsidRPr="00D96F75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D96F7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Shaibu SE, Adekola FA, Adegoke HI, Ayanda OS (2014) A comparative study of the adsorption of methylene blue onto synthesized nanoscale zero-valent iron-bamboo and manganese-bamboo composites. Materials 7(6):4493-4507.</w:t>
      </w:r>
    </w:p>
    <w:p w:rsidR="00F0650A" w:rsidRPr="00D96F75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D96F7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lastRenderedPageBreak/>
        <w:t>Cheng S, Zhang L, Ma A, Xia H, Peng J, Li C, Shu J (2018) Comparison of activated carbon and iron/cerium modified activated carbon to remove methylene blue from wastewater. J Environ Sci 65:92-102.</w:t>
      </w:r>
    </w:p>
    <w:p w:rsidR="00F0650A" w:rsidRPr="00D96F75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D96F7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Arabi S, Sohrabi MR (2014) Removal of methylene blue, a basic dye, from aqueous solutions using nano-zerovalent iron. Water Sci Technol 70(1):24-31.</w:t>
      </w:r>
    </w:p>
    <w:p w:rsidR="00F0650A" w:rsidRPr="00A51402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5140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Shahryari Z, Goharrizi AS, Azadi M (2010) Experimental study of methylene blue adsorption from aqueous solutions onto carbon nano tubes. Int J Water Res Environ Engi 2(2):016-028.</w:t>
      </w:r>
    </w:p>
    <w:p w:rsidR="00F0650A" w:rsidRPr="00A51402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5140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Dutta D, Thakur D, Bahadur D (2015) SnO</w:t>
      </w:r>
      <w:r w:rsidRPr="00A51402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A5140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quantum dots decorated silica nanoparticles for fast removal of cationic dye (methylene blue) from wastewater. Chemi Engi J 281:482-490.</w:t>
      </w:r>
    </w:p>
    <w:p w:rsidR="00F0650A" w:rsidRPr="00A51402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5140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Yao Y, Xu F, Chen M, Xu Z, Zhu Z (2010) Adsorption behavior of methylene blue on carbon nanotubes. Bioresour Technol 101(9):3040-3046.</w:t>
      </w:r>
    </w:p>
    <w:p w:rsidR="00F0650A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8F0E43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Maruthapandi M, Kumar VB, Gedanken A (2018) Carbon dot initiated synthesis of poly (4, 4′-diaminodiphenylmethane) and its methylene blue adsorption. ACS Omega 3(6):7061-7068.</w:t>
      </w:r>
    </w:p>
    <w:p w:rsidR="00F0650A" w:rsidRDefault="00F0650A" w:rsidP="00F0650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5140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Karagöz S, Tay T, Ucar S, Erdem M (2008) Activated carbons from waste biomass by sulfuric acid activation and their use on methylene blue adsorption. Bioresour Technol 99(14):6214-6222.</w:t>
      </w:r>
    </w:p>
    <w:p w:rsidR="00BC2F74" w:rsidRPr="00A51402" w:rsidRDefault="00BC2F74" w:rsidP="00BC2F7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Aijaz MO, Karim MR, Alharbi HF, Alharthi NH.</w:t>
      </w:r>
      <w:r w:rsidRPr="00BC2F7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(</w:t>
      </w:r>
      <w:r w:rsidRPr="00BC2F7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2019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)</w:t>
      </w:r>
      <w:r w:rsidRPr="00BC2F7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Novel optimised highly aligned electrospun PEI-PAN nanofibre mats with excellent wettability. Polymer 180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: </w:t>
      </w:r>
      <w:r w:rsidRPr="00BC2F7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121665.</w:t>
      </w:r>
    </w:p>
    <w:p w:rsidR="00F0650A" w:rsidRPr="007E53A3" w:rsidRDefault="00F0650A" w:rsidP="00F0650A">
      <w:pPr>
        <w:spacing w:line="480" w:lineRule="auto"/>
        <w:ind w:left="720" w:hanging="72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F0650A" w:rsidRPr="007E53A3" w:rsidRDefault="00F0650A" w:rsidP="00F0650A">
      <w:pPr>
        <w:spacing w:line="480" w:lineRule="auto"/>
        <w:ind w:left="720" w:hanging="72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F0650A" w:rsidRDefault="00F0650A" w:rsidP="00F0650A"/>
    <w:p w:rsidR="00F0650A" w:rsidRDefault="00F0650A" w:rsidP="00F0650A"/>
    <w:p w:rsidR="00F0650A" w:rsidRPr="00B74831" w:rsidRDefault="00F0650A" w:rsidP="00367844">
      <w:pPr>
        <w:jc w:val="both"/>
        <w:rPr>
          <w:rFonts w:asciiTheme="majorBidi" w:hAnsiTheme="majorBidi" w:cstheme="majorBidi"/>
          <w:color w:val="000000" w:themeColor="text1"/>
        </w:rPr>
      </w:pPr>
    </w:p>
    <w:p w:rsidR="00966100" w:rsidRPr="00B74831" w:rsidRDefault="00966100" w:rsidP="00966100">
      <w:pPr>
        <w:jc w:val="both"/>
        <w:rPr>
          <w:rFonts w:asciiTheme="majorBidi" w:hAnsiTheme="majorBidi" w:cstheme="majorBidi"/>
          <w:color w:val="000000" w:themeColor="text1"/>
        </w:rPr>
      </w:pPr>
    </w:p>
    <w:p w:rsidR="005640BE" w:rsidRDefault="0066571E"/>
    <w:sectPr w:rsidR="005640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71E" w:rsidRDefault="0066571E" w:rsidP="00FB54A7">
      <w:pPr>
        <w:spacing w:after="0" w:line="240" w:lineRule="auto"/>
      </w:pPr>
      <w:r>
        <w:separator/>
      </w:r>
    </w:p>
  </w:endnote>
  <w:endnote w:type="continuationSeparator" w:id="0">
    <w:p w:rsidR="0066571E" w:rsidRDefault="0066571E" w:rsidP="00FB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vcvfnAdvTT3713a23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71E" w:rsidRDefault="0066571E" w:rsidP="00FB54A7">
      <w:pPr>
        <w:spacing w:after="0" w:line="240" w:lineRule="auto"/>
      </w:pPr>
      <w:r>
        <w:separator/>
      </w:r>
    </w:p>
  </w:footnote>
  <w:footnote w:type="continuationSeparator" w:id="0">
    <w:p w:rsidR="0066571E" w:rsidRDefault="0066571E" w:rsidP="00FB5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A407C"/>
    <w:multiLevelType w:val="hybridMultilevel"/>
    <w:tmpl w:val="1DE40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21"/>
    <w:rsid w:val="00020544"/>
    <w:rsid w:val="00044F6B"/>
    <w:rsid w:val="000502C7"/>
    <w:rsid w:val="000542D8"/>
    <w:rsid w:val="001C538C"/>
    <w:rsid w:val="00212BEA"/>
    <w:rsid w:val="002323DD"/>
    <w:rsid w:val="00291B58"/>
    <w:rsid w:val="002F21BB"/>
    <w:rsid w:val="00367844"/>
    <w:rsid w:val="00381F3F"/>
    <w:rsid w:val="003E1631"/>
    <w:rsid w:val="00482D4B"/>
    <w:rsid w:val="00515181"/>
    <w:rsid w:val="005C5675"/>
    <w:rsid w:val="00607283"/>
    <w:rsid w:val="00650221"/>
    <w:rsid w:val="0066571E"/>
    <w:rsid w:val="00723216"/>
    <w:rsid w:val="00792275"/>
    <w:rsid w:val="00815F9A"/>
    <w:rsid w:val="00941E2C"/>
    <w:rsid w:val="00966100"/>
    <w:rsid w:val="009A69E2"/>
    <w:rsid w:val="009C6B75"/>
    <w:rsid w:val="009E0B70"/>
    <w:rsid w:val="00AA12F0"/>
    <w:rsid w:val="00AA2589"/>
    <w:rsid w:val="00AC46FA"/>
    <w:rsid w:val="00B4120F"/>
    <w:rsid w:val="00BA71C3"/>
    <w:rsid w:val="00BC2F74"/>
    <w:rsid w:val="00BC2FD1"/>
    <w:rsid w:val="00CC717D"/>
    <w:rsid w:val="00D00C3D"/>
    <w:rsid w:val="00D41708"/>
    <w:rsid w:val="00D50E05"/>
    <w:rsid w:val="00DD6139"/>
    <w:rsid w:val="00E25877"/>
    <w:rsid w:val="00E5646D"/>
    <w:rsid w:val="00F0650A"/>
    <w:rsid w:val="00F95B44"/>
    <w:rsid w:val="00FB54A7"/>
    <w:rsid w:val="00FD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6F9B4"/>
  <w15:chartTrackingRefBased/>
  <w15:docId w15:val="{E79E6727-C945-4DDC-99A8-BC8A29A5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54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4A7"/>
  </w:style>
  <w:style w:type="paragraph" w:styleId="Footer">
    <w:name w:val="footer"/>
    <w:basedOn w:val="Normal"/>
    <w:link w:val="FooterChar"/>
    <w:uiPriority w:val="99"/>
    <w:unhideWhenUsed/>
    <w:rsid w:val="00FB54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4A7"/>
  </w:style>
  <w:style w:type="table" w:styleId="TableGrid">
    <w:name w:val="Table Grid"/>
    <w:basedOn w:val="TableNormal"/>
    <w:uiPriority w:val="39"/>
    <w:rsid w:val="0023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lwabel@ksu.edu.s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10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Munir Ahmad</dc:creator>
  <cp:keywords/>
  <dc:description/>
  <cp:lastModifiedBy>Munir Ahmad</cp:lastModifiedBy>
  <cp:revision>34</cp:revision>
  <dcterms:created xsi:type="dcterms:W3CDTF">2020-02-10T08:08:00Z</dcterms:created>
  <dcterms:modified xsi:type="dcterms:W3CDTF">2020-08-05T22:32:00Z</dcterms:modified>
</cp:coreProperties>
</file>