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B8865D" w14:textId="4CB7B0E6" w:rsidR="00543E4A" w:rsidRPr="007C280D" w:rsidRDefault="00543E4A">
      <w:pPr>
        <w:pBdr>
          <w:top w:val="nil"/>
          <w:left w:val="nil"/>
          <w:bottom w:val="nil"/>
          <w:right w:val="nil"/>
          <w:between w:val="nil"/>
        </w:pBdr>
        <w:spacing w:after="0" w:line="480" w:lineRule="auto"/>
        <w:jc w:val="center"/>
        <w:rPr>
          <w:rFonts w:ascii="Times New Roman" w:eastAsia="Times New Roman" w:hAnsi="Times New Roman" w:cs="Times New Roman"/>
          <w:b/>
          <w:color w:val="000000"/>
          <w:sz w:val="24"/>
          <w:szCs w:val="24"/>
          <w:u w:val="single"/>
        </w:rPr>
      </w:pPr>
      <w:bookmarkStart w:id="0" w:name="_GoBack"/>
      <w:bookmarkEnd w:id="0"/>
      <w:r w:rsidRPr="007C280D">
        <w:rPr>
          <w:rFonts w:ascii="Times New Roman" w:eastAsia="Times New Roman" w:hAnsi="Times New Roman" w:cs="Times New Roman"/>
          <w:b/>
          <w:color w:val="000000"/>
          <w:sz w:val="24"/>
          <w:szCs w:val="24"/>
          <w:u w:val="single"/>
        </w:rPr>
        <w:t>SUPPLEMENTARY INFORMATION</w:t>
      </w:r>
    </w:p>
    <w:p w14:paraId="12F92089" w14:textId="77777777" w:rsidR="00D12241" w:rsidRDefault="00B5545A">
      <w:pPr>
        <w:pBdr>
          <w:top w:val="nil"/>
          <w:left w:val="nil"/>
          <w:bottom w:val="nil"/>
          <w:right w:val="nil"/>
          <w:between w:val="nil"/>
        </w:pBdr>
        <w:spacing w:after="0"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 novel Schmallenberg virus subunit vaccine candidate protects IFNAR</w:t>
      </w:r>
      <w:r>
        <w:rPr>
          <w:rFonts w:ascii="Times New Roman" w:eastAsia="Times New Roman" w:hAnsi="Times New Roman" w:cs="Times New Roman"/>
          <w:b/>
          <w:color w:val="000000"/>
          <w:sz w:val="24"/>
          <w:szCs w:val="24"/>
          <w:vertAlign w:val="superscript"/>
        </w:rPr>
        <w:t>-/-</w:t>
      </w:r>
      <w:r>
        <w:rPr>
          <w:rFonts w:ascii="Times New Roman" w:eastAsia="Times New Roman" w:hAnsi="Times New Roman" w:cs="Times New Roman"/>
          <w:b/>
          <w:color w:val="000000"/>
          <w:sz w:val="24"/>
          <w:szCs w:val="24"/>
        </w:rPr>
        <w:t xml:space="preserve"> mice against virulent SBV challenge</w:t>
      </w:r>
    </w:p>
    <w:p w14:paraId="7A61DEB0" w14:textId="77777777" w:rsidR="00D12241" w:rsidRDefault="00D12241">
      <w:pPr>
        <w:spacing w:after="0" w:line="480" w:lineRule="auto"/>
        <w:jc w:val="center"/>
        <w:rPr>
          <w:rFonts w:ascii="Times New Roman" w:eastAsia="Times New Roman" w:hAnsi="Times New Roman" w:cs="Times New Roman"/>
          <w:b/>
          <w:sz w:val="24"/>
          <w:szCs w:val="24"/>
        </w:rPr>
      </w:pPr>
    </w:p>
    <w:p w14:paraId="17A90B9D" w14:textId="26BD93DF" w:rsidR="00D12241" w:rsidRPr="0050252F" w:rsidRDefault="00B5545A">
      <w:pPr>
        <w:spacing w:after="0" w:line="480" w:lineRule="auto"/>
        <w:jc w:val="both"/>
        <w:rPr>
          <w:rFonts w:ascii="Times New Roman" w:eastAsia="Times New Roman" w:hAnsi="Times New Roman" w:cs="Times New Roman"/>
          <w:sz w:val="24"/>
          <w:szCs w:val="24"/>
          <w:lang w:val="es-ES"/>
        </w:rPr>
      </w:pPr>
      <w:r w:rsidRPr="0050252F">
        <w:rPr>
          <w:rFonts w:ascii="Times New Roman" w:eastAsia="Times New Roman" w:hAnsi="Times New Roman" w:cs="Times New Roman"/>
          <w:sz w:val="24"/>
          <w:szCs w:val="24"/>
          <w:lang w:val="es-ES"/>
        </w:rPr>
        <w:t>Hani Boshra</w:t>
      </w:r>
      <w:bookmarkStart w:id="1" w:name="OLE_LINK1"/>
      <w:r w:rsidRPr="0050252F">
        <w:rPr>
          <w:rFonts w:ascii="Times New Roman" w:eastAsia="Times New Roman" w:hAnsi="Times New Roman" w:cs="Times New Roman"/>
          <w:sz w:val="24"/>
          <w:szCs w:val="24"/>
          <w:vertAlign w:val="superscript"/>
          <w:lang w:val="es-ES"/>
        </w:rPr>
        <w:t>1</w:t>
      </w:r>
      <w:bookmarkEnd w:id="1"/>
      <w:r w:rsidRPr="0050252F">
        <w:rPr>
          <w:rFonts w:ascii="Times New Roman" w:eastAsia="Times New Roman" w:hAnsi="Times New Roman" w:cs="Times New Roman"/>
          <w:sz w:val="24"/>
          <w:szCs w:val="24"/>
          <w:vertAlign w:val="superscript"/>
          <w:lang w:val="es-ES"/>
        </w:rPr>
        <w:t>,</w:t>
      </w:r>
      <w:r w:rsidRPr="0050252F">
        <w:rPr>
          <w:rFonts w:ascii="Adobe Caslon Pro" w:eastAsia="Adobe Caslon Pro" w:hAnsi="Adobe Caslon Pro" w:cs="Adobe Caslon Pro"/>
          <w:sz w:val="24"/>
          <w:szCs w:val="24"/>
          <w:vertAlign w:val="superscript"/>
          <w:lang w:val="es-ES"/>
        </w:rPr>
        <w:t>†</w:t>
      </w:r>
      <w:r w:rsidRPr="0050252F">
        <w:rPr>
          <w:rFonts w:ascii="Times New Roman" w:eastAsia="Times New Roman" w:hAnsi="Times New Roman" w:cs="Times New Roman"/>
          <w:sz w:val="24"/>
          <w:szCs w:val="24"/>
          <w:vertAlign w:val="superscript"/>
          <w:lang w:val="es-ES"/>
        </w:rPr>
        <w:t>,*</w:t>
      </w:r>
      <w:r w:rsidRPr="0050252F">
        <w:rPr>
          <w:rFonts w:ascii="Times New Roman" w:eastAsia="Times New Roman" w:hAnsi="Times New Roman" w:cs="Times New Roman"/>
          <w:sz w:val="24"/>
          <w:szCs w:val="24"/>
          <w:lang w:val="es-ES"/>
        </w:rPr>
        <w:t>, Gema Lorenzo</w:t>
      </w:r>
      <w:r w:rsidRPr="0050252F">
        <w:rPr>
          <w:rFonts w:ascii="Times New Roman" w:eastAsia="Times New Roman" w:hAnsi="Times New Roman" w:cs="Times New Roman"/>
          <w:sz w:val="24"/>
          <w:szCs w:val="24"/>
          <w:vertAlign w:val="superscript"/>
          <w:lang w:val="es-ES"/>
        </w:rPr>
        <w:t>2</w:t>
      </w:r>
      <w:r w:rsidRPr="0050252F">
        <w:rPr>
          <w:rFonts w:ascii="Times New Roman" w:eastAsia="Times New Roman" w:hAnsi="Times New Roman" w:cs="Times New Roman"/>
          <w:sz w:val="24"/>
          <w:szCs w:val="24"/>
          <w:lang w:val="es-ES"/>
        </w:rPr>
        <w:t>, Diego Charro</w:t>
      </w:r>
      <w:r w:rsidRPr="0050252F">
        <w:rPr>
          <w:rFonts w:ascii="Times New Roman" w:eastAsia="Times New Roman" w:hAnsi="Times New Roman" w:cs="Times New Roman"/>
          <w:sz w:val="24"/>
          <w:szCs w:val="24"/>
          <w:vertAlign w:val="superscript"/>
          <w:lang w:val="es-ES"/>
        </w:rPr>
        <w:t>1</w:t>
      </w:r>
      <w:r w:rsidRPr="0050252F">
        <w:rPr>
          <w:rFonts w:ascii="Times New Roman" w:eastAsia="Times New Roman" w:hAnsi="Times New Roman" w:cs="Times New Roman"/>
          <w:sz w:val="24"/>
          <w:szCs w:val="24"/>
          <w:lang w:val="es-ES"/>
        </w:rPr>
        <w:t>, Sandra Moreno</w:t>
      </w:r>
      <w:r w:rsidRPr="0050252F">
        <w:rPr>
          <w:rFonts w:ascii="Times New Roman" w:eastAsia="Times New Roman" w:hAnsi="Times New Roman" w:cs="Times New Roman"/>
          <w:sz w:val="24"/>
          <w:szCs w:val="24"/>
          <w:vertAlign w:val="superscript"/>
          <w:lang w:val="es-ES"/>
        </w:rPr>
        <w:t>2</w:t>
      </w:r>
      <w:r w:rsidRPr="0050252F">
        <w:rPr>
          <w:rFonts w:ascii="Times New Roman" w:eastAsia="Times New Roman" w:hAnsi="Times New Roman" w:cs="Times New Roman"/>
          <w:sz w:val="24"/>
          <w:szCs w:val="24"/>
          <w:lang w:val="es-ES"/>
        </w:rPr>
        <w:t xml:space="preserve">, </w:t>
      </w:r>
      <w:r w:rsidR="00672133">
        <w:rPr>
          <w:rFonts w:ascii="Times New Roman" w:eastAsia="Times New Roman" w:hAnsi="Times New Roman" w:cs="Times New Roman"/>
          <w:sz w:val="24"/>
          <w:szCs w:val="24"/>
          <w:lang w:val="es-ES"/>
        </w:rPr>
        <w:t>Gabriel Soares Guerra</w:t>
      </w:r>
      <w:r w:rsidR="00672133" w:rsidRPr="0050252F">
        <w:rPr>
          <w:rFonts w:ascii="Times New Roman" w:eastAsia="Times New Roman" w:hAnsi="Times New Roman" w:cs="Times New Roman"/>
          <w:sz w:val="24"/>
          <w:szCs w:val="24"/>
          <w:vertAlign w:val="superscript"/>
          <w:lang w:val="es-ES"/>
        </w:rPr>
        <w:t>1</w:t>
      </w:r>
      <w:r w:rsidR="00672133">
        <w:rPr>
          <w:rFonts w:ascii="Times New Roman" w:eastAsia="Times New Roman" w:hAnsi="Times New Roman" w:cs="Times New Roman"/>
          <w:sz w:val="24"/>
          <w:szCs w:val="24"/>
          <w:lang w:val="es-ES"/>
        </w:rPr>
        <w:t>, Is</w:t>
      </w:r>
      <w:r w:rsidRPr="0050252F">
        <w:rPr>
          <w:rFonts w:ascii="Times New Roman" w:eastAsia="Times New Roman" w:hAnsi="Times New Roman" w:cs="Times New Roman"/>
          <w:sz w:val="24"/>
          <w:szCs w:val="24"/>
          <w:lang w:val="es-ES"/>
        </w:rPr>
        <w:t>bene Sanchez</w:t>
      </w:r>
      <w:r w:rsidRPr="0050252F">
        <w:rPr>
          <w:rFonts w:ascii="Times New Roman" w:eastAsia="Times New Roman" w:hAnsi="Times New Roman" w:cs="Times New Roman"/>
          <w:sz w:val="24"/>
          <w:szCs w:val="24"/>
          <w:vertAlign w:val="superscript"/>
          <w:lang w:val="es-ES"/>
        </w:rPr>
        <w:t>3</w:t>
      </w:r>
      <w:r w:rsidRPr="0050252F">
        <w:rPr>
          <w:rFonts w:ascii="Times New Roman" w:eastAsia="Times New Roman" w:hAnsi="Times New Roman" w:cs="Times New Roman"/>
          <w:sz w:val="24"/>
          <w:szCs w:val="24"/>
          <w:lang w:val="es-ES"/>
        </w:rPr>
        <w:t>, Joseba M. Garrido</w:t>
      </w:r>
      <w:r w:rsidRPr="0050252F">
        <w:rPr>
          <w:rFonts w:ascii="Times New Roman" w:eastAsia="Times New Roman" w:hAnsi="Times New Roman" w:cs="Times New Roman"/>
          <w:sz w:val="24"/>
          <w:szCs w:val="24"/>
          <w:vertAlign w:val="superscript"/>
          <w:lang w:val="es-ES"/>
        </w:rPr>
        <w:t>4</w:t>
      </w:r>
      <w:r w:rsidRPr="0050252F">
        <w:rPr>
          <w:rFonts w:ascii="Times New Roman" w:eastAsia="Times New Roman" w:hAnsi="Times New Roman" w:cs="Times New Roman"/>
          <w:sz w:val="24"/>
          <w:szCs w:val="24"/>
          <w:lang w:val="es-ES"/>
        </w:rPr>
        <w:t>, Marivi Geijo</w:t>
      </w:r>
      <w:r w:rsidRPr="0050252F">
        <w:rPr>
          <w:rFonts w:ascii="Times New Roman" w:eastAsia="Times New Roman" w:hAnsi="Times New Roman" w:cs="Times New Roman"/>
          <w:sz w:val="24"/>
          <w:szCs w:val="24"/>
          <w:vertAlign w:val="superscript"/>
          <w:lang w:val="es-ES"/>
        </w:rPr>
        <w:t>4</w:t>
      </w:r>
      <w:r w:rsidRPr="0050252F">
        <w:rPr>
          <w:rFonts w:ascii="Times New Roman" w:eastAsia="Times New Roman" w:hAnsi="Times New Roman" w:cs="Times New Roman"/>
          <w:sz w:val="24"/>
          <w:szCs w:val="24"/>
          <w:lang w:val="es-ES"/>
        </w:rPr>
        <w:t>, Alejandro Brun</w:t>
      </w:r>
      <w:r w:rsidRPr="0050252F">
        <w:rPr>
          <w:rFonts w:ascii="Times New Roman" w:eastAsia="Times New Roman" w:hAnsi="Times New Roman" w:cs="Times New Roman"/>
          <w:sz w:val="24"/>
          <w:szCs w:val="24"/>
          <w:vertAlign w:val="superscript"/>
          <w:lang w:val="es-ES"/>
        </w:rPr>
        <w:t>2</w:t>
      </w:r>
      <w:r w:rsidRPr="0050252F">
        <w:rPr>
          <w:rFonts w:ascii="Times New Roman" w:eastAsia="Times New Roman" w:hAnsi="Times New Roman" w:cs="Times New Roman"/>
          <w:sz w:val="24"/>
          <w:szCs w:val="24"/>
          <w:lang w:val="es-ES"/>
        </w:rPr>
        <w:t>, Nicola GA Abrescia</w:t>
      </w:r>
      <w:r w:rsidRPr="0050252F">
        <w:rPr>
          <w:rFonts w:ascii="Times New Roman" w:eastAsia="Times New Roman" w:hAnsi="Times New Roman" w:cs="Times New Roman"/>
          <w:sz w:val="24"/>
          <w:szCs w:val="24"/>
          <w:vertAlign w:val="superscript"/>
          <w:lang w:val="es-ES"/>
        </w:rPr>
        <w:t>1,5,</w:t>
      </w:r>
      <w:r w:rsidR="0050252F">
        <w:rPr>
          <w:rFonts w:ascii="Times New Roman" w:eastAsia="Times New Roman" w:hAnsi="Times New Roman" w:cs="Times New Roman"/>
          <w:sz w:val="24"/>
          <w:szCs w:val="24"/>
          <w:vertAlign w:val="superscript"/>
          <w:lang w:val="es-ES"/>
        </w:rPr>
        <w:t>6,</w:t>
      </w:r>
      <w:r w:rsidRPr="0050252F">
        <w:rPr>
          <w:rFonts w:ascii="Times New Roman" w:eastAsia="Times New Roman" w:hAnsi="Times New Roman" w:cs="Times New Roman"/>
          <w:sz w:val="24"/>
          <w:szCs w:val="24"/>
          <w:vertAlign w:val="superscript"/>
          <w:lang w:val="es-ES"/>
        </w:rPr>
        <w:t>*</w:t>
      </w:r>
    </w:p>
    <w:p w14:paraId="4B2F3B4F" w14:textId="77777777" w:rsidR="00D12241" w:rsidRPr="0050252F" w:rsidRDefault="00D12241">
      <w:pPr>
        <w:spacing w:after="0" w:line="480" w:lineRule="auto"/>
        <w:rPr>
          <w:rFonts w:ascii="Times New Roman" w:eastAsia="Times New Roman" w:hAnsi="Times New Roman" w:cs="Times New Roman"/>
          <w:sz w:val="24"/>
          <w:szCs w:val="24"/>
          <w:lang w:val="es-ES"/>
        </w:rPr>
      </w:pPr>
    </w:p>
    <w:p w14:paraId="6E032528" w14:textId="28BBE5B8" w:rsidR="00D12241" w:rsidRDefault="00B5545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w:t>
      </w:r>
      <w:r w:rsidR="00AF4E80">
        <w:rPr>
          <w:rFonts w:ascii="Times New Roman" w:eastAsia="Times New Roman" w:hAnsi="Times New Roman" w:cs="Times New Roman"/>
          <w:sz w:val="24"/>
          <w:szCs w:val="24"/>
        </w:rPr>
        <w:t>Center for Cooperative Research in Biosciences (CIC bioGUNE), Basque Research and Technology Alliance (BRTA),</w:t>
      </w:r>
      <w:r>
        <w:rPr>
          <w:rFonts w:ascii="Times New Roman" w:eastAsia="Times New Roman" w:hAnsi="Times New Roman" w:cs="Times New Roman"/>
          <w:sz w:val="24"/>
          <w:szCs w:val="24"/>
        </w:rPr>
        <w:t xml:space="preserve"> Bizkaia Technology Park, 48160 Derio, Spain</w:t>
      </w:r>
      <w:r w:rsidR="00AF4E80">
        <w:rPr>
          <w:rFonts w:ascii="Times New Roman" w:eastAsia="Times New Roman" w:hAnsi="Times New Roman" w:cs="Times New Roman"/>
          <w:sz w:val="24"/>
          <w:szCs w:val="24"/>
        </w:rPr>
        <w:t>.</w:t>
      </w:r>
    </w:p>
    <w:p w14:paraId="09B5591C" w14:textId="4AE29E95" w:rsidR="00D12241" w:rsidRDefault="00B5545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Animal Health Research Center (INIA-CISA), Valdeolmos, 28130 Madrid, Spain.</w:t>
      </w:r>
    </w:p>
    <w:p w14:paraId="0D28381A" w14:textId="77777777" w:rsidR="00D12241" w:rsidRDefault="00B5545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Vacunek SL, Bizkaia Technology Park, 48160 Derio, Spain.</w:t>
      </w:r>
    </w:p>
    <w:p w14:paraId="5AFD085F" w14:textId="77777777" w:rsidR="00D12241" w:rsidRDefault="00B5545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Animal Health Department, NEIKER-Basque Institute for Agricultural Research and Development, Derio, Bizkaia, Spain</w:t>
      </w:r>
    </w:p>
    <w:p w14:paraId="383716EE" w14:textId="7B3C2E26" w:rsidR="00D12241" w:rsidRPr="00C551D7" w:rsidRDefault="00B5545A">
      <w:pPr>
        <w:spacing w:after="0" w:line="480" w:lineRule="auto"/>
        <w:jc w:val="both"/>
        <w:rPr>
          <w:rFonts w:ascii="Times New Roman" w:eastAsia="Times New Roman" w:hAnsi="Times New Roman" w:cs="Times New Roman"/>
          <w:sz w:val="24"/>
          <w:szCs w:val="24"/>
        </w:rPr>
      </w:pPr>
      <w:r w:rsidRPr="00C551D7">
        <w:rPr>
          <w:rFonts w:ascii="Times New Roman" w:eastAsia="Times New Roman" w:hAnsi="Times New Roman" w:cs="Times New Roman"/>
          <w:sz w:val="24"/>
          <w:szCs w:val="24"/>
          <w:vertAlign w:val="superscript"/>
        </w:rPr>
        <w:t>5</w:t>
      </w:r>
      <w:r w:rsidRPr="00C551D7">
        <w:rPr>
          <w:rFonts w:ascii="Times New Roman" w:eastAsia="Times New Roman" w:hAnsi="Times New Roman" w:cs="Times New Roman"/>
          <w:sz w:val="24"/>
          <w:szCs w:val="24"/>
        </w:rPr>
        <w:t>IKERBASQUE, Basque Foundation for Science, 48013 Bilbao, Spain.</w:t>
      </w:r>
    </w:p>
    <w:p w14:paraId="347769F3" w14:textId="5AA0E33B" w:rsidR="00AF4E80" w:rsidRPr="00C551D7" w:rsidRDefault="00AF4E80">
      <w:pPr>
        <w:spacing w:after="0" w:line="480" w:lineRule="auto"/>
        <w:jc w:val="both"/>
        <w:rPr>
          <w:rFonts w:ascii="Times New Roman" w:eastAsia="Times New Roman" w:hAnsi="Times New Roman" w:cs="Times New Roman"/>
          <w:sz w:val="24"/>
          <w:szCs w:val="24"/>
          <w:lang w:val="es-ES"/>
        </w:rPr>
      </w:pPr>
      <w:r w:rsidRPr="00C551D7">
        <w:rPr>
          <w:rFonts w:ascii="Times New Roman" w:eastAsia="Times New Roman" w:hAnsi="Times New Roman" w:cs="Times New Roman"/>
          <w:sz w:val="24"/>
          <w:szCs w:val="24"/>
          <w:vertAlign w:val="superscript"/>
          <w:lang w:val="es-ES"/>
        </w:rPr>
        <w:t>6</w:t>
      </w:r>
      <w:r w:rsidR="00C551D7" w:rsidRPr="00C551D7">
        <w:rPr>
          <w:rFonts w:ascii="Times New Roman" w:hAnsi="Times New Roman" w:cs="Times New Roman"/>
          <w:sz w:val="24"/>
          <w:szCs w:val="24"/>
          <w:lang w:val="es-ES"/>
        </w:rPr>
        <w:t>Centro de Investigación Biomédica en Red de Enfermedades Hepáticas y Digestivas (CIBERehd), Instituto de Salud Carlos III, Madrid, Spain</w:t>
      </w:r>
    </w:p>
    <w:p w14:paraId="64285FAC" w14:textId="594BB8B6" w:rsidR="00D12241" w:rsidRPr="00C551D7" w:rsidRDefault="00D12241">
      <w:pPr>
        <w:spacing w:after="0" w:line="480" w:lineRule="auto"/>
        <w:rPr>
          <w:rFonts w:ascii="Times New Roman" w:eastAsia="Times New Roman" w:hAnsi="Times New Roman" w:cs="Times New Roman"/>
          <w:sz w:val="24"/>
          <w:szCs w:val="24"/>
          <w:lang w:val="es-ES"/>
        </w:rPr>
      </w:pPr>
    </w:p>
    <w:p w14:paraId="7BEB45DD" w14:textId="0069AD1D" w:rsidR="00D12241" w:rsidRPr="00C551D7" w:rsidRDefault="00D12241">
      <w:pPr>
        <w:spacing w:after="0" w:line="480" w:lineRule="auto"/>
        <w:rPr>
          <w:rFonts w:ascii="Times New Roman" w:eastAsia="Times New Roman" w:hAnsi="Times New Roman" w:cs="Times New Roman"/>
          <w:sz w:val="24"/>
          <w:szCs w:val="24"/>
          <w:lang w:val="es-ES"/>
        </w:rPr>
      </w:pPr>
    </w:p>
    <w:p w14:paraId="0BE41D35" w14:textId="7CE9EFB9" w:rsidR="00D12241" w:rsidRDefault="00B5545A">
      <w:pPr>
        <w:spacing w:after="0" w:line="480" w:lineRule="auto"/>
        <w:jc w:val="both"/>
        <w:rPr>
          <w:rFonts w:ascii="Times New Roman" w:eastAsia="Times New Roman" w:hAnsi="Times New Roman" w:cs="Times New Roman"/>
          <w:sz w:val="24"/>
          <w:szCs w:val="24"/>
        </w:rPr>
      </w:pPr>
      <w:bookmarkStart w:id="2" w:name="_gjdgxs" w:colFirst="0" w:colLast="0"/>
      <w:bookmarkEnd w:id="2"/>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Current address: Department of Pathology, Fundamental and Applied Research for Animals &amp; Health (FARAH), University of Liège, Faculty of Veterinary Medicine, Bât B43, avenue de Cureghem 6, 4000 Liège, Belgium, Tél: +32 4 3664075.</w:t>
      </w:r>
    </w:p>
    <w:p w14:paraId="49413FB6" w14:textId="6AC43428" w:rsidR="00D12241" w:rsidRDefault="00D12241">
      <w:pPr>
        <w:spacing w:after="0" w:line="480" w:lineRule="auto"/>
        <w:rPr>
          <w:rFonts w:ascii="Times New Roman" w:eastAsia="Times New Roman" w:hAnsi="Times New Roman" w:cs="Times New Roman"/>
          <w:sz w:val="24"/>
          <w:szCs w:val="24"/>
        </w:rPr>
      </w:pPr>
    </w:p>
    <w:p w14:paraId="67361191" w14:textId="3AEF5496" w:rsidR="00D12241" w:rsidRDefault="00B5545A">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*Corresponding authors. </w:t>
      </w:r>
      <w:r>
        <w:rPr>
          <w:rFonts w:ascii="Times New Roman" w:eastAsia="Times New Roman" w:hAnsi="Times New Roman" w:cs="Times New Roman"/>
          <w:i/>
          <w:sz w:val="24"/>
          <w:szCs w:val="24"/>
        </w:rPr>
        <w:t xml:space="preserve">E-mail address: </w:t>
      </w:r>
      <w:hyperlink r:id="rId7">
        <w:r>
          <w:rPr>
            <w:rFonts w:ascii="Times New Roman" w:eastAsia="Times New Roman" w:hAnsi="Times New Roman" w:cs="Times New Roman"/>
            <w:color w:val="0000FF"/>
            <w:sz w:val="24"/>
            <w:szCs w:val="24"/>
            <w:u w:val="single"/>
          </w:rPr>
          <w:t>hboshra@uliege.be</w:t>
        </w:r>
      </w:hyperlink>
      <w:r>
        <w:rPr>
          <w:rFonts w:ascii="Times New Roman" w:eastAsia="Times New Roman" w:hAnsi="Times New Roman" w:cs="Times New Roman"/>
          <w:sz w:val="24"/>
          <w:szCs w:val="24"/>
        </w:rPr>
        <w:t xml:space="preserve">, </w:t>
      </w:r>
      <w:hyperlink r:id="rId8">
        <w:r>
          <w:rPr>
            <w:rFonts w:ascii="Times New Roman" w:eastAsia="Times New Roman" w:hAnsi="Times New Roman" w:cs="Times New Roman"/>
            <w:color w:val="0000FF"/>
            <w:sz w:val="24"/>
            <w:szCs w:val="24"/>
            <w:u w:val="single"/>
          </w:rPr>
          <w:t>nabrescia@cicbiogune.es</w:t>
        </w:r>
      </w:hyperlink>
      <w:r>
        <w:rPr>
          <w:rFonts w:ascii="Times New Roman" w:eastAsia="Times New Roman" w:hAnsi="Times New Roman" w:cs="Times New Roman"/>
          <w:sz w:val="24"/>
          <w:szCs w:val="24"/>
        </w:rPr>
        <w:t xml:space="preserve"> </w:t>
      </w:r>
    </w:p>
    <w:p w14:paraId="67545605" w14:textId="6CA08CE2" w:rsidR="0053788C" w:rsidRDefault="00601052" w:rsidP="00CC3F2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lastRenderedPageBreak/>
        <w:drawing>
          <wp:anchor distT="0" distB="0" distL="114300" distR="114300" simplePos="0" relativeHeight="251663360" behindDoc="0" locked="0" layoutInCell="1" allowOverlap="1" wp14:anchorId="379CE2A6" wp14:editId="3F161981">
            <wp:simplePos x="0" y="0"/>
            <wp:positionH relativeFrom="column">
              <wp:posOffset>448758</wp:posOffset>
            </wp:positionH>
            <wp:positionV relativeFrom="paragraph">
              <wp:posOffset>0</wp:posOffset>
            </wp:positionV>
            <wp:extent cx="4525200" cy="3042000"/>
            <wp:effectExtent l="0" t="0" r="6985"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shra_SupplementaryFigure 1-Final_v03 copy.jpg"/>
                    <pic:cNvPicPr/>
                  </pic:nvPicPr>
                  <pic:blipFill rotWithShape="1">
                    <a:blip r:embed="rId9" cstate="print">
                      <a:extLst>
                        <a:ext uri="{28A0092B-C50C-407E-A947-70E740481C1C}">
                          <a14:useLocalDpi xmlns:a14="http://schemas.microsoft.com/office/drawing/2010/main" val="0"/>
                        </a:ext>
                      </a:extLst>
                    </a:blip>
                    <a:srcRect l="19028" t="6182" r="21086" b="65342"/>
                    <a:stretch/>
                  </pic:blipFill>
                  <pic:spPr bwMode="auto">
                    <a:xfrm>
                      <a:off x="0" y="0"/>
                      <a:ext cx="4525200" cy="304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74F0FC" w14:textId="15CA87C8"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64DADFF" w14:textId="2D7002DA"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D18B6D2" w14:textId="35E701C3"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82A966A" w14:textId="77777777"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4D951B9" w14:textId="77777777"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02111A7" w14:textId="77777777"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048DE8A" w14:textId="77777777"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68E0E20" w14:textId="77777777"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2C0D218" w14:textId="77777777"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A48AED8" w14:textId="77777777"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3168834A" w14:textId="77777777"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1817A2A" w14:textId="77777777"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F384D4A" w14:textId="77777777"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FAF1FA3" w14:textId="77777777"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C5DA69A" w14:textId="77777777"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95069CF" w14:textId="77777777" w:rsidR="00101C3E" w:rsidRDefault="00101C3E" w:rsidP="0053788C">
      <w:pPr>
        <w:spacing w:after="0" w:line="480" w:lineRule="auto"/>
        <w:jc w:val="both"/>
        <w:rPr>
          <w:rFonts w:ascii="Times New Roman" w:eastAsia="Times New Roman" w:hAnsi="Times New Roman" w:cs="Times New Roman"/>
          <w:b/>
          <w:sz w:val="24"/>
          <w:szCs w:val="24"/>
        </w:rPr>
      </w:pPr>
    </w:p>
    <w:p w14:paraId="1F6FE036" w14:textId="33353C9F" w:rsidR="0053788C" w:rsidRDefault="00BA013E" w:rsidP="0053788C">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Fig.</w:t>
      </w:r>
      <w:r w:rsidR="0053788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S</w:t>
      </w:r>
      <w:r w:rsidR="002D4317">
        <w:rPr>
          <w:rFonts w:ascii="Times New Roman" w:eastAsia="Times New Roman" w:hAnsi="Times New Roman" w:cs="Times New Roman"/>
          <w:b/>
          <w:sz w:val="24"/>
          <w:szCs w:val="24"/>
        </w:rPr>
        <w:t>1</w:t>
      </w:r>
      <w:r w:rsidR="0053788C">
        <w:rPr>
          <w:rFonts w:ascii="Times New Roman" w:eastAsia="Times New Roman" w:hAnsi="Times New Roman" w:cs="Times New Roman"/>
          <w:sz w:val="24"/>
          <w:szCs w:val="24"/>
        </w:rPr>
        <w:t xml:space="preserve">. </w:t>
      </w:r>
      <w:r w:rsidR="00BB5590" w:rsidRPr="00BB5590">
        <w:rPr>
          <w:rFonts w:ascii="Times New Roman" w:eastAsia="Times New Roman" w:hAnsi="Times New Roman" w:cs="Times New Roman"/>
          <w:b/>
          <w:sz w:val="24"/>
          <w:szCs w:val="24"/>
        </w:rPr>
        <w:t>Comparison of h</w:t>
      </w:r>
      <w:r w:rsidR="009A32E0" w:rsidRPr="00BB5590">
        <w:rPr>
          <w:rFonts w:ascii="Times New Roman" w:eastAsia="Times New Roman" w:hAnsi="Times New Roman" w:cs="Times New Roman"/>
          <w:b/>
          <w:sz w:val="24"/>
          <w:szCs w:val="24"/>
        </w:rPr>
        <w:t>alf</w:t>
      </w:r>
      <w:r w:rsidR="009A32E0" w:rsidRPr="009A32E0">
        <w:rPr>
          <w:rFonts w:ascii="Times New Roman" w:eastAsia="Times New Roman" w:hAnsi="Times New Roman" w:cs="Times New Roman"/>
          <w:b/>
          <w:sz w:val="24"/>
          <w:szCs w:val="24"/>
        </w:rPr>
        <w:t xml:space="preserve"> maximal effective concentration</w:t>
      </w:r>
      <w:r w:rsidR="009A32E0">
        <w:rPr>
          <w:rFonts w:ascii="Times New Roman" w:eastAsia="Times New Roman" w:hAnsi="Times New Roman" w:cs="Times New Roman"/>
          <w:b/>
          <w:sz w:val="24"/>
          <w:szCs w:val="24"/>
        </w:rPr>
        <w:t xml:space="preserve"> (EC</w:t>
      </w:r>
      <w:r w:rsidR="009A32E0" w:rsidRPr="009A32E0">
        <w:rPr>
          <w:rFonts w:ascii="Times New Roman" w:eastAsia="Times New Roman" w:hAnsi="Times New Roman" w:cs="Times New Roman"/>
          <w:b/>
          <w:sz w:val="24"/>
          <w:szCs w:val="24"/>
          <w:vertAlign w:val="subscript"/>
        </w:rPr>
        <w:t>50</w:t>
      </w:r>
      <w:r w:rsidR="009A32E0">
        <w:rPr>
          <w:rFonts w:ascii="Times New Roman" w:eastAsia="Times New Roman" w:hAnsi="Times New Roman" w:cs="Times New Roman"/>
          <w:b/>
          <w:sz w:val="24"/>
          <w:szCs w:val="24"/>
        </w:rPr>
        <w:t xml:space="preserve">) </w:t>
      </w:r>
      <w:r w:rsidR="00BB5590">
        <w:rPr>
          <w:rFonts w:ascii="Times New Roman" w:eastAsia="Times New Roman" w:hAnsi="Times New Roman" w:cs="Times New Roman"/>
          <w:b/>
          <w:sz w:val="24"/>
          <w:szCs w:val="24"/>
        </w:rPr>
        <w:t>curve response of anti-N</w:t>
      </w:r>
      <w:r w:rsidR="00796716">
        <w:rPr>
          <w:rFonts w:ascii="Times New Roman" w:eastAsia="Times New Roman" w:hAnsi="Times New Roman" w:cs="Times New Roman"/>
          <w:b/>
          <w:sz w:val="24"/>
          <w:szCs w:val="24"/>
        </w:rPr>
        <w:t xml:space="preserve"> with and without Saponin</w:t>
      </w:r>
    </w:p>
    <w:p w14:paraId="21F93B21" w14:textId="2A1ED4F3" w:rsidR="0053788C" w:rsidRPr="002C584E" w:rsidRDefault="003B7715" w:rsidP="0053788C">
      <w:pPr>
        <w:spacing w:after="0" w:line="480" w:lineRule="auto"/>
        <w:jc w:val="both"/>
        <w:rPr>
          <w:rFonts w:ascii="Times New Roman" w:eastAsia="Times New Roman" w:hAnsi="Times New Roman" w:cs="Times New Roman"/>
          <w:sz w:val="24"/>
          <w:szCs w:val="24"/>
        </w:rPr>
      </w:pPr>
      <w:r w:rsidRPr="002C584E">
        <w:rPr>
          <w:rFonts w:ascii="Times New Roman" w:eastAsia="Times New Roman" w:hAnsi="Times New Roman" w:cs="Times New Roman"/>
          <w:sz w:val="24"/>
          <w:szCs w:val="24"/>
        </w:rPr>
        <w:t>The curves and EC50 values were obtained by interpolating the data of the ELISA sera for N and N+Saponin</w:t>
      </w:r>
      <w:r w:rsidR="00C43585">
        <w:rPr>
          <w:rFonts w:ascii="Times New Roman" w:eastAsia="Times New Roman" w:hAnsi="Times New Roman" w:cs="Times New Roman"/>
          <w:sz w:val="24"/>
          <w:szCs w:val="24"/>
        </w:rPr>
        <w:t xml:space="preserve"> (Fig.</w:t>
      </w:r>
      <w:r w:rsidRPr="002C584E">
        <w:rPr>
          <w:rFonts w:ascii="Times New Roman" w:eastAsia="Times New Roman" w:hAnsi="Times New Roman" w:cs="Times New Roman"/>
          <w:sz w:val="24"/>
          <w:szCs w:val="24"/>
        </w:rPr>
        <w:t xml:space="preserve"> 1) using a four parameter logistic sigmoidal curve </w:t>
      </w:r>
      <w:r>
        <w:rPr>
          <w:rFonts w:ascii="Times New Roman" w:eastAsia="Times New Roman" w:hAnsi="Times New Roman" w:cs="Times New Roman"/>
          <w:sz w:val="24"/>
          <w:szCs w:val="24"/>
        </w:rPr>
        <w:t>in GraphPad.</w:t>
      </w:r>
      <w:r w:rsidRPr="002C584E">
        <w:rPr>
          <w:rFonts w:ascii="Times New Roman" w:eastAsia="Times New Roman" w:hAnsi="Times New Roman" w:cs="Times New Roman"/>
          <w:sz w:val="24"/>
          <w:szCs w:val="24"/>
        </w:rPr>
        <w:t xml:space="preserve">  </w:t>
      </w:r>
      <w:r w:rsidR="00BB5590" w:rsidRPr="002C584E">
        <w:rPr>
          <w:rFonts w:ascii="Times New Roman" w:eastAsia="Times New Roman" w:hAnsi="Times New Roman" w:cs="Times New Roman"/>
          <w:sz w:val="24"/>
          <w:szCs w:val="24"/>
        </w:rPr>
        <w:t>In red</w:t>
      </w:r>
      <w:r w:rsidR="00BB5590" w:rsidRPr="002C584E">
        <w:rPr>
          <w:rFonts w:ascii="Times New Roman" w:eastAsia="Times New Roman" w:hAnsi="Times New Roman" w:cs="Times New Roman"/>
          <w:b/>
          <w:sz w:val="24"/>
          <w:szCs w:val="24"/>
        </w:rPr>
        <w:t xml:space="preserve"> </w:t>
      </w:r>
      <w:r w:rsidR="00BB5590" w:rsidRPr="002C584E">
        <w:rPr>
          <w:rFonts w:ascii="Times New Roman" w:eastAsia="Times New Roman" w:hAnsi="Times New Roman" w:cs="Times New Roman"/>
          <w:sz w:val="24"/>
          <w:szCs w:val="24"/>
        </w:rPr>
        <w:t>the curve corresponding to the antibodies generated by vaccination with N+Saponin</w:t>
      </w:r>
      <w:r w:rsidR="0053788C" w:rsidRPr="002C584E">
        <w:rPr>
          <w:rFonts w:ascii="Times New Roman" w:eastAsia="Times New Roman" w:hAnsi="Times New Roman" w:cs="Times New Roman"/>
          <w:sz w:val="24"/>
          <w:szCs w:val="24"/>
        </w:rPr>
        <w:t xml:space="preserve"> </w:t>
      </w:r>
      <w:r w:rsidR="00BB5590" w:rsidRPr="002C584E">
        <w:rPr>
          <w:rFonts w:ascii="Times New Roman" w:eastAsia="Times New Roman" w:hAnsi="Times New Roman" w:cs="Times New Roman"/>
          <w:sz w:val="24"/>
          <w:szCs w:val="24"/>
        </w:rPr>
        <w:t>at different dilutions whereas in blue the curve of the antibodies generated by vaccination with only the N protein. T</w:t>
      </w:r>
      <w:r w:rsidR="0037614B" w:rsidRPr="002C584E">
        <w:rPr>
          <w:rFonts w:ascii="Times New Roman" w:eastAsia="Times New Roman" w:hAnsi="Times New Roman" w:cs="Times New Roman"/>
          <w:sz w:val="24"/>
          <w:szCs w:val="24"/>
        </w:rPr>
        <w:t>he dotted</w:t>
      </w:r>
      <w:r w:rsidR="002C584E" w:rsidRPr="002C584E">
        <w:rPr>
          <w:rFonts w:ascii="Times New Roman" w:eastAsia="Times New Roman" w:hAnsi="Times New Roman" w:cs="Times New Roman"/>
          <w:sz w:val="24"/>
          <w:szCs w:val="24"/>
        </w:rPr>
        <w:t xml:space="preserve"> lines represent the </w:t>
      </w:r>
      <w:r w:rsidR="002C584E" w:rsidRPr="002C584E">
        <w:rPr>
          <w:rFonts w:ascii="Times New Roman" w:hAnsi="Times New Roman"/>
          <w:sz w:val="24"/>
          <w:szCs w:val="24"/>
          <w:shd w:val="clear" w:color="auto" w:fill="FFFFFF"/>
          <w:lang w:val="en-GB"/>
        </w:rPr>
        <w:t xml:space="preserve">concentration of the corresponding antibodies where 50% of their maximal effect is observed; </w:t>
      </w:r>
      <w:r w:rsidR="00B6032F">
        <w:rPr>
          <w:rFonts w:ascii="Times New Roman" w:hAnsi="Times New Roman"/>
          <w:sz w:val="24"/>
          <w:szCs w:val="24"/>
          <w:shd w:val="clear" w:color="auto" w:fill="FFFFFF"/>
          <w:lang w:val="en-GB"/>
        </w:rPr>
        <w:t xml:space="preserve">note that </w:t>
      </w:r>
      <w:r w:rsidR="002C584E" w:rsidRPr="002C584E">
        <w:rPr>
          <w:rFonts w:ascii="Times New Roman" w:hAnsi="Times New Roman"/>
          <w:sz w:val="24"/>
          <w:szCs w:val="24"/>
          <w:shd w:val="clear" w:color="auto" w:fill="FFFFFF"/>
          <w:lang w:val="en-GB"/>
        </w:rPr>
        <w:t>in this case less amounts of the N+Saponin serum than that of N alone</w:t>
      </w:r>
      <w:r w:rsidR="0037614B" w:rsidRPr="002C584E">
        <w:rPr>
          <w:rFonts w:ascii="Times New Roman" w:eastAsia="Times New Roman" w:hAnsi="Times New Roman" w:cs="Times New Roman"/>
          <w:sz w:val="24"/>
          <w:szCs w:val="24"/>
        </w:rPr>
        <w:t xml:space="preserve"> </w:t>
      </w:r>
      <w:r w:rsidR="002C584E" w:rsidRPr="002C584E">
        <w:rPr>
          <w:rFonts w:ascii="Times New Roman" w:eastAsia="Times New Roman" w:hAnsi="Times New Roman" w:cs="Times New Roman"/>
          <w:sz w:val="24"/>
          <w:szCs w:val="24"/>
        </w:rPr>
        <w:t xml:space="preserve">is needed </w:t>
      </w:r>
      <w:r w:rsidR="002C584E" w:rsidRPr="002C584E">
        <w:rPr>
          <w:rFonts w:ascii="Times New Roman" w:hAnsi="Times New Roman"/>
          <w:sz w:val="24"/>
          <w:szCs w:val="24"/>
          <w:shd w:val="clear" w:color="auto" w:fill="FFFFFF"/>
          <w:lang w:val="en-GB"/>
        </w:rPr>
        <w:t xml:space="preserve">to achieve 50% OD values in </w:t>
      </w:r>
      <w:r w:rsidR="002C584E">
        <w:rPr>
          <w:rFonts w:ascii="Times New Roman" w:hAnsi="Times New Roman"/>
          <w:sz w:val="24"/>
          <w:szCs w:val="24"/>
          <w:shd w:val="clear" w:color="auto" w:fill="FFFFFF"/>
          <w:lang w:val="en-GB"/>
        </w:rPr>
        <w:t xml:space="preserve">the </w:t>
      </w:r>
      <w:r w:rsidR="002C584E" w:rsidRPr="002C584E">
        <w:rPr>
          <w:rFonts w:ascii="Times New Roman" w:hAnsi="Times New Roman"/>
          <w:sz w:val="24"/>
          <w:szCs w:val="24"/>
          <w:shd w:val="clear" w:color="auto" w:fill="FFFFFF"/>
          <w:lang w:val="en-GB"/>
        </w:rPr>
        <w:t>ELISA</w:t>
      </w:r>
      <w:r w:rsidR="002D4317">
        <w:rPr>
          <w:rFonts w:ascii="Times New Roman" w:hAnsi="Times New Roman"/>
          <w:sz w:val="24"/>
          <w:szCs w:val="24"/>
          <w:shd w:val="clear" w:color="auto" w:fill="FFFFFF"/>
          <w:lang w:val="en-GB"/>
        </w:rPr>
        <w:t xml:space="preserve"> (Fig.</w:t>
      </w:r>
      <w:r w:rsidR="002C584E">
        <w:rPr>
          <w:rFonts w:ascii="Times New Roman" w:hAnsi="Times New Roman"/>
          <w:sz w:val="24"/>
          <w:szCs w:val="24"/>
          <w:shd w:val="clear" w:color="auto" w:fill="FFFFFF"/>
          <w:lang w:val="en-GB"/>
        </w:rPr>
        <w:t xml:space="preserve"> 1)</w:t>
      </w:r>
      <w:r>
        <w:rPr>
          <w:rFonts w:ascii="Times New Roman" w:hAnsi="Times New Roman"/>
          <w:sz w:val="24"/>
          <w:szCs w:val="24"/>
          <w:shd w:val="clear" w:color="auto" w:fill="FFFFFF"/>
          <w:lang w:val="en-GB"/>
        </w:rPr>
        <w:t>; the error bars indicate the standard error of the mean.</w:t>
      </w:r>
      <w:r w:rsidR="002C584E">
        <w:rPr>
          <w:rFonts w:ascii="Times New Roman" w:eastAsia="Times New Roman" w:hAnsi="Times New Roman" w:cs="Times New Roman"/>
          <w:sz w:val="24"/>
          <w:szCs w:val="24"/>
        </w:rPr>
        <w:t xml:space="preserve"> </w:t>
      </w:r>
    </w:p>
    <w:p w14:paraId="77C4DDA9" w14:textId="77777777" w:rsidR="0053788C" w:rsidRDefault="0053788C" w:rsidP="0053788C">
      <w:pPr>
        <w:spacing w:after="0" w:line="480" w:lineRule="auto"/>
        <w:jc w:val="both"/>
        <w:rPr>
          <w:rFonts w:ascii="Times New Roman" w:eastAsia="Times New Roman" w:hAnsi="Times New Roman" w:cs="Times New Roman"/>
          <w:sz w:val="24"/>
          <w:szCs w:val="24"/>
        </w:rPr>
      </w:pPr>
    </w:p>
    <w:p w14:paraId="567895ED" w14:textId="6B1C96E9" w:rsidR="0053788C" w:rsidRDefault="0053788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2D6657A" w14:textId="4F9F10BA" w:rsidR="0053788C" w:rsidRDefault="00D37993" w:rsidP="0053788C">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lastRenderedPageBreak/>
        <w:drawing>
          <wp:anchor distT="0" distB="0" distL="114300" distR="114300" simplePos="0" relativeHeight="251659264" behindDoc="0" locked="0" layoutInCell="1" allowOverlap="1" wp14:anchorId="1068B4F9" wp14:editId="2A86467D">
            <wp:simplePos x="0" y="0"/>
            <wp:positionH relativeFrom="column">
              <wp:posOffset>-127000</wp:posOffset>
            </wp:positionH>
            <wp:positionV relativeFrom="paragraph">
              <wp:posOffset>0</wp:posOffset>
            </wp:positionV>
            <wp:extent cx="5861050" cy="7955280"/>
            <wp:effectExtent l="0" t="0" r="635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shra_SupplementaryFigure 3-Final_v02 copy.jpg"/>
                    <pic:cNvPicPr/>
                  </pic:nvPicPr>
                  <pic:blipFill rotWithShape="1">
                    <a:blip r:embed="rId10" cstate="print">
                      <a:extLst>
                        <a:ext uri="{28A0092B-C50C-407E-A947-70E740481C1C}">
                          <a14:useLocalDpi xmlns:a14="http://schemas.microsoft.com/office/drawing/2010/main" val="0"/>
                        </a:ext>
                      </a:extLst>
                    </a:blip>
                    <a:srcRect l="7648" t="6696" r="14782" b="18851"/>
                    <a:stretch/>
                  </pic:blipFill>
                  <pic:spPr bwMode="auto">
                    <a:xfrm>
                      <a:off x="0" y="0"/>
                      <a:ext cx="5861050" cy="7955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81FBA9" w14:textId="75E070B2" w:rsidR="0053788C" w:rsidRDefault="00BA013E" w:rsidP="0053788C">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Fig. S2</w:t>
      </w:r>
      <w:r w:rsidR="0053788C">
        <w:rPr>
          <w:rFonts w:ascii="Times New Roman" w:eastAsia="Times New Roman" w:hAnsi="Times New Roman" w:cs="Times New Roman"/>
          <w:sz w:val="24"/>
          <w:szCs w:val="24"/>
        </w:rPr>
        <w:t xml:space="preserve">. </w:t>
      </w:r>
      <w:r w:rsidR="00C91D52">
        <w:rPr>
          <w:rFonts w:ascii="Times New Roman" w:eastAsia="Times New Roman" w:hAnsi="Times New Roman" w:cs="Times New Roman"/>
          <w:b/>
          <w:sz w:val="24"/>
          <w:szCs w:val="24"/>
        </w:rPr>
        <w:t>ELISA IgG isotyping of the antibody response of mice</w:t>
      </w:r>
      <w:r w:rsidR="0053788C">
        <w:rPr>
          <w:rFonts w:ascii="Times New Roman" w:eastAsia="Times New Roman" w:hAnsi="Times New Roman" w:cs="Times New Roman"/>
          <w:b/>
          <w:sz w:val="24"/>
          <w:szCs w:val="24"/>
        </w:rPr>
        <w:t xml:space="preserve"> vaccinated with N and N+Saponin</w:t>
      </w:r>
    </w:p>
    <w:p w14:paraId="62A04DD8" w14:textId="1EDBEA71" w:rsidR="0053788C" w:rsidRDefault="00C91D52" w:rsidP="0053788C">
      <w:pPr>
        <w:spacing w:after="0" w:line="480" w:lineRule="auto"/>
        <w:jc w:val="both"/>
        <w:rPr>
          <w:rFonts w:ascii="Times New Roman" w:eastAsia="Times New Roman" w:hAnsi="Times New Roman" w:cs="Times New Roman"/>
          <w:sz w:val="24"/>
          <w:szCs w:val="24"/>
        </w:rPr>
      </w:pPr>
      <w:r w:rsidRPr="00C91D52">
        <w:rPr>
          <w:rFonts w:ascii="Times New Roman" w:eastAsia="Times New Roman" w:hAnsi="Times New Roman" w:cs="Times New Roman"/>
          <w:sz w:val="24"/>
          <w:szCs w:val="24"/>
        </w:rPr>
        <w:t>(</w:t>
      </w:r>
      <w:r w:rsidR="0053788C" w:rsidRPr="00642929">
        <w:rPr>
          <w:rFonts w:ascii="Times New Roman" w:eastAsia="Times New Roman" w:hAnsi="Times New Roman" w:cs="Times New Roman"/>
          <w:b/>
          <w:sz w:val="24"/>
          <w:szCs w:val="24"/>
        </w:rPr>
        <w:t>a</w:t>
      </w:r>
      <w:r w:rsidRPr="00C91D52">
        <w:rPr>
          <w:rFonts w:ascii="Times New Roman" w:eastAsia="Times New Roman" w:hAnsi="Times New Roman" w:cs="Times New Roman"/>
          <w:sz w:val="24"/>
          <w:szCs w:val="24"/>
        </w:rPr>
        <w:t>)</w:t>
      </w:r>
      <w:r w:rsidR="0053788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Group of mice (n = 6) vaccinated using the subunit protein N. Two dilutions of sera (1:10 and 1:100) were used and in duplicate (error bar represents the SD between the duplicate OD readouts) whereas the (*) indicates the statistical significance across the three groups IgG1, IgG2a and IgG2b at the two dilutions. (</w:t>
      </w:r>
      <w:r w:rsidRPr="00C91D52">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As </w:t>
      </w:r>
      <w:r w:rsidRPr="00C91D52">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but using vaccinated mice with N+Saponin.</w:t>
      </w:r>
    </w:p>
    <w:p w14:paraId="3AD7544D" w14:textId="77777777" w:rsidR="0053788C" w:rsidRDefault="0053788C" w:rsidP="0053788C">
      <w:pPr>
        <w:spacing w:after="0" w:line="480" w:lineRule="auto"/>
        <w:jc w:val="both"/>
        <w:rPr>
          <w:rFonts w:ascii="Times New Roman" w:eastAsia="Times New Roman" w:hAnsi="Times New Roman" w:cs="Times New Roman"/>
          <w:sz w:val="24"/>
          <w:szCs w:val="24"/>
        </w:rPr>
      </w:pPr>
    </w:p>
    <w:p w14:paraId="1FCD3B7D" w14:textId="64B6BE4F" w:rsidR="00CC3F21" w:rsidRDefault="00CC3F2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0841511" w14:textId="77777777" w:rsidR="00CC3F21" w:rsidRDefault="00CC3F21" w:rsidP="00CC3F2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lastRenderedPageBreak/>
        <w:drawing>
          <wp:anchor distT="0" distB="0" distL="114300" distR="114300" simplePos="0" relativeHeight="251662336" behindDoc="0" locked="0" layoutInCell="1" allowOverlap="1" wp14:anchorId="66C94D22" wp14:editId="53A0FB00">
            <wp:simplePos x="0" y="0"/>
            <wp:positionH relativeFrom="margin">
              <wp:align>center</wp:align>
            </wp:positionH>
            <wp:positionV relativeFrom="paragraph">
              <wp:posOffset>200638</wp:posOffset>
            </wp:positionV>
            <wp:extent cx="3675380" cy="4713605"/>
            <wp:effectExtent l="0" t="0" r="127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shra_SupplementaryFigure 1-Final copy.jpg"/>
                    <pic:cNvPicPr/>
                  </pic:nvPicPr>
                  <pic:blipFill rotWithShape="1">
                    <a:blip r:embed="rId11" cstate="print">
                      <a:extLst>
                        <a:ext uri="{28A0092B-C50C-407E-A947-70E740481C1C}">
                          <a14:useLocalDpi xmlns:a14="http://schemas.microsoft.com/office/drawing/2010/main" val="0"/>
                        </a:ext>
                      </a:extLst>
                    </a:blip>
                    <a:srcRect l="4874" t="11288" r="46462" b="44595"/>
                    <a:stretch/>
                  </pic:blipFill>
                  <pic:spPr bwMode="auto">
                    <a:xfrm>
                      <a:off x="0" y="0"/>
                      <a:ext cx="3675380" cy="4713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290CC9" w14:textId="77777777" w:rsidR="00CC3F21" w:rsidRDefault="00CC3F21" w:rsidP="00CC3F21">
      <w:pPr>
        <w:spacing w:after="0" w:line="480" w:lineRule="auto"/>
        <w:jc w:val="both"/>
        <w:rPr>
          <w:rFonts w:ascii="Times New Roman" w:eastAsia="Times New Roman" w:hAnsi="Times New Roman" w:cs="Times New Roman"/>
          <w:b/>
          <w:sz w:val="24"/>
          <w:szCs w:val="24"/>
        </w:rPr>
      </w:pPr>
    </w:p>
    <w:p w14:paraId="2FDC4C2B" w14:textId="77777777" w:rsidR="00CC3F21" w:rsidRDefault="00CC3F21" w:rsidP="00CC3F21">
      <w:pPr>
        <w:spacing w:after="0" w:line="480" w:lineRule="auto"/>
        <w:jc w:val="both"/>
        <w:rPr>
          <w:rFonts w:ascii="Times New Roman" w:eastAsia="Times New Roman" w:hAnsi="Times New Roman" w:cs="Times New Roman"/>
          <w:b/>
          <w:sz w:val="24"/>
          <w:szCs w:val="24"/>
        </w:rPr>
      </w:pPr>
    </w:p>
    <w:p w14:paraId="3162DC99" w14:textId="77777777" w:rsidR="00CC3F21" w:rsidRDefault="00CC3F21" w:rsidP="00CC3F21">
      <w:pPr>
        <w:spacing w:after="0" w:line="480" w:lineRule="auto"/>
        <w:jc w:val="both"/>
        <w:rPr>
          <w:rFonts w:ascii="Times New Roman" w:eastAsia="Times New Roman" w:hAnsi="Times New Roman" w:cs="Times New Roman"/>
          <w:b/>
          <w:sz w:val="24"/>
          <w:szCs w:val="24"/>
        </w:rPr>
      </w:pPr>
    </w:p>
    <w:p w14:paraId="38B59E4B" w14:textId="77777777" w:rsidR="00CC3F21" w:rsidRDefault="00CC3F21" w:rsidP="00CC3F21">
      <w:pPr>
        <w:spacing w:after="0" w:line="480" w:lineRule="auto"/>
        <w:jc w:val="both"/>
        <w:rPr>
          <w:rFonts w:ascii="Times New Roman" w:eastAsia="Times New Roman" w:hAnsi="Times New Roman" w:cs="Times New Roman"/>
          <w:b/>
          <w:sz w:val="24"/>
          <w:szCs w:val="24"/>
        </w:rPr>
      </w:pPr>
    </w:p>
    <w:p w14:paraId="2A866C61" w14:textId="77777777" w:rsidR="00CC3F21" w:rsidRDefault="00CC3F21" w:rsidP="00CC3F21">
      <w:pPr>
        <w:spacing w:after="0" w:line="480" w:lineRule="auto"/>
        <w:jc w:val="both"/>
        <w:rPr>
          <w:rFonts w:ascii="Times New Roman" w:eastAsia="Times New Roman" w:hAnsi="Times New Roman" w:cs="Times New Roman"/>
          <w:b/>
          <w:sz w:val="24"/>
          <w:szCs w:val="24"/>
        </w:rPr>
      </w:pPr>
    </w:p>
    <w:p w14:paraId="01F88382" w14:textId="77777777" w:rsidR="00CC3F21" w:rsidRDefault="00CC3F21" w:rsidP="00CC3F21">
      <w:pPr>
        <w:spacing w:after="0" w:line="480" w:lineRule="auto"/>
        <w:jc w:val="both"/>
        <w:rPr>
          <w:rFonts w:ascii="Times New Roman" w:eastAsia="Times New Roman" w:hAnsi="Times New Roman" w:cs="Times New Roman"/>
          <w:b/>
          <w:sz w:val="24"/>
          <w:szCs w:val="24"/>
        </w:rPr>
      </w:pPr>
    </w:p>
    <w:p w14:paraId="35D9C388" w14:textId="77777777" w:rsidR="00CC3F21" w:rsidRDefault="00CC3F21" w:rsidP="00CC3F21">
      <w:pPr>
        <w:spacing w:after="0" w:line="480" w:lineRule="auto"/>
        <w:jc w:val="both"/>
        <w:rPr>
          <w:rFonts w:ascii="Times New Roman" w:eastAsia="Times New Roman" w:hAnsi="Times New Roman" w:cs="Times New Roman"/>
          <w:b/>
          <w:sz w:val="24"/>
          <w:szCs w:val="24"/>
        </w:rPr>
      </w:pPr>
    </w:p>
    <w:p w14:paraId="7E2EFFD0" w14:textId="77777777" w:rsidR="00CC3F21" w:rsidRDefault="00CC3F21" w:rsidP="00CC3F21">
      <w:pPr>
        <w:spacing w:after="0" w:line="480" w:lineRule="auto"/>
        <w:jc w:val="both"/>
        <w:rPr>
          <w:rFonts w:ascii="Times New Roman" w:eastAsia="Times New Roman" w:hAnsi="Times New Roman" w:cs="Times New Roman"/>
          <w:b/>
          <w:sz w:val="24"/>
          <w:szCs w:val="24"/>
        </w:rPr>
      </w:pPr>
    </w:p>
    <w:p w14:paraId="6C18C360" w14:textId="77777777" w:rsidR="00CC3F21" w:rsidRDefault="00CC3F21" w:rsidP="00CC3F21">
      <w:pPr>
        <w:spacing w:after="0" w:line="480" w:lineRule="auto"/>
        <w:jc w:val="both"/>
        <w:rPr>
          <w:rFonts w:ascii="Times New Roman" w:eastAsia="Times New Roman" w:hAnsi="Times New Roman" w:cs="Times New Roman"/>
          <w:b/>
          <w:sz w:val="24"/>
          <w:szCs w:val="24"/>
        </w:rPr>
      </w:pPr>
    </w:p>
    <w:p w14:paraId="0D0C1A9C" w14:textId="77777777" w:rsidR="00CC3F21" w:rsidRDefault="00CC3F21" w:rsidP="00CC3F21">
      <w:pPr>
        <w:spacing w:after="0" w:line="480" w:lineRule="auto"/>
        <w:jc w:val="both"/>
        <w:rPr>
          <w:rFonts w:ascii="Times New Roman" w:eastAsia="Times New Roman" w:hAnsi="Times New Roman" w:cs="Times New Roman"/>
          <w:b/>
          <w:sz w:val="24"/>
          <w:szCs w:val="24"/>
        </w:rPr>
      </w:pPr>
    </w:p>
    <w:p w14:paraId="24659955" w14:textId="77777777" w:rsidR="00CC3F21" w:rsidRDefault="00CC3F21" w:rsidP="00CC3F21">
      <w:pPr>
        <w:spacing w:after="0" w:line="480" w:lineRule="auto"/>
        <w:jc w:val="both"/>
        <w:rPr>
          <w:rFonts w:ascii="Times New Roman" w:eastAsia="Times New Roman" w:hAnsi="Times New Roman" w:cs="Times New Roman"/>
          <w:b/>
          <w:sz w:val="24"/>
          <w:szCs w:val="24"/>
        </w:rPr>
      </w:pPr>
    </w:p>
    <w:p w14:paraId="68B8105E" w14:textId="77777777" w:rsidR="00CC3F21" w:rsidRDefault="00CC3F21" w:rsidP="00CC3F21">
      <w:pPr>
        <w:spacing w:after="0" w:line="480" w:lineRule="auto"/>
        <w:jc w:val="both"/>
        <w:rPr>
          <w:rFonts w:ascii="Times New Roman" w:eastAsia="Times New Roman" w:hAnsi="Times New Roman" w:cs="Times New Roman"/>
          <w:b/>
          <w:sz w:val="24"/>
          <w:szCs w:val="24"/>
        </w:rPr>
      </w:pPr>
    </w:p>
    <w:p w14:paraId="7858D2B7" w14:textId="77777777" w:rsidR="00CC3F21" w:rsidRDefault="00CC3F21" w:rsidP="00CC3F21">
      <w:pPr>
        <w:spacing w:after="0" w:line="480" w:lineRule="auto"/>
        <w:jc w:val="both"/>
        <w:rPr>
          <w:rFonts w:ascii="Times New Roman" w:eastAsia="Times New Roman" w:hAnsi="Times New Roman" w:cs="Times New Roman"/>
          <w:b/>
          <w:sz w:val="24"/>
          <w:szCs w:val="24"/>
        </w:rPr>
      </w:pPr>
    </w:p>
    <w:p w14:paraId="0298BE41" w14:textId="77777777" w:rsidR="00CC3F21" w:rsidRDefault="00CC3F21" w:rsidP="00CC3F21">
      <w:pPr>
        <w:spacing w:after="0" w:line="480" w:lineRule="auto"/>
        <w:jc w:val="both"/>
        <w:rPr>
          <w:rFonts w:ascii="Times New Roman" w:eastAsia="Times New Roman" w:hAnsi="Times New Roman" w:cs="Times New Roman"/>
          <w:b/>
          <w:sz w:val="24"/>
          <w:szCs w:val="24"/>
        </w:rPr>
      </w:pPr>
    </w:p>
    <w:p w14:paraId="38C77C2F" w14:textId="21892831" w:rsidR="00CC3F21" w:rsidRDefault="00BA013E" w:rsidP="00CC3F21">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Fig.</w:t>
      </w:r>
      <w:r w:rsidR="00CC3F2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S3</w:t>
      </w:r>
      <w:r w:rsidR="00CC3F21">
        <w:rPr>
          <w:rFonts w:ascii="Times New Roman" w:eastAsia="Times New Roman" w:hAnsi="Times New Roman" w:cs="Times New Roman"/>
          <w:sz w:val="24"/>
          <w:szCs w:val="24"/>
        </w:rPr>
        <w:t xml:space="preserve">. </w:t>
      </w:r>
      <w:r w:rsidR="00CC3F21" w:rsidRPr="00AA6257">
        <w:rPr>
          <w:rFonts w:ascii="Times New Roman" w:eastAsia="Times New Roman" w:hAnsi="Times New Roman" w:cs="Times New Roman"/>
          <w:b/>
          <w:i/>
          <w:sz w:val="24"/>
          <w:szCs w:val="24"/>
        </w:rPr>
        <w:t>In vitro</w:t>
      </w:r>
      <w:r w:rsidR="00CC3F21">
        <w:rPr>
          <w:rFonts w:ascii="Times New Roman" w:eastAsia="Times New Roman" w:hAnsi="Times New Roman" w:cs="Times New Roman"/>
          <w:b/>
          <w:sz w:val="24"/>
          <w:szCs w:val="24"/>
        </w:rPr>
        <w:t xml:space="preserve"> expression of recombinantly expressed SBV nucleoprotein (SBV-N) and green fluorescent protein (GFP), expressed in </w:t>
      </w:r>
      <w:r w:rsidR="00CC3F21" w:rsidRPr="00B420B0">
        <w:rPr>
          <w:rFonts w:ascii="Times New Roman" w:eastAsia="Times New Roman" w:hAnsi="Times New Roman" w:cs="Times New Roman"/>
          <w:b/>
          <w:i/>
          <w:sz w:val="24"/>
          <w:szCs w:val="24"/>
        </w:rPr>
        <w:t>E.coli</w:t>
      </w:r>
      <w:r w:rsidR="00CC3F21">
        <w:rPr>
          <w:rFonts w:ascii="Times New Roman" w:eastAsia="Times New Roman" w:hAnsi="Times New Roman" w:cs="Times New Roman"/>
          <w:b/>
          <w:sz w:val="24"/>
          <w:szCs w:val="24"/>
        </w:rPr>
        <w:t xml:space="preserve"> BL21</w:t>
      </w:r>
      <w:r w:rsidR="00CC3F21">
        <w:rPr>
          <w:rFonts w:ascii="Times New Roman" w:eastAsia="Times New Roman" w:hAnsi="Times New Roman" w:cs="Times New Roman"/>
          <w:sz w:val="24"/>
          <w:szCs w:val="24"/>
        </w:rPr>
        <w:t xml:space="preserve">  </w:t>
      </w:r>
    </w:p>
    <w:p w14:paraId="57F3F63C" w14:textId="77777777" w:rsidR="00CC3F21" w:rsidRDefault="00CC3F21" w:rsidP="00CC3F21">
      <w:pPr>
        <w:spacing w:after="0" w:line="480" w:lineRule="auto"/>
        <w:jc w:val="both"/>
        <w:rPr>
          <w:rFonts w:ascii="Times New Roman" w:eastAsia="Times New Roman" w:hAnsi="Times New Roman" w:cs="Times New Roman"/>
          <w:sz w:val="24"/>
          <w:szCs w:val="24"/>
        </w:rPr>
      </w:pPr>
      <w:r w:rsidRPr="00A97F89">
        <w:rPr>
          <w:rFonts w:ascii="Times New Roman" w:eastAsia="Times New Roman" w:hAnsi="Times New Roman" w:cs="Times New Roman"/>
          <w:sz w:val="24"/>
          <w:szCs w:val="24"/>
        </w:rPr>
        <w:t>(</w:t>
      </w:r>
      <w:r w:rsidRPr="00642929">
        <w:rPr>
          <w:rFonts w:ascii="Times New Roman" w:eastAsia="Times New Roman" w:hAnsi="Times New Roman" w:cs="Times New Roman"/>
          <w:b/>
          <w:sz w:val="24"/>
          <w:szCs w:val="24"/>
        </w:rPr>
        <w:t>a</w:t>
      </w:r>
      <w:r w:rsidRPr="00A97F8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Purified GFP passed through a Superdex 16/60 75 pg gel filtration column. (</w:t>
      </w:r>
      <w:r w:rsidRPr="00642929">
        <w:rPr>
          <w:rFonts w:ascii="Times New Roman" w:eastAsia="Times New Roman" w:hAnsi="Times New Roman" w:cs="Times New Roman"/>
          <w:b/>
          <w:sz w:val="24"/>
          <w:szCs w:val="24"/>
        </w:rPr>
        <w:t>b</w:t>
      </w:r>
      <w:r w:rsidRPr="00A97F8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Purified SBV-N passed through a Superdex 16/60 200 gel filtration column. Fractions that were to be used for subsequent vaccination studies are indicated by the diagonal line below each curve of the chromatogram.  The pooled fractions were also visualized for purity by 10% SDS-PAGE and Coomassie blue staining (</w:t>
      </w:r>
      <w:r w:rsidRPr="00642929">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w:t>
      </w:r>
      <w:r w:rsidRPr="00642929">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right).  </w:t>
      </w:r>
    </w:p>
    <w:p w14:paraId="453A4080" w14:textId="77777777" w:rsidR="00CC3F21" w:rsidRDefault="00CC3F21" w:rsidP="00CC3F2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1AFCE24" w14:textId="77777777" w:rsidR="0053788C" w:rsidRDefault="0053788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BE8D699" w14:textId="77777777" w:rsidR="00D95441" w:rsidRDefault="00D9544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39E9577" w14:textId="77777777" w:rsidR="008311C1" w:rsidRDefault="008311C1" w:rsidP="008311C1">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Supplementary Table S1. </w:t>
      </w:r>
    </w:p>
    <w:p w14:paraId="60D331F4" w14:textId="15FB5EC5" w:rsidR="00D95441" w:rsidRPr="008311C1" w:rsidRDefault="008311C1" w:rsidP="008311C1">
      <w:pPr>
        <w:spacing w:line="480" w:lineRule="auto"/>
        <w:jc w:val="both"/>
        <w:rPr>
          <w:rFonts w:ascii="Times New Roman" w:hAnsi="Times New Roman" w:cs="Times New Roman"/>
          <w:b/>
          <w:sz w:val="24"/>
          <w:szCs w:val="24"/>
        </w:rPr>
      </w:pPr>
      <w:r>
        <w:rPr>
          <w:rFonts w:ascii="Times New Roman" w:hAnsi="Times New Roman" w:cs="Times New Roman"/>
          <w:b/>
          <w:sz w:val="24"/>
          <w:szCs w:val="24"/>
        </w:rPr>
        <w:t>Estimated breakdown cost of consumables for preparing SBV-N + Saponin on an analytical scale for mouse e</w:t>
      </w:r>
      <w:r w:rsidR="00D95441" w:rsidRPr="008311C1">
        <w:rPr>
          <w:rFonts w:ascii="Times New Roman" w:hAnsi="Times New Roman" w:cs="Times New Roman"/>
          <w:b/>
          <w:sz w:val="24"/>
          <w:szCs w:val="24"/>
        </w:rPr>
        <w:t>xperimentation</w:t>
      </w:r>
    </w:p>
    <w:p w14:paraId="21304B43" w14:textId="77777777" w:rsidR="00D95441" w:rsidRPr="000B7D83" w:rsidRDefault="00D95441" w:rsidP="00D95441">
      <w:pPr>
        <w:jc w:val="center"/>
        <w:rPr>
          <w:rFonts w:ascii="Times New Roman" w:hAnsi="Times New Roman" w:cs="Times New Roman"/>
          <w:b/>
          <w:sz w:val="24"/>
          <w:szCs w:val="24"/>
          <w:u w:val="single"/>
        </w:rPr>
      </w:pPr>
    </w:p>
    <w:tbl>
      <w:tblPr>
        <w:tblStyle w:val="TableGrid"/>
        <w:tblW w:w="0" w:type="auto"/>
        <w:tblLook w:val="04A0" w:firstRow="1" w:lastRow="0" w:firstColumn="1" w:lastColumn="0" w:noHBand="0" w:noVBand="1"/>
      </w:tblPr>
      <w:tblGrid>
        <w:gridCol w:w="4675"/>
        <w:gridCol w:w="4675"/>
      </w:tblGrid>
      <w:tr w:rsidR="00D95441" w14:paraId="0C8A1E89" w14:textId="77777777" w:rsidTr="0017135F">
        <w:tc>
          <w:tcPr>
            <w:tcW w:w="4675" w:type="dxa"/>
          </w:tcPr>
          <w:p w14:paraId="54C41936" w14:textId="77777777" w:rsidR="00D95441" w:rsidRDefault="00D95441" w:rsidP="0017135F">
            <w:pPr>
              <w:jc w:val="center"/>
              <w:rPr>
                <w:rFonts w:ascii="Times New Roman" w:hAnsi="Times New Roman" w:cs="Times New Roman"/>
                <w:sz w:val="24"/>
                <w:szCs w:val="24"/>
              </w:rPr>
            </w:pPr>
            <w:r>
              <w:rPr>
                <w:rFonts w:ascii="Times New Roman" w:hAnsi="Times New Roman" w:cs="Times New Roman"/>
                <w:sz w:val="24"/>
                <w:szCs w:val="24"/>
              </w:rPr>
              <w:t>Item</w:t>
            </w:r>
          </w:p>
        </w:tc>
        <w:tc>
          <w:tcPr>
            <w:tcW w:w="4675" w:type="dxa"/>
          </w:tcPr>
          <w:p w14:paraId="02081E96" w14:textId="77777777" w:rsidR="00D95441" w:rsidRDefault="00D95441" w:rsidP="0017135F">
            <w:pPr>
              <w:jc w:val="center"/>
              <w:rPr>
                <w:rFonts w:ascii="Times New Roman" w:hAnsi="Times New Roman" w:cs="Times New Roman"/>
                <w:sz w:val="24"/>
                <w:szCs w:val="24"/>
              </w:rPr>
            </w:pPr>
            <w:r>
              <w:rPr>
                <w:rFonts w:ascii="Times New Roman" w:hAnsi="Times New Roman" w:cs="Times New Roman"/>
                <w:sz w:val="24"/>
                <w:szCs w:val="24"/>
              </w:rPr>
              <w:t>Cost</w:t>
            </w:r>
          </w:p>
        </w:tc>
      </w:tr>
      <w:tr w:rsidR="00D95441" w14:paraId="7D568E5F" w14:textId="77777777" w:rsidTr="0017135F">
        <w:tc>
          <w:tcPr>
            <w:tcW w:w="4675" w:type="dxa"/>
          </w:tcPr>
          <w:p w14:paraId="29C23089" w14:textId="77777777" w:rsidR="00D95441" w:rsidRDefault="00D95441" w:rsidP="0017135F">
            <w:pPr>
              <w:rPr>
                <w:rFonts w:ascii="Times New Roman" w:hAnsi="Times New Roman" w:cs="Times New Roman"/>
                <w:sz w:val="24"/>
                <w:szCs w:val="24"/>
              </w:rPr>
            </w:pPr>
            <w:r w:rsidRPr="000B7D83">
              <w:rPr>
                <w:rFonts w:ascii="Times New Roman" w:hAnsi="Times New Roman" w:cs="Times New Roman"/>
                <w:sz w:val="24"/>
                <w:szCs w:val="24"/>
              </w:rPr>
              <w:t>Bacterially expressed SBV-N protein—Keeping in mind that 1L of bacterial culture is sufficient to produce up to 5 mg of protein—(LB+Kanamycin+IPTG+ 1L deionized water)</w:t>
            </w:r>
          </w:p>
        </w:tc>
        <w:tc>
          <w:tcPr>
            <w:tcW w:w="4675" w:type="dxa"/>
          </w:tcPr>
          <w:p w14:paraId="19CCBC2C" w14:textId="77777777" w:rsidR="00D95441" w:rsidRPr="000B7D83" w:rsidRDefault="00D95441" w:rsidP="0017135F">
            <w:pPr>
              <w:rPr>
                <w:rFonts w:ascii="Times New Roman" w:hAnsi="Times New Roman" w:cs="Times New Roman"/>
                <w:sz w:val="24"/>
                <w:szCs w:val="24"/>
              </w:rPr>
            </w:pPr>
            <w:r w:rsidRPr="000B7D83">
              <w:rPr>
                <w:rFonts w:ascii="Times New Roman" w:hAnsi="Times New Roman" w:cs="Times New Roman"/>
                <w:sz w:val="24"/>
                <w:szCs w:val="24"/>
              </w:rPr>
              <w:t>5 € (for 5 mg of protein)</w:t>
            </w:r>
          </w:p>
          <w:p w14:paraId="5E5BA85B" w14:textId="77777777" w:rsidR="00D95441" w:rsidRDefault="00D95441" w:rsidP="0017135F">
            <w:pPr>
              <w:rPr>
                <w:rFonts w:ascii="Times New Roman" w:hAnsi="Times New Roman" w:cs="Times New Roman"/>
                <w:sz w:val="24"/>
                <w:szCs w:val="24"/>
              </w:rPr>
            </w:pPr>
          </w:p>
        </w:tc>
      </w:tr>
      <w:tr w:rsidR="00D95441" w14:paraId="5C5BB09D" w14:textId="77777777" w:rsidTr="0017135F">
        <w:tc>
          <w:tcPr>
            <w:tcW w:w="4675" w:type="dxa"/>
          </w:tcPr>
          <w:p w14:paraId="7CA0DCD3" w14:textId="77777777" w:rsidR="00D95441" w:rsidRDefault="00D95441" w:rsidP="0017135F">
            <w:pPr>
              <w:rPr>
                <w:rFonts w:ascii="Times New Roman" w:hAnsi="Times New Roman" w:cs="Times New Roman"/>
                <w:sz w:val="24"/>
                <w:szCs w:val="24"/>
              </w:rPr>
            </w:pPr>
            <w:r w:rsidRPr="000B7D83">
              <w:rPr>
                <w:rFonts w:ascii="Times New Roman" w:hAnsi="Times New Roman" w:cs="Times New Roman"/>
                <w:sz w:val="24"/>
                <w:szCs w:val="24"/>
              </w:rPr>
              <w:t>Purification of SBV-N protein on 2 mL of Ni-NTA resin (400 € / 25mL, which can be re-used 10 times).  Including the price of PBS and Imidazole</w:t>
            </w:r>
          </w:p>
        </w:tc>
        <w:tc>
          <w:tcPr>
            <w:tcW w:w="4675" w:type="dxa"/>
          </w:tcPr>
          <w:p w14:paraId="424496D8" w14:textId="77777777" w:rsidR="00D95441" w:rsidRDefault="00D95441" w:rsidP="0017135F">
            <w:pPr>
              <w:rPr>
                <w:rFonts w:ascii="Times New Roman" w:hAnsi="Times New Roman" w:cs="Times New Roman"/>
                <w:sz w:val="24"/>
                <w:szCs w:val="24"/>
              </w:rPr>
            </w:pPr>
            <w:r>
              <w:rPr>
                <w:rFonts w:ascii="Times New Roman" w:hAnsi="Times New Roman" w:cs="Times New Roman"/>
                <w:sz w:val="24"/>
                <w:szCs w:val="24"/>
              </w:rPr>
              <w:t>1 € (for 5 mg of bound protein)</w:t>
            </w:r>
          </w:p>
        </w:tc>
      </w:tr>
      <w:tr w:rsidR="00D95441" w14:paraId="4F2DFE26" w14:textId="77777777" w:rsidTr="0017135F">
        <w:tc>
          <w:tcPr>
            <w:tcW w:w="4675" w:type="dxa"/>
          </w:tcPr>
          <w:p w14:paraId="44935033" w14:textId="77777777" w:rsidR="00D95441" w:rsidRDefault="00D95441" w:rsidP="0017135F">
            <w:pPr>
              <w:rPr>
                <w:rFonts w:ascii="Times New Roman" w:hAnsi="Times New Roman" w:cs="Times New Roman"/>
                <w:sz w:val="24"/>
                <w:szCs w:val="24"/>
              </w:rPr>
            </w:pPr>
            <w:r w:rsidRPr="000B7D83">
              <w:rPr>
                <w:rFonts w:ascii="Times New Roman" w:hAnsi="Times New Roman" w:cs="Times New Roman"/>
                <w:sz w:val="24"/>
                <w:szCs w:val="24"/>
              </w:rPr>
              <w:t>Purification and Size exclusion gel chromatography—Price of PBS (used from 10X stock and diluted with deionized water)</w:t>
            </w:r>
          </w:p>
        </w:tc>
        <w:tc>
          <w:tcPr>
            <w:tcW w:w="4675" w:type="dxa"/>
          </w:tcPr>
          <w:p w14:paraId="62789436" w14:textId="77777777" w:rsidR="00D95441" w:rsidRPr="000B7D83" w:rsidRDefault="00D95441" w:rsidP="0017135F">
            <w:pPr>
              <w:rPr>
                <w:rFonts w:ascii="Times New Roman" w:hAnsi="Times New Roman" w:cs="Times New Roman"/>
                <w:sz w:val="24"/>
                <w:szCs w:val="24"/>
              </w:rPr>
            </w:pPr>
            <w:r w:rsidRPr="000B7D83">
              <w:rPr>
                <w:rFonts w:ascii="Times New Roman" w:hAnsi="Times New Roman" w:cs="Times New Roman"/>
                <w:sz w:val="24"/>
                <w:szCs w:val="24"/>
              </w:rPr>
              <w:t>1 € per liter (which is sufficient to purif</w:t>
            </w:r>
            <w:r>
              <w:rPr>
                <w:rFonts w:ascii="Times New Roman" w:hAnsi="Times New Roman" w:cs="Times New Roman"/>
                <w:sz w:val="24"/>
                <w:szCs w:val="24"/>
              </w:rPr>
              <w:t>y 5 mg of recombinant protein)</w:t>
            </w:r>
          </w:p>
          <w:p w14:paraId="46DAB3BC" w14:textId="77777777" w:rsidR="00D95441" w:rsidRDefault="00D95441" w:rsidP="0017135F">
            <w:pPr>
              <w:rPr>
                <w:rFonts w:ascii="Times New Roman" w:hAnsi="Times New Roman" w:cs="Times New Roman"/>
                <w:sz w:val="24"/>
                <w:szCs w:val="24"/>
              </w:rPr>
            </w:pPr>
          </w:p>
        </w:tc>
      </w:tr>
      <w:tr w:rsidR="00D95441" w14:paraId="40912CBB" w14:textId="77777777" w:rsidTr="0017135F">
        <w:tc>
          <w:tcPr>
            <w:tcW w:w="4675" w:type="dxa"/>
          </w:tcPr>
          <w:p w14:paraId="327BE341" w14:textId="77777777" w:rsidR="00D95441" w:rsidRDefault="00D95441" w:rsidP="0017135F">
            <w:pPr>
              <w:rPr>
                <w:rFonts w:ascii="Times New Roman" w:hAnsi="Times New Roman" w:cs="Times New Roman"/>
                <w:sz w:val="24"/>
                <w:szCs w:val="24"/>
              </w:rPr>
            </w:pPr>
            <w:r w:rsidRPr="000B7D83">
              <w:rPr>
                <w:rFonts w:ascii="Times New Roman" w:hAnsi="Times New Roman" w:cs="Times New Roman"/>
                <w:sz w:val="24"/>
                <w:szCs w:val="24"/>
              </w:rPr>
              <w:t>Veterinary-grade Saponin—179 € / 1 gram.  Considering that each mouse received 14 micrograms, the amount</w:t>
            </w:r>
            <w:r>
              <w:rPr>
                <w:rFonts w:ascii="Times New Roman" w:hAnsi="Times New Roman" w:cs="Times New Roman"/>
                <w:sz w:val="24"/>
                <w:szCs w:val="24"/>
              </w:rPr>
              <w:t xml:space="preserve"> per mouse (per dose)</w:t>
            </w:r>
          </w:p>
        </w:tc>
        <w:tc>
          <w:tcPr>
            <w:tcW w:w="4675" w:type="dxa"/>
          </w:tcPr>
          <w:p w14:paraId="55C9FA38" w14:textId="77777777" w:rsidR="00D95441" w:rsidRDefault="00D95441" w:rsidP="0017135F">
            <w:pPr>
              <w:rPr>
                <w:rFonts w:ascii="Times New Roman" w:hAnsi="Times New Roman" w:cs="Times New Roman"/>
                <w:sz w:val="24"/>
                <w:szCs w:val="24"/>
              </w:rPr>
            </w:pPr>
            <w:r>
              <w:rPr>
                <w:rFonts w:ascii="Times New Roman" w:hAnsi="Times New Roman" w:cs="Times New Roman"/>
                <w:sz w:val="24"/>
                <w:szCs w:val="24"/>
              </w:rPr>
              <w:t>0,002 €</w:t>
            </w:r>
          </w:p>
        </w:tc>
      </w:tr>
    </w:tbl>
    <w:p w14:paraId="1C6DDB7A" w14:textId="77777777" w:rsidR="00D95441" w:rsidRDefault="00D95441" w:rsidP="00D95441">
      <w:pPr>
        <w:rPr>
          <w:rFonts w:ascii="Times New Roman" w:hAnsi="Times New Roman" w:cs="Times New Roman"/>
          <w:sz w:val="24"/>
          <w:szCs w:val="24"/>
        </w:rPr>
      </w:pPr>
    </w:p>
    <w:p w14:paraId="3D898D1F" w14:textId="77777777" w:rsidR="00D95441" w:rsidRDefault="00D95441" w:rsidP="00D95441">
      <w:pPr>
        <w:spacing w:after="0"/>
        <w:rPr>
          <w:rFonts w:ascii="Times New Roman" w:hAnsi="Times New Roman" w:cs="Times New Roman"/>
          <w:sz w:val="24"/>
          <w:szCs w:val="24"/>
        </w:rPr>
      </w:pPr>
      <w:r>
        <w:rPr>
          <w:rFonts w:ascii="Times New Roman" w:hAnsi="Times New Roman" w:cs="Times New Roman"/>
          <w:sz w:val="24"/>
          <w:szCs w:val="24"/>
        </w:rPr>
        <w:t>Cost to purify 5 mg of SBV-N + 14 µg of veterinary-grade Saponin</w:t>
      </w:r>
      <w:r>
        <w:rPr>
          <w:rFonts w:ascii="Times New Roman" w:hAnsi="Times New Roman" w:cs="Times New Roman"/>
          <w:sz w:val="24"/>
          <w:szCs w:val="24"/>
        </w:rPr>
        <w:tab/>
      </w:r>
      <w:r>
        <w:rPr>
          <w:rFonts w:ascii="Times New Roman" w:hAnsi="Times New Roman" w:cs="Times New Roman"/>
          <w:sz w:val="24"/>
          <w:szCs w:val="24"/>
        </w:rPr>
        <w:tab/>
        <w:t>7 €</w:t>
      </w:r>
    </w:p>
    <w:p w14:paraId="60F7A1C5" w14:textId="77777777" w:rsidR="00D95441" w:rsidRDefault="00D95441" w:rsidP="00D95441">
      <w:pPr>
        <w:spacing w:after="0"/>
        <w:rPr>
          <w:rFonts w:ascii="Times New Roman" w:hAnsi="Times New Roman" w:cs="Times New Roman"/>
          <w:sz w:val="24"/>
          <w:szCs w:val="24"/>
        </w:rPr>
      </w:pPr>
      <w:r>
        <w:rPr>
          <w:rFonts w:ascii="Times New Roman" w:hAnsi="Times New Roman" w:cs="Times New Roman"/>
          <w:sz w:val="24"/>
          <w:szCs w:val="24"/>
        </w:rPr>
        <w:t>Cost per dose (in mice)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7D83">
        <w:rPr>
          <w:rFonts w:ascii="Times New Roman" w:hAnsi="Times New Roman" w:cs="Times New Roman"/>
          <w:sz w:val="24"/>
          <w:szCs w:val="24"/>
        </w:rPr>
        <w:t>0.07 €</w:t>
      </w:r>
    </w:p>
    <w:p w14:paraId="1705F5A9" w14:textId="77777777" w:rsidR="00D95441" w:rsidRDefault="00D95441" w:rsidP="00D95441">
      <w:pPr>
        <w:spacing w:after="0"/>
        <w:rPr>
          <w:rFonts w:ascii="Times New Roman" w:hAnsi="Times New Roman" w:cs="Times New Roman"/>
          <w:sz w:val="24"/>
          <w:szCs w:val="24"/>
        </w:rPr>
      </w:pPr>
    </w:p>
    <w:p w14:paraId="3E7D8F76" w14:textId="77777777" w:rsidR="00D95441" w:rsidRDefault="00D9544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sectPr w:rsidR="00D95441" w:rsidSect="00642929">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F75530" w14:textId="77777777" w:rsidR="007E43B2" w:rsidRDefault="007E43B2">
      <w:pPr>
        <w:spacing w:after="0" w:line="240" w:lineRule="auto"/>
      </w:pPr>
      <w:r>
        <w:separator/>
      </w:r>
    </w:p>
  </w:endnote>
  <w:endnote w:type="continuationSeparator" w:id="0">
    <w:p w14:paraId="016C12A3" w14:textId="77777777" w:rsidR="007E43B2" w:rsidRDefault="007E4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dobe Caslon Pro">
    <w:panose1 w:val="0205050205050A020403"/>
    <w:charset w:val="00"/>
    <w:family w:val="roman"/>
    <w:notTrueType/>
    <w:pitch w:val="variable"/>
    <w:sig w:usb0="800000AF" w:usb1="5000205B"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0929804"/>
      <w:docPartObj>
        <w:docPartGallery w:val="Page Numbers (Bottom of Page)"/>
        <w:docPartUnique/>
      </w:docPartObj>
    </w:sdtPr>
    <w:sdtEndPr>
      <w:rPr>
        <w:noProof/>
      </w:rPr>
    </w:sdtEndPr>
    <w:sdtContent>
      <w:p w14:paraId="3365E285" w14:textId="77777777" w:rsidR="007C497A" w:rsidRDefault="00642929">
        <w:pPr>
          <w:pStyle w:val="Footer"/>
          <w:jc w:val="right"/>
        </w:pPr>
        <w:r>
          <w:fldChar w:fldCharType="begin"/>
        </w:r>
        <w:r w:rsidR="007C497A">
          <w:instrText xml:space="preserve"> PAGE   \* MERGEFORMAT </w:instrText>
        </w:r>
        <w:r>
          <w:fldChar w:fldCharType="separate"/>
        </w:r>
        <w:r w:rsidR="002055FD">
          <w:rPr>
            <w:noProof/>
          </w:rPr>
          <w:t>4</w:t>
        </w:r>
        <w:r>
          <w:rPr>
            <w:noProof/>
          </w:rPr>
          <w:fldChar w:fldCharType="end"/>
        </w:r>
      </w:p>
    </w:sdtContent>
  </w:sdt>
  <w:p w14:paraId="66AFCA2D" w14:textId="77777777" w:rsidR="00C02F5C" w:rsidRDefault="007C497A" w:rsidP="00B420B0">
    <w:pPr>
      <w:pBdr>
        <w:top w:val="nil"/>
        <w:left w:val="nil"/>
        <w:bottom w:val="nil"/>
        <w:right w:val="nil"/>
        <w:between w:val="nil"/>
      </w:pBdr>
      <w:tabs>
        <w:tab w:val="left" w:pos="3465"/>
      </w:tabs>
      <w:spacing w:after="0" w:line="240" w:lineRule="auto"/>
      <w:rPr>
        <w:color w:val="000000"/>
      </w:rPr>
    </w:pPr>
    <w:r>
      <w:rPr>
        <w:color w:val="00000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0D257D" w14:textId="77777777" w:rsidR="007E43B2" w:rsidRDefault="007E43B2">
      <w:pPr>
        <w:spacing w:after="0" w:line="240" w:lineRule="auto"/>
      </w:pPr>
      <w:r>
        <w:separator/>
      </w:r>
    </w:p>
  </w:footnote>
  <w:footnote w:type="continuationSeparator" w:id="0">
    <w:p w14:paraId="4FE33053" w14:textId="77777777" w:rsidR="007E43B2" w:rsidRDefault="007E43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241"/>
    <w:rsid w:val="00023EB4"/>
    <w:rsid w:val="00027E0D"/>
    <w:rsid w:val="000C7CA7"/>
    <w:rsid w:val="00101C3E"/>
    <w:rsid w:val="00121777"/>
    <w:rsid w:val="00180AFF"/>
    <w:rsid w:val="00181B67"/>
    <w:rsid w:val="001A200F"/>
    <w:rsid w:val="001E09B1"/>
    <w:rsid w:val="001E381E"/>
    <w:rsid w:val="001E5E53"/>
    <w:rsid w:val="001F0606"/>
    <w:rsid w:val="002055FD"/>
    <w:rsid w:val="00222857"/>
    <w:rsid w:val="0026554E"/>
    <w:rsid w:val="002C584E"/>
    <w:rsid w:val="002D4317"/>
    <w:rsid w:val="00353CC3"/>
    <w:rsid w:val="0037614B"/>
    <w:rsid w:val="00392986"/>
    <w:rsid w:val="003B7715"/>
    <w:rsid w:val="0041130D"/>
    <w:rsid w:val="00455EB9"/>
    <w:rsid w:val="004831C8"/>
    <w:rsid w:val="00492223"/>
    <w:rsid w:val="004A31D3"/>
    <w:rsid w:val="004C5863"/>
    <w:rsid w:val="004D6C1F"/>
    <w:rsid w:val="004D6FF0"/>
    <w:rsid w:val="0050252F"/>
    <w:rsid w:val="00503870"/>
    <w:rsid w:val="0053788C"/>
    <w:rsid w:val="00543E4A"/>
    <w:rsid w:val="005B3668"/>
    <w:rsid w:val="005B7C26"/>
    <w:rsid w:val="00601052"/>
    <w:rsid w:val="00642929"/>
    <w:rsid w:val="006454BA"/>
    <w:rsid w:val="00672133"/>
    <w:rsid w:val="00756B74"/>
    <w:rsid w:val="00796716"/>
    <w:rsid w:val="00796AF8"/>
    <w:rsid w:val="007C280D"/>
    <w:rsid w:val="007C497A"/>
    <w:rsid w:val="007E43B2"/>
    <w:rsid w:val="0083012C"/>
    <w:rsid w:val="008311C1"/>
    <w:rsid w:val="0084602A"/>
    <w:rsid w:val="008E253F"/>
    <w:rsid w:val="00964C1D"/>
    <w:rsid w:val="009A32E0"/>
    <w:rsid w:val="009F4194"/>
    <w:rsid w:val="00A97F89"/>
    <w:rsid w:val="00AA6257"/>
    <w:rsid w:val="00AD4323"/>
    <w:rsid w:val="00AF4E80"/>
    <w:rsid w:val="00B07E11"/>
    <w:rsid w:val="00B16B76"/>
    <w:rsid w:val="00B3693B"/>
    <w:rsid w:val="00B420B0"/>
    <w:rsid w:val="00B5545A"/>
    <w:rsid w:val="00B6032F"/>
    <w:rsid w:val="00BA013E"/>
    <w:rsid w:val="00BA71F5"/>
    <w:rsid w:val="00BB5590"/>
    <w:rsid w:val="00BF63BD"/>
    <w:rsid w:val="00C02F5C"/>
    <w:rsid w:val="00C25707"/>
    <w:rsid w:val="00C43585"/>
    <w:rsid w:val="00C551D7"/>
    <w:rsid w:val="00C774A8"/>
    <w:rsid w:val="00C91D52"/>
    <w:rsid w:val="00CC3F21"/>
    <w:rsid w:val="00CD4D5E"/>
    <w:rsid w:val="00CE2119"/>
    <w:rsid w:val="00CF0719"/>
    <w:rsid w:val="00D12241"/>
    <w:rsid w:val="00D37993"/>
    <w:rsid w:val="00D41458"/>
    <w:rsid w:val="00D643DA"/>
    <w:rsid w:val="00D95441"/>
    <w:rsid w:val="00DA784A"/>
    <w:rsid w:val="00DE13E1"/>
    <w:rsid w:val="00E93CEF"/>
    <w:rsid w:val="00EA2E9B"/>
    <w:rsid w:val="00F204AC"/>
    <w:rsid w:val="00F478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CDED1"/>
  <w15:docId w15:val="{92857D98-06D9-4211-A798-FDC8F9C18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42929"/>
  </w:style>
  <w:style w:type="paragraph" w:styleId="Heading1">
    <w:name w:val="heading 1"/>
    <w:basedOn w:val="Normal"/>
    <w:next w:val="Normal"/>
    <w:rsid w:val="00642929"/>
    <w:pPr>
      <w:keepNext/>
      <w:keepLines/>
      <w:spacing w:before="480" w:after="120"/>
      <w:outlineLvl w:val="0"/>
    </w:pPr>
    <w:rPr>
      <w:b/>
      <w:sz w:val="48"/>
      <w:szCs w:val="48"/>
    </w:rPr>
  </w:style>
  <w:style w:type="paragraph" w:styleId="Heading2">
    <w:name w:val="heading 2"/>
    <w:basedOn w:val="Normal"/>
    <w:next w:val="Normal"/>
    <w:rsid w:val="00642929"/>
    <w:pPr>
      <w:keepNext/>
      <w:keepLines/>
      <w:spacing w:before="360" w:after="80"/>
      <w:outlineLvl w:val="1"/>
    </w:pPr>
    <w:rPr>
      <w:b/>
      <w:sz w:val="36"/>
      <w:szCs w:val="36"/>
    </w:rPr>
  </w:style>
  <w:style w:type="paragraph" w:styleId="Heading3">
    <w:name w:val="heading 3"/>
    <w:basedOn w:val="Normal"/>
    <w:next w:val="Normal"/>
    <w:rsid w:val="00642929"/>
    <w:pPr>
      <w:keepNext/>
      <w:keepLines/>
      <w:spacing w:before="280" w:after="80"/>
      <w:outlineLvl w:val="2"/>
    </w:pPr>
    <w:rPr>
      <w:b/>
      <w:sz w:val="28"/>
      <w:szCs w:val="28"/>
    </w:rPr>
  </w:style>
  <w:style w:type="paragraph" w:styleId="Heading4">
    <w:name w:val="heading 4"/>
    <w:basedOn w:val="Normal"/>
    <w:next w:val="Normal"/>
    <w:rsid w:val="00642929"/>
    <w:pPr>
      <w:keepNext/>
      <w:keepLines/>
      <w:spacing w:before="240" w:after="40"/>
      <w:outlineLvl w:val="3"/>
    </w:pPr>
    <w:rPr>
      <w:b/>
      <w:sz w:val="24"/>
      <w:szCs w:val="24"/>
    </w:rPr>
  </w:style>
  <w:style w:type="paragraph" w:styleId="Heading5">
    <w:name w:val="heading 5"/>
    <w:basedOn w:val="Normal"/>
    <w:next w:val="Normal"/>
    <w:rsid w:val="00642929"/>
    <w:pPr>
      <w:keepNext/>
      <w:keepLines/>
      <w:spacing w:before="220" w:after="40"/>
      <w:outlineLvl w:val="4"/>
    </w:pPr>
    <w:rPr>
      <w:b/>
    </w:rPr>
  </w:style>
  <w:style w:type="paragraph" w:styleId="Heading6">
    <w:name w:val="heading 6"/>
    <w:basedOn w:val="Normal"/>
    <w:next w:val="Normal"/>
    <w:rsid w:val="0064292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642929"/>
    <w:tblPr>
      <w:tblCellMar>
        <w:top w:w="0" w:type="dxa"/>
        <w:left w:w="0" w:type="dxa"/>
        <w:bottom w:w="0" w:type="dxa"/>
        <w:right w:w="0" w:type="dxa"/>
      </w:tblCellMar>
    </w:tblPr>
  </w:style>
  <w:style w:type="paragraph" w:styleId="Title">
    <w:name w:val="Title"/>
    <w:basedOn w:val="Normal"/>
    <w:next w:val="Normal"/>
    <w:rsid w:val="00642929"/>
    <w:pPr>
      <w:keepNext/>
      <w:keepLines/>
      <w:spacing w:before="480" w:after="120"/>
    </w:pPr>
    <w:rPr>
      <w:b/>
      <w:sz w:val="72"/>
      <w:szCs w:val="72"/>
    </w:rPr>
  </w:style>
  <w:style w:type="paragraph" w:styleId="Subtitle">
    <w:name w:val="Subtitle"/>
    <w:basedOn w:val="Normal"/>
    <w:next w:val="Normal"/>
    <w:rsid w:val="00642929"/>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CF07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719"/>
    <w:rPr>
      <w:rFonts w:ascii="Segoe UI" w:hAnsi="Segoe UI" w:cs="Segoe UI"/>
      <w:sz w:val="18"/>
      <w:szCs w:val="18"/>
    </w:rPr>
  </w:style>
  <w:style w:type="paragraph" w:styleId="Header">
    <w:name w:val="header"/>
    <w:basedOn w:val="Normal"/>
    <w:link w:val="HeaderChar"/>
    <w:uiPriority w:val="99"/>
    <w:unhideWhenUsed/>
    <w:rsid w:val="007C497A"/>
    <w:pPr>
      <w:tabs>
        <w:tab w:val="center" w:pos="4252"/>
        <w:tab w:val="right" w:pos="8504"/>
      </w:tabs>
      <w:spacing w:after="0" w:line="240" w:lineRule="auto"/>
    </w:pPr>
  </w:style>
  <w:style w:type="character" w:customStyle="1" w:styleId="HeaderChar">
    <w:name w:val="Header Char"/>
    <w:basedOn w:val="DefaultParagraphFont"/>
    <w:link w:val="Header"/>
    <w:uiPriority w:val="99"/>
    <w:rsid w:val="007C497A"/>
  </w:style>
  <w:style w:type="paragraph" w:styleId="Footer">
    <w:name w:val="footer"/>
    <w:basedOn w:val="Normal"/>
    <w:link w:val="FooterChar"/>
    <w:uiPriority w:val="99"/>
    <w:unhideWhenUsed/>
    <w:rsid w:val="007C497A"/>
    <w:pPr>
      <w:tabs>
        <w:tab w:val="center" w:pos="4252"/>
        <w:tab w:val="right" w:pos="8504"/>
      </w:tabs>
      <w:spacing w:after="0" w:line="240" w:lineRule="auto"/>
    </w:pPr>
  </w:style>
  <w:style w:type="character" w:customStyle="1" w:styleId="FooterChar">
    <w:name w:val="Footer Char"/>
    <w:basedOn w:val="DefaultParagraphFont"/>
    <w:link w:val="Footer"/>
    <w:uiPriority w:val="99"/>
    <w:rsid w:val="007C497A"/>
  </w:style>
  <w:style w:type="character" w:styleId="CommentReference">
    <w:name w:val="annotation reference"/>
    <w:basedOn w:val="DefaultParagraphFont"/>
    <w:uiPriority w:val="99"/>
    <w:semiHidden/>
    <w:unhideWhenUsed/>
    <w:rsid w:val="00CD4D5E"/>
    <w:rPr>
      <w:sz w:val="16"/>
      <w:szCs w:val="16"/>
    </w:rPr>
  </w:style>
  <w:style w:type="paragraph" w:styleId="CommentText">
    <w:name w:val="annotation text"/>
    <w:basedOn w:val="Normal"/>
    <w:link w:val="CommentTextChar"/>
    <w:uiPriority w:val="99"/>
    <w:semiHidden/>
    <w:unhideWhenUsed/>
    <w:rsid w:val="00CD4D5E"/>
    <w:pPr>
      <w:spacing w:line="240" w:lineRule="auto"/>
    </w:pPr>
    <w:rPr>
      <w:sz w:val="20"/>
      <w:szCs w:val="20"/>
    </w:rPr>
  </w:style>
  <w:style w:type="character" w:customStyle="1" w:styleId="CommentTextChar">
    <w:name w:val="Comment Text Char"/>
    <w:basedOn w:val="DefaultParagraphFont"/>
    <w:link w:val="CommentText"/>
    <w:uiPriority w:val="99"/>
    <w:semiHidden/>
    <w:rsid w:val="00CD4D5E"/>
    <w:rPr>
      <w:sz w:val="20"/>
      <w:szCs w:val="20"/>
    </w:rPr>
  </w:style>
  <w:style w:type="paragraph" w:styleId="CommentSubject">
    <w:name w:val="annotation subject"/>
    <w:basedOn w:val="CommentText"/>
    <w:next w:val="CommentText"/>
    <w:link w:val="CommentSubjectChar"/>
    <w:uiPriority w:val="99"/>
    <w:semiHidden/>
    <w:unhideWhenUsed/>
    <w:rsid w:val="00CD4D5E"/>
    <w:rPr>
      <w:b/>
      <w:bCs/>
    </w:rPr>
  </w:style>
  <w:style w:type="character" w:customStyle="1" w:styleId="CommentSubjectChar">
    <w:name w:val="Comment Subject Char"/>
    <w:basedOn w:val="CommentTextChar"/>
    <w:link w:val="CommentSubject"/>
    <w:uiPriority w:val="99"/>
    <w:semiHidden/>
    <w:rsid w:val="00CD4D5E"/>
    <w:rPr>
      <w:b/>
      <w:bCs/>
      <w:sz w:val="20"/>
      <w:szCs w:val="20"/>
    </w:rPr>
  </w:style>
  <w:style w:type="character" w:customStyle="1" w:styleId="st">
    <w:name w:val="st"/>
    <w:basedOn w:val="DefaultParagraphFont"/>
    <w:rsid w:val="00964C1D"/>
  </w:style>
  <w:style w:type="table" w:styleId="TableGrid">
    <w:name w:val="Table Grid"/>
    <w:basedOn w:val="TableNormal"/>
    <w:uiPriority w:val="39"/>
    <w:rsid w:val="00D95441"/>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nabrescia@cicbiogune.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boshra@uliege.b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58277A-0F9B-4CE1-ADED-08C5B7242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625</Words>
  <Characters>3568</Characters>
  <Application>Microsoft Office Word</Application>
  <DocSecurity>0</DocSecurity>
  <Lines>29</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Casa</Company>
  <LinksUpToDate>false</LinksUpToDate>
  <CharactersWithSpaces>4185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G A Abrescia</dc:creator>
  <cp:lastModifiedBy>Nicola G A Abrescia</cp:lastModifiedBy>
  <cp:revision>2</cp:revision>
  <cp:lastPrinted>2020-08-06T12:33:00Z</cp:lastPrinted>
  <dcterms:created xsi:type="dcterms:W3CDTF">2020-08-12T08:04:00Z</dcterms:created>
  <dcterms:modified xsi:type="dcterms:W3CDTF">2020-08-12T08:04:00Z</dcterms:modified>
</cp:coreProperties>
</file>