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C1029" w14:textId="6CCEA763" w:rsidR="00B2697E" w:rsidRPr="003174D3" w:rsidRDefault="003F6840">
      <w:pPr>
        <w:rPr>
          <w:rFonts w:ascii="Times New Roman" w:hAnsi="Times New Roman" w:cs="Times New Roman"/>
          <w:b/>
          <w:sz w:val="24"/>
          <w:szCs w:val="24"/>
        </w:rPr>
      </w:pPr>
      <w:r w:rsidRPr="003174D3">
        <w:rPr>
          <w:rFonts w:ascii="Times New Roman" w:hAnsi="Times New Roman" w:cs="Times New Roman"/>
          <w:b/>
          <w:sz w:val="24"/>
          <w:szCs w:val="24"/>
          <w:u w:val="single"/>
        </w:rPr>
        <w:t>Suppl</w:t>
      </w:r>
      <w:r w:rsidR="00891E8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3174D3">
        <w:rPr>
          <w:rFonts w:ascii="Times New Roman" w:hAnsi="Times New Roman" w:cs="Times New Roman"/>
          <w:b/>
          <w:sz w:val="24"/>
          <w:szCs w:val="24"/>
          <w:u w:val="single"/>
        </w:rPr>
        <w:t xml:space="preserve"> data 1</w:t>
      </w:r>
      <w:r w:rsidR="00A745E5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bookmarkStart w:id="0" w:name="_GoBack"/>
      <w:bookmarkEnd w:id="0"/>
      <w:r w:rsidR="00B2697E" w:rsidRPr="003174D3">
        <w:rPr>
          <w:rFonts w:ascii="Times New Roman" w:hAnsi="Times New Roman" w:cs="Times New Roman"/>
          <w:b/>
          <w:sz w:val="24"/>
          <w:szCs w:val="24"/>
        </w:rPr>
        <w:t xml:space="preserve">: Gene </w:t>
      </w:r>
      <w:proofErr w:type="spellStart"/>
      <w:r w:rsidR="00B2697E" w:rsidRPr="003174D3">
        <w:rPr>
          <w:rFonts w:ascii="Times New Roman" w:hAnsi="Times New Roman" w:cs="Times New Roman"/>
          <w:b/>
          <w:sz w:val="24"/>
          <w:szCs w:val="24"/>
        </w:rPr>
        <w:t>selection</w:t>
      </w:r>
      <w:proofErr w:type="spellEnd"/>
    </w:p>
    <w:tbl>
      <w:tblPr>
        <w:tblStyle w:val="Grilledutableau"/>
        <w:tblW w:w="107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06"/>
        <w:gridCol w:w="1588"/>
        <w:gridCol w:w="1247"/>
        <w:gridCol w:w="1701"/>
        <w:gridCol w:w="2722"/>
        <w:gridCol w:w="2381"/>
      </w:tblGrid>
      <w:tr w:rsidR="00DF4A74" w:rsidRPr="003F4570" w14:paraId="53609156" w14:textId="77777777" w:rsidTr="0067551B">
        <w:tc>
          <w:tcPr>
            <w:tcW w:w="1106" w:type="dxa"/>
          </w:tcPr>
          <w:p w14:paraId="5664BE8C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 xml:space="preserve">Gene </w:t>
            </w:r>
            <w:proofErr w:type="spellStart"/>
            <w:r w:rsidRPr="003F4570">
              <w:rPr>
                <w:rFonts w:ascii="Times New Roman" w:hAnsi="Times New Roman" w:cs="Times New Roman"/>
                <w:b/>
                <w:sz w:val="20"/>
              </w:rPr>
              <w:t>symbol</w:t>
            </w:r>
            <w:proofErr w:type="spellEnd"/>
          </w:p>
        </w:tc>
        <w:tc>
          <w:tcPr>
            <w:tcW w:w="1588" w:type="dxa"/>
          </w:tcPr>
          <w:p w14:paraId="71EEEFE6" w14:textId="44DCE2F1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Alternativ</w:t>
            </w:r>
            <w:r w:rsidR="003174D3" w:rsidRPr="003F4570">
              <w:rPr>
                <w:rFonts w:ascii="Times New Roman" w:hAnsi="Times New Roman" w:cs="Times New Roman"/>
                <w:b/>
                <w:sz w:val="20"/>
              </w:rPr>
              <w:t>e</w:t>
            </w:r>
            <w:r w:rsidRPr="003F457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3F4570">
              <w:rPr>
                <w:rFonts w:ascii="Times New Roman" w:hAnsi="Times New Roman" w:cs="Times New Roman"/>
                <w:b/>
                <w:sz w:val="20"/>
              </w:rPr>
              <w:t>symbol</w:t>
            </w:r>
            <w:proofErr w:type="spellEnd"/>
          </w:p>
        </w:tc>
        <w:tc>
          <w:tcPr>
            <w:tcW w:w="1247" w:type="dxa"/>
          </w:tcPr>
          <w:p w14:paraId="76765219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Location</w:t>
            </w:r>
          </w:p>
        </w:tc>
        <w:tc>
          <w:tcPr>
            <w:tcW w:w="1701" w:type="dxa"/>
          </w:tcPr>
          <w:p w14:paraId="3438798D" w14:textId="45822B1B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 xml:space="preserve">Accession </w:t>
            </w:r>
            <w:r w:rsidR="003174D3" w:rsidRPr="003F4570">
              <w:rPr>
                <w:rFonts w:ascii="Times New Roman" w:hAnsi="Times New Roman" w:cs="Times New Roman"/>
                <w:b/>
                <w:sz w:val="20"/>
              </w:rPr>
              <w:t>no.</w:t>
            </w:r>
          </w:p>
        </w:tc>
        <w:tc>
          <w:tcPr>
            <w:tcW w:w="2722" w:type="dxa"/>
          </w:tcPr>
          <w:p w14:paraId="759BE26C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 xml:space="preserve">Gene </w:t>
            </w:r>
            <w:proofErr w:type="spellStart"/>
            <w:r w:rsidRPr="003F4570">
              <w:rPr>
                <w:rFonts w:ascii="Times New Roman" w:hAnsi="Times New Roman" w:cs="Times New Roman"/>
                <w:b/>
                <w:sz w:val="20"/>
              </w:rPr>
              <w:t>definition</w:t>
            </w:r>
            <w:proofErr w:type="spellEnd"/>
          </w:p>
        </w:tc>
        <w:tc>
          <w:tcPr>
            <w:tcW w:w="2381" w:type="dxa"/>
          </w:tcPr>
          <w:p w14:paraId="784A3F05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Function</w:t>
            </w:r>
          </w:p>
        </w:tc>
      </w:tr>
      <w:tr w:rsidR="00DF4A74" w:rsidRPr="003F4570" w14:paraId="1B4D6E1F" w14:textId="77777777" w:rsidTr="0067551B">
        <w:trPr>
          <w:trHeight w:val="403"/>
        </w:trPr>
        <w:tc>
          <w:tcPr>
            <w:tcW w:w="1106" w:type="dxa"/>
          </w:tcPr>
          <w:p w14:paraId="3AB46716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PVRL4</w:t>
            </w:r>
          </w:p>
        </w:tc>
        <w:tc>
          <w:tcPr>
            <w:tcW w:w="1588" w:type="dxa"/>
          </w:tcPr>
          <w:p w14:paraId="35E37E7A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nectin-4</w:t>
            </w:r>
          </w:p>
        </w:tc>
        <w:tc>
          <w:tcPr>
            <w:tcW w:w="1247" w:type="dxa"/>
          </w:tcPr>
          <w:p w14:paraId="7377CCBC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1q22-q23.1</w:t>
            </w:r>
          </w:p>
        </w:tc>
        <w:tc>
          <w:tcPr>
            <w:tcW w:w="1701" w:type="dxa"/>
          </w:tcPr>
          <w:p w14:paraId="55F62DE6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NM_030916</w:t>
            </w:r>
          </w:p>
        </w:tc>
        <w:tc>
          <w:tcPr>
            <w:tcW w:w="2722" w:type="dxa"/>
          </w:tcPr>
          <w:p w14:paraId="604BB615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 xml:space="preserve">Poliovirus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receptor-related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4</w:t>
            </w:r>
          </w:p>
        </w:tc>
        <w:tc>
          <w:tcPr>
            <w:tcW w:w="2381" w:type="dxa"/>
          </w:tcPr>
          <w:p w14:paraId="53952230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Cell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adhesion</w:t>
            </w:r>
            <w:proofErr w:type="spellEnd"/>
          </w:p>
        </w:tc>
      </w:tr>
      <w:tr w:rsidR="00DF4A74" w:rsidRPr="003F4570" w14:paraId="15441A29" w14:textId="77777777" w:rsidTr="0067551B">
        <w:trPr>
          <w:trHeight w:val="403"/>
        </w:trPr>
        <w:tc>
          <w:tcPr>
            <w:tcW w:w="1106" w:type="dxa"/>
          </w:tcPr>
          <w:p w14:paraId="04865735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MDM4</w:t>
            </w:r>
          </w:p>
        </w:tc>
        <w:tc>
          <w:tcPr>
            <w:tcW w:w="1588" w:type="dxa"/>
          </w:tcPr>
          <w:p w14:paraId="30CC4BB8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HDMX; MDMX</w:t>
            </w:r>
          </w:p>
        </w:tc>
        <w:tc>
          <w:tcPr>
            <w:tcW w:w="1247" w:type="dxa"/>
          </w:tcPr>
          <w:p w14:paraId="2881A5EA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1q32</w:t>
            </w:r>
          </w:p>
        </w:tc>
        <w:tc>
          <w:tcPr>
            <w:tcW w:w="1701" w:type="dxa"/>
          </w:tcPr>
          <w:p w14:paraId="10C6D435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NM_002393.4</w:t>
            </w:r>
          </w:p>
        </w:tc>
        <w:tc>
          <w:tcPr>
            <w:tcW w:w="2722" w:type="dxa"/>
          </w:tcPr>
          <w:p w14:paraId="36C7B2B2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 xml:space="preserve">MDM4, p53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regulator</w:t>
            </w:r>
            <w:proofErr w:type="spellEnd"/>
          </w:p>
        </w:tc>
        <w:tc>
          <w:tcPr>
            <w:tcW w:w="2381" w:type="dxa"/>
          </w:tcPr>
          <w:p w14:paraId="261F2E68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 xml:space="preserve">p53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regulation</w:t>
            </w:r>
            <w:proofErr w:type="spellEnd"/>
          </w:p>
        </w:tc>
      </w:tr>
      <w:tr w:rsidR="00DF4A74" w:rsidRPr="003F4570" w14:paraId="66D1CEFE" w14:textId="77777777" w:rsidTr="0067551B">
        <w:trPr>
          <w:trHeight w:val="403"/>
        </w:trPr>
        <w:tc>
          <w:tcPr>
            <w:tcW w:w="1106" w:type="dxa"/>
          </w:tcPr>
          <w:p w14:paraId="70AC4A38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NFE2L2</w:t>
            </w:r>
          </w:p>
        </w:tc>
        <w:tc>
          <w:tcPr>
            <w:tcW w:w="1588" w:type="dxa"/>
          </w:tcPr>
          <w:p w14:paraId="1CA83072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NRF2; HEBP1</w:t>
            </w:r>
          </w:p>
        </w:tc>
        <w:tc>
          <w:tcPr>
            <w:tcW w:w="1247" w:type="dxa"/>
          </w:tcPr>
          <w:p w14:paraId="7B5740AE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2q31</w:t>
            </w:r>
          </w:p>
        </w:tc>
        <w:tc>
          <w:tcPr>
            <w:tcW w:w="1701" w:type="dxa"/>
          </w:tcPr>
          <w:p w14:paraId="5D59470C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NM_006164.4</w:t>
            </w:r>
          </w:p>
        </w:tc>
        <w:tc>
          <w:tcPr>
            <w:tcW w:w="2722" w:type="dxa"/>
          </w:tcPr>
          <w:p w14:paraId="450790AB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>Nuclear factor (erythroid-derived 2) like 2</w:t>
            </w:r>
          </w:p>
        </w:tc>
        <w:tc>
          <w:tcPr>
            <w:tcW w:w="2381" w:type="dxa"/>
          </w:tcPr>
          <w:p w14:paraId="4E45CCE2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Antioxidant</w:t>
            </w:r>
            <w:proofErr w:type="spellEnd"/>
          </w:p>
        </w:tc>
      </w:tr>
      <w:tr w:rsidR="00DF4A74" w:rsidRPr="003F4570" w14:paraId="41035A40" w14:textId="77777777" w:rsidTr="0067551B">
        <w:trPr>
          <w:trHeight w:val="403"/>
        </w:trPr>
        <w:tc>
          <w:tcPr>
            <w:tcW w:w="1106" w:type="dxa"/>
          </w:tcPr>
          <w:p w14:paraId="19FEDEC3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PPARG</w:t>
            </w:r>
          </w:p>
        </w:tc>
        <w:tc>
          <w:tcPr>
            <w:tcW w:w="1588" w:type="dxa"/>
          </w:tcPr>
          <w:p w14:paraId="61B49550" w14:textId="77777777" w:rsidR="00B2697E" w:rsidRPr="003F4570" w:rsidRDefault="00DF4A74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CIMT1</w:t>
            </w:r>
            <w:r w:rsidR="00B2697E" w:rsidRPr="003F4570">
              <w:rPr>
                <w:rFonts w:ascii="Times New Roman" w:hAnsi="Times New Roman" w:cs="Times New Roman"/>
                <w:sz w:val="20"/>
              </w:rPr>
              <w:t xml:space="preserve">; </w:t>
            </w:r>
            <w:r w:rsidRPr="003F4570">
              <w:rPr>
                <w:rFonts w:ascii="Times New Roman" w:hAnsi="Times New Roman" w:cs="Times New Roman"/>
                <w:sz w:val="20"/>
              </w:rPr>
              <w:t>P</w:t>
            </w:r>
            <w:r w:rsidR="00B2697E" w:rsidRPr="003F4570">
              <w:rPr>
                <w:rFonts w:ascii="Times New Roman" w:hAnsi="Times New Roman" w:cs="Times New Roman"/>
                <w:sz w:val="20"/>
              </w:rPr>
              <w:t xml:space="preserve">PARG2; </w:t>
            </w:r>
            <w:proofErr w:type="spellStart"/>
            <w:r w:rsidR="00B2697E" w:rsidRPr="003F4570">
              <w:rPr>
                <w:rFonts w:ascii="Times New Roman" w:hAnsi="Times New Roman" w:cs="Times New Roman"/>
                <w:sz w:val="20"/>
              </w:rPr>
              <w:t>PPARgamma</w:t>
            </w:r>
            <w:proofErr w:type="spellEnd"/>
          </w:p>
        </w:tc>
        <w:tc>
          <w:tcPr>
            <w:tcW w:w="1247" w:type="dxa"/>
          </w:tcPr>
          <w:p w14:paraId="67D0F9EC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3p25</w:t>
            </w:r>
          </w:p>
        </w:tc>
        <w:tc>
          <w:tcPr>
            <w:tcW w:w="1701" w:type="dxa"/>
          </w:tcPr>
          <w:p w14:paraId="5710C719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NM_015869.4</w:t>
            </w:r>
          </w:p>
        </w:tc>
        <w:tc>
          <w:tcPr>
            <w:tcW w:w="2722" w:type="dxa"/>
          </w:tcPr>
          <w:p w14:paraId="39B2E74B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>Peroxisome proliferative activated receptor, gamma</w:t>
            </w:r>
          </w:p>
        </w:tc>
        <w:tc>
          <w:tcPr>
            <w:tcW w:w="2381" w:type="dxa"/>
          </w:tcPr>
          <w:p w14:paraId="1F600097" w14:textId="2DBC7750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 xml:space="preserve">Transcription factor,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cell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differentiation</w:t>
            </w:r>
            <w:proofErr w:type="spellEnd"/>
          </w:p>
        </w:tc>
      </w:tr>
      <w:tr w:rsidR="00DF4A74" w:rsidRPr="003F4570" w14:paraId="2ADF0082" w14:textId="77777777" w:rsidTr="0067551B">
        <w:trPr>
          <w:trHeight w:val="403"/>
        </w:trPr>
        <w:tc>
          <w:tcPr>
            <w:tcW w:w="1106" w:type="dxa"/>
          </w:tcPr>
          <w:p w14:paraId="38AA2856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PIK3CA</w:t>
            </w:r>
          </w:p>
        </w:tc>
        <w:tc>
          <w:tcPr>
            <w:tcW w:w="1588" w:type="dxa"/>
          </w:tcPr>
          <w:p w14:paraId="72DA31F9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PI3K</w:t>
            </w:r>
          </w:p>
        </w:tc>
        <w:tc>
          <w:tcPr>
            <w:tcW w:w="1247" w:type="dxa"/>
          </w:tcPr>
          <w:p w14:paraId="37BC0948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3q26.3</w:t>
            </w:r>
          </w:p>
        </w:tc>
        <w:tc>
          <w:tcPr>
            <w:tcW w:w="1701" w:type="dxa"/>
          </w:tcPr>
          <w:p w14:paraId="43BCD151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NM_006218.3</w:t>
            </w:r>
          </w:p>
        </w:tc>
        <w:tc>
          <w:tcPr>
            <w:tcW w:w="2722" w:type="dxa"/>
          </w:tcPr>
          <w:p w14:paraId="3DB6F92D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Phosphoinositide 3 kinase</w:t>
            </w:r>
          </w:p>
        </w:tc>
        <w:tc>
          <w:tcPr>
            <w:tcW w:w="2381" w:type="dxa"/>
          </w:tcPr>
          <w:p w14:paraId="2F820AA4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Cell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proliferation</w:t>
            </w:r>
            <w:proofErr w:type="spellEnd"/>
          </w:p>
        </w:tc>
      </w:tr>
      <w:tr w:rsidR="00DF4A74" w:rsidRPr="003F4570" w14:paraId="334F0A7D" w14:textId="77777777" w:rsidTr="0067551B">
        <w:trPr>
          <w:trHeight w:val="403"/>
        </w:trPr>
        <w:tc>
          <w:tcPr>
            <w:tcW w:w="1106" w:type="dxa"/>
          </w:tcPr>
          <w:p w14:paraId="48234747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PRKCI</w:t>
            </w:r>
          </w:p>
        </w:tc>
        <w:tc>
          <w:tcPr>
            <w:tcW w:w="1588" w:type="dxa"/>
          </w:tcPr>
          <w:p w14:paraId="0C7256A6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PKCI</w:t>
            </w:r>
          </w:p>
        </w:tc>
        <w:tc>
          <w:tcPr>
            <w:tcW w:w="1247" w:type="dxa"/>
          </w:tcPr>
          <w:p w14:paraId="1972C858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3q26.3</w:t>
            </w:r>
          </w:p>
        </w:tc>
        <w:tc>
          <w:tcPr>
            <w:tcW w:w="1701" w:type="dxa"/>
          </w:tcPr>
          <w:p w14:paraId="637C879F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NM_002740.5</w:t>
            </w:r>
          </w:p>
        </w:tc>
        <w:tc>
          <w:tcPr>
            <w:tcW w:w="2722" w:type="dxa"/>
          </w:tcPr>
          <w:p w14:paraId="3B6BCCAF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Protein kinase C, iota</w:t>
            </w:r>
          </w:p>
        </w:tc>
        <w:tc>
          <w:tcPr>
            <w:tcW w:w="2381" w:type="dxa"/>
          </w:tcPr>
          <w:p w14:paraId="31981AF6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Family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of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protein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kinases</w:t>
            </w:r>
          </w:p>
        </w:tc>
      </w:tr>
      <w:tr w:rsidR="00DF4A74" w:rsidRPr="003F4570" w14:paraId="642EAE98" w14:textId="77777777" w:rsidTr="0067551B">
        <w:trPr>
          <w:trHeight w:val="403"/>
        </w:trPr>
        <w:tc>
          <w:tcPr>
            <w:tcW w:w="1106" w:type="dxa"/>
          </w:tcPr>
          <w:p w14:paraId="7A521CF2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FGFR3</w:t>
            </w:r>
          </w:p>
        </w:tc>
        <w:tc>
          <w:tcPr>
            <w:tcW w:w="1588" w:type="dxa"/>
          </w:tcPr>
          <w:p w14:paraId="3B2D7151" w14:textId="46568092" w:rsidR="00B2697E" w:rsidRPr="003F4570" w:rsidRDefault="00E5236C" w:rsidP="0067551B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>ACH; CD333;</w:t>
            </w:r>
            <w:r w:rsidR="003174D3" w:rsidRPr="003F457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 xml:space="preserve">CEK2; </w:t>
            </w:r>
            <w:r w:rsidR="0067551B" w:rsidRPr="003F4570">
              <w:rPr>
                <w:rFonts w:ascii="Times New Roman" w:hAnsi="Times New Roman" w:cs="Times New Roman"/>
                <w:sz w:val="20"/>
                <w:lang w:val="en-US"/>
              </w:rPr>
              <w:t>JTK4</w:t>
            </w:r>
            <w:r w:rsidR="0067551B">
              <w:rPr>
                <w:rFonts w:ascii="Times New Roman" w:hAnsi="Times New Roman" w:cs="Times New Roman"/>
                <w:sz w:val="20"/>
                <w:lang w:val="en-US"/>
              </w:rPr>
              <w:t>; HSFGFR3EX</w:t>
            </w:r>
          </w:p>
        </w:tc>
        <w:tc>
          <w:tcPr>
            <w:tcW w:w="1247" w:type="dxa"/>
          </w:tcPr>
          <w:p w14:paraId="5960FE93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4p16.3</w:t>
            </w:r>
          </w:p>
        </w:tc>
        <w:tc>
          <w:tcPr>
            <w:tcW w:w="1701" w:type="dxa"/>
          </w:tcPr>
          <w:p w14:paraId="7913388C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NM_000142.4</w:t>
            </w:r>
          </w:p>
        </w:tc>
        <w:tc>
          <w:tcPr>
            <w:tcW w:w="2722" w:type="dxa"/>
          </w:tcPr>
          <w:p w14:paraId="716D4951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Fibroblast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growth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factor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receptor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3</w:t>
            </w:r>
          </w:p>
        </w:tc>
        <w:tc>
          <w:tcPr>
            <w:tcW w:w="2381" w:type="dxa"/>
          </w:tcPr>
          <w:p w14:paraId="08A2AF60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Fibroblast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growth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receptor</w:t>
            </w:r>
            <w:proofErr w:type="spellEnd"/>
          </w:p>
        </w:tc>
      </w:tr>
      <w:tr w:rsidR="00DF4A74" w:rsidRPr="003F4570" w14:paraId="787DCB8E" w14:textId="77777777" w:rsidTr="0067551B">
        <w:trPr>
          <w:trHeight w:val="403"/>
        </w:trPr>
        <w:tc>
          <w:tcPr>
            <w:tcW w:w="1106" w:type="dxa"/>
          </w:tcPr>
          <w:p w14:paraId="6DECEA50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TACC3</w:t>
            </w:r>
          </w:p>
        </w:tc>
        <w:tc>
          <w:tcPr>
            <w:tcW w:w="1588" w:type="dxa"/>
          </w:tcPr>
          <w:p w14:paraId="34E5EAE3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14:paraId="7370C8A0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4p16.3</w:t>
            </w:r>
          </w:p>
        </w:tc>
        <w:tc>
          <w:tcPr>
            <w:tcW w:w="1701" w:type="dxa"/>
          </w:tcPr>
          <w:p w14:paraId="48CD8AE0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NM_006342.2</w:t>
            </w:r>
          </w:p>
        </w:tc>
        <w:tc>
          <w:tcPr>
            <w:tcW w:w="2722" w:type="dxa"/>
          </w:tcPr>
          <w:p w14:paraId="10558AD2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>Transforming, acidic coiled-coil containing protein 3</w:t>
            </w:r>
          </w:p>
        </w:tc>
        <w:tc>
          <w:tcPr>
            <w:tcW w:w="2381" w:type="dxa"/>
          </w:tcPr>
          <w:p w14:paraId="3CBB4CCB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Growth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and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cell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differentiation</w:t>
            </w:r>
            <w:proofErr w:type="spellEnd"/>
          </w:p>
        </w:tc>
      </w:tr>
      <w:tr w:rsidR="00DF4A74" w:rsidRPr="003F4570" w14:paraId="387901B9" w14:textId="77777777" w:rsidTr="0067551B">
        <w:trPr>
          <w:trHeight w:val="403"/>
        </w:trPr>
        <w:tc>
          <w:tcPr>
            <w:tcW w:w="1106" w:type="dxa"/>
          </w:tcPr>
          <w:p w14:paraId="0CF6EF30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FBXW7</w:t>
            </w:r>
          </w:p>
        </w:tc>
        <w:tc>
          <w:tcPr>
            <w:tcW w:w="1588" w:type="dxa"/>
          </w:tcPr>
          <w:p w14:paraId="7842CDCA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14:paraId="35DDB7EB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4q31.3</w:t>
            </w:r>
          </w:p>
        </w:tc>
        <w:tc>
          <w:tcPr>
            <w:tcW w:w="1701" w:type="dxa"/>
          </w:tcPr>
          <w:p w14:paraId="15E57DD4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NM_033632.3</w:t>
            </w:r>
          </w:p>
        </w:tc>
        <w:tc>
          <w:tcPr>
            <w:tcW w:w="2722" w:type="dxa"/>
          </w:tcPr>
          <w:p w14:paraId="2018DE1F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>F-box and WD-40 domain protein 7</w:t>
            </w:r>
          </w:p>
        </w:tc>
        <w:tc>
          <w:tcPr>
            <w:tcW w:w="2381" w:type="dxa"/>
          </w:tcPr>
          <w:p w14:paraId="750E1643" w14:textId="3239FCFF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Ubiquitination</w:t>
            </w:r>
            <w:r w:rsidR="003174D3" w:rsidRPr="003F4570">
              <w:rPr>
                <w:rFonts w:ascii="Times New Roman" w:hAnsi="Times New Roman" w:cs="Times New Roman"/>
                <w:sz w:val="20"/>
              </w:rPr>
              <w:t>-</w:t>
            </w:r>
            <w:r w:rsidRPr="003F4570">
              <w:rPr>
                <w:rFonts w:ascii="Times New Roman" w:hAnsi="Times New Roman" w:cs="Times New Roman"/>
                <w:sz w:val="20"/>
              </w:rPr>
              <w:t>dependent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phosphorylation</w:t>
            </w:r>
          </w:p>
        </w:tc>
      </w:tr>
      <w:tr w:rsidR="00DF4A74" w:rsidRPr="003F4570" w14:paraId="32BA9E02" w14:textId="77777777" w:rsidTr="0067551B">
        <w:trPr>
          <w:trHeight w:val="403"/>
        </w:trPr>
        <w:tc>
          <w:tcPr>
            <w:tcW w:w="1106" w:type="dxa"/>
          </w:tcPr>
          <w:p w14:paraId="1543F9F1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PAIP1</w:t>
            </w:r>
          </w:p>
        </w:tc>
        <w:tc>
          <w:tcPr>
            <w:tcW w:w="1588" w:type="dxa"/>
          </w:tcPr>
          <w:p w14:paraId="6BD83CF5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14:paraId="61A77BDD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5p12</w:t>
            </w:r>
          </w:p>
        </w:tc>
        <w:tc>
          <w:tcPr>
            <w:tcW w:w="1701" w:type="dxa"/>
          </w:tcPr>
          <w:p w14:paraId="7147A6AC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NM_006451.4</w:t>
            </w:r>
          </w:p>
        </w:tc>
        <w:tc>
          <w:tcPr>
            <w:tcW w:w="2722" w:type="dxa"/>
          </w:tcPr>
          <w:p w14:paraId="64D20912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>Poly(A) binding protein interacting protein 1</w:t>
            </w:r>
          </w:p>
        </w:tc>
        <w:tc>
          <w:tcPr>
            <w:tcW w:w="2381" w:type="dxa"/>
          </w:tcPr>
          <w:p w14:paraId="68B2E9A7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Translational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initiation</w:t>
            </w:r>
          </w:p>
        </w:tc>
      </w:tr>
      <w:tr w:rsidR="00AB3C50" w:rsidRPr="003F4570" w14:paraId="7BF30DB6" w14:textId="77777777" w:rsidTr="0067551B">
        <w:trPr>
          <w:trHeight w:val="403"/>
        </w:trPr>
        <w:tc>
          <w:tcPr>
            <w:tcW w:w="1106" w:type="dxa"/>
          </w:tcPr>
          <w:p w14:paraId="253BEC6A" w14:textId="3661E6E5" w:rsidR="00AB3C50" w:rsidRPr="00AB3C50" w:rsidRDefault="00AB3C50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B3C50">
              <w:rPr>
                <w:rFonts w:ascii="Times New Roman" w:hAnsi="Times New Roman" w:cs="Times New Roman"/>
                <w:b/>
                <w:sz w:val="20"/>
              </w:rPr>
              <w:t>TERT</w:t>
            </w:r>
          </w:p>
        </w:tc>
        <w:tc>
          <w:tcPr>
            <w:tcW w:w="1588" w:type="dxa"/>
          </w:tcPr>
          <w:p w14:paraId="06E96013" w14:textId="016B85D0" w:rsidR="00AB3C50" w:rsidRPr="00AB3C50" w:rsidRDefault="00AB3C50" w:rsidP="00B2697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TERT; </w:t>
            </w:r>
            <w:proofErr w:type="spellStart"/>
            <w:r w:rsidRPr="00AB3C50">
              <w:rPr>
                <w:rFonts w:ascii="Times New Roman" w:hAnsi="Times New Roman" w:cs="Times New Roman"/>
                <w:sz w:val="20"/>
              </w:rPr>
              <w:t>hTRT</w:t>
            </w:r>
            <w:proofErr w:type="spellEnd"/>
          </w:p>
        </w:tc>
        <w:tc>
          <w:tcPr>
            <w:tcW w:w="1247" w:type="dxa"/>
          </w:tcPr>
          <w:p w14:paraId="421769E8" w14:textId="793D8FFD" w:rsidR="00AB3C50" w:rsidRPr="00AB3C50" w:rsidRDefault="00AB3C50" w:rsidP="00B2697E">
            <w:pPr>
              <w:rPr>
                <w:rFonts w:ascii="Times New Roman" w:hAnsi="Times New Roman" w:cs="Times New Roman"/>
                <w:sz w:val="20"/>
              </w:rPr>
            </w:pPr>
            <w:r w:rsidRPr="00AB3C50">
              <w:rPr>
                <w:rFonts w:ascii="Times New Roman" w:hAnsi="Times New Roman" w:cs="Times New Roman"/>
                <w:sz w:val="20"/>
              </w:rPr>
              <w:t>5p15.33</w:t>
            </w:r>
          </w:p>
        </w:tc>
        <w:tc>
          <w:tcPr>
            <w:tcW w:w="1701" w:type="dxa"/>
          </w:tcPr>
          <w:p w14:paraId="0FDC7C17" w14:textId="7A27A04E" w:rsidR="00AB3C50" w:rsidRPr="0067551B" w:rsidRDefault="0067551B" w:rsidP="00AB3C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</w:t>
            </w:r>
            <w:r>
              <w:rPr>
                <w:rFonts w:ascii="Times New Roman" w:hAnsi="Times New Roman" w:cs="Times New Roman"/>
                <w:sz w:val="20"/>
              </w:rPr>
              <w:t>1193376.2</w:t>
            </w:r>
          </w:p>
          <w:p w14:paraId="1746BB2E" w14:textId="77777777" w:rsidR="00AB3C50" w:rsidRPr="00AB3C50" w:rsidRDefault="00AB3C50" w:rsidP="00B2697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2" w:type="dxa"/>
          </w:tcPr>
          <w:p w14:paraId="0F879BA5" w14:textId="49C9CC8E" w:rsidR="00AB3C50" w:rsidRPr="00AB3C50" w:rsidRDefault="00AB3C50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B3C50">
              <w:rPr>
                <w:rFonts w:ascii="Times New Roman" w:hAnsi="Times New Roman" w:cs="Times New Roman"/>
                <w:sz w:val="20"/>
              </w:rPr>
              <w:t>Telomerase</w:t>
            </w:r>
            <w:proofErr w:type="spellEnd"/>
            <w:r w:rsidRPr="00AB3C50">
              <w:rPr>
                <w:rFonts w:ascii="Times New Roman" w:hAnsi="Times New Roman" w:cs="Times New Roman"/>
                <w:sz w:val="20"/>
              </w:rPr>
              <w:t xml:space="preserve"> reverse transcriptase</w:t>
            </w:r>
          </w:p>
        </w:tc>
        <w:tc>
          <w:tcPr>
            <w:tcW w:w="2381" w:type="dxa"/>
          </w:tcPr>
          <w:p w14:paraId="606ACACD" w14:textId="5DB92FF0" w:rsidR="00AB3C50" w:rsidRPr="00AB3C50" w:rsidRDefault="00AB3C50" w:rsidP="00B2697E">
            <w:pPr>
              <w:rPr>
                <w:rFonts w:ascii="Times New Roman" w:hAnsi="Times New Roman" w:cs="Times New Roman"/>
                <w:sz w:val="20"/>
              </w:rPr>
            </w:pPr>
            <w:r w:rsidRPr="00AB3C50">
              <w:rPr>
                <w:rFonts w:ascii="Times New Roman" w:hAnsi="Times New Roman" w:cs="Times New Roman"/>
                <w:sz w:val="20"/>
              </w:rPr>
              <w:t>Cellular senescence</w:t>
            </w:r>
          </w:p>
        </w:tc>
      </w:tr>
      <w:tr w:rsidR="00DF4A74" w:rsidRPr="003F4570" w14:paraId="067620EE" w14:textId="77777777" w:rsidTr="0067551B">
        <w:trPr>
          <w:trHeight w:val="403"/>
        </w:trPr>
        <w:tc>
          <w:tcPr>
            <w:tcW w:w="1106" w:type="dxa"/>
          </w:tcPr>
          <w:p w14:paraId="3C4C939C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E2F3</w:t>
            </w:r>
          </w:p>
        </w:tc>
        <w:tc>
          <w:tcPr>
            <w:tcW w:w="1588" w:type="dxa"/>
          </w:tcPr>
          <w:p w14:paraId="60C79C30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E2F-3</w:t>
            </w:r>
          </w:p>
        </w:tc>
        <w:tc>
          <w:tcPr>
            <w:tcW w:w="1247" w:type="dxa"/>
          </w:tcPr>
          <w:p w14:paraId="64BFD971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6p22</w:t>
            </w:r>
          </w:p>
        </w:tc>
        <w:tc>
          <w:tcPr>
            <w:tcW w:w="1701" w:type="dxa"/>
          </w:tcPr>
          <w:p w14:paraId="2F05B57E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NM_001949.4</w:t>
            </w:r>
          </w:p>
        </w:tc>
        <w:tc>
          <w:tcPr>
            <w:tcW w:w="2722" w:type="dxa"/>
          </w:tcPr>
          <w:p w14:paraId="09107CC4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E2F transcription factor 3</w:t>
            </w:r>
          </w:p>
        </w:tc>
        <w:tc>
          <w:tcPr>
            <w:tcW w:w="2381" w:type="dxa"/>
          </w:tcPr>
          <w:p w14:paraId="588F2472" w14:textId="75ABA0AB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Transcription factor</w:t>
            </w:r>
          </w:p>
        </w:tc>
      </w:tr>
      <w:tr w:rsidR="00DF4A74" w:rsidRPr="003F4570" w14:paraId="78FFD5A7" w14:textId="77777777" w:rsidTr="0067551B">
        <w:trPr>
          <w:trHeight w:val="403"/>
        </w:trPr>
        <w:tc>
          <w:tcPr>
            <w:tcW w:w="1106" w:type="dxa"/>
          </w:tcPr>
          <w:p w14:paraId="7CD9F312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SOX4</w:t>
            </w:r>
          </w:p>
        </w:tc>
        <w:tc>
          <w:tcPr>
            <w:tcW w:w="1588" w:type="dxa"/>
          </w:tcPr>
          <w:p w14:paraId="504EE49C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EVI16</w:t>
            </w:r>
          </w:p>
        </w:tc>
        <w:tc>
          <w:tcPr>
            <w:tcW w:w="1247" w:type="dxa"/>
          </w:tcPr>
          <w:p w14:paraId="7DA5243D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6p22.2</w:t>
            </w:r>
          </w:p>
        </w:tc>
        <w:tc>
          <w:tcPr>
            <w:tcW w:w="1701" w:type="dxa"/>
          </w:tcPr>
          <w:p w14:paraId="436C23C2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NM_003107.2</w:t>
            </w:r>
          </w:p>
        </w:tc>
        <w:tc>
          <w:tcPr>
            <w:tcW w:w="2722" w:type="dxa"/>
          </w:tcPr>
          <w:p w14:paraId="26A49D06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>SRY (sex determining region Y)-box 4</w:t>
            </w:r>
          </w:p>
        </w:tc>
        <w:tc>
          <w:tcPr>
            <w:tcW w:w="2381" w:type="dxa"/>
          </w:tcPr>
          <w:p w14:paraId="1428B6F7" w14:textId="543FBEC0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Transcription factor</w:t>
            </w:r>
          </w:p>
        </w:tc>
      </w:tr>
      <w:tr w:rsidR="00DF4A74" w:rsidRPr="003F4570" w14:paraId="1396134C" w14:textId="77777777" w:rsidTr="0067551B">
        <w:trPr>
          <w:trHeight w:val="403"/>
        </w:trPr>
        <w:tc>
          <w:tcPr>
            <w:tcW w:w="1106" w:type="dxa"/>
          </w:tcPr>
          <w:p w14:paraId="09B46327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EGFR</w:t>
            </w:r>
          </w:p>
        </w:tc>
        <w:tc>
          <w:tcPr>
            <w:tcW w:w="1588" w:type="dxa"/>
          </w:tcPr>
          <w:p w14:paraId="684C8FD4" w14:textId="28CA6293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ERBB; HER1;</w:t>
            </w:r>
            <w:r w:rsidR="003174D3" w:rsidRPr="003F457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F4570">
              <w:rPr>
                <w:rFonts w:ascii="Times New Roman" w:hAnsi="Times New Roman" w:cs="Times New Roman"/>
                <w:sz w:val="20"/>
              </w:rPr>
              <w:t>ERBB1</w:t>
            </w:r>
          </w:p>
        </w:tc>
        <w:tc>
          <w:tcPr>
            <w:tcW w:w="1247" w:type="dxa"/>
          </w:tcPr>
          <w:p w14:paraId="5C36AEDA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7p12</w:t>
            </w:r>
          </w:p>
        </w:tc>
        <w:tc>
          <w:tcPr>
            <w:tcW w:w="1701" w:type="dxa"/>
          </w:tcPr>
          <w:p w14:paraId="38DEBE2F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NM_005228.3</w:t>
            </w:r>
          </w:p>
        </w:tc>
        <w:tc>
          <w:tcPr>
            <w:tcW w:w="2722" w:type="dxa"/>
          </w:tcPr>
          <w:p w14:paraId="5432D482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 xml:space="preserve">EGF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receptor</w:t>
            </w:r>
            <w:proofErr w:type="spellEnd"/>
          </w:p>
        </w:tc>
        <w:tc>
          <w:tcPr>
            <w:tcW w:w="2381" w:type="dxa"/>
          </w:tcPr>
          <w:p w14:paraId="3D0F6B59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Cell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proliferation</w:t>
            </w:r>
            <w:proofErr w:type="spellEnd"/>
          </w:p>
        </w:tc>
      </w:tr>
      <w:tr w:rsidR="00DF4A74" w:rsidRPr="003F4570" w14:paraId="064C26CA" w14:textId="77777777" w:rsidTr="0067551B">
        <w:trPr>
          <w:trHeight w:val="403"/>
        </w:trPr>
        <w:tc>
          <w:tcPr>
            <w:tcW w:w="1106" w:type="dxa"/>
          </w:tcPr>
          <w:p w14:paraId="7F6EF58A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ZNF703</w:t>
            </w:r>
          </w:p>
        </w:tc>
        <w:tc>
          <w:tcPr>
            <w:tcW w:w="1588" w:type="dxa"/>
          </w:tcPr>
          <w:p w14:paraId="5ECEB268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ZNF503L</w:t>
            </w:r>
          </w:p>
        </w:tc>
        <w:tc>
          <w:tcPr>
            <w:tcW w:w="1247" w:type="dxa"/>
          </w:tcPr>
          <w:p w14:paraId="3A9F229D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8p11.23</w:t>
            </w:r>
          </w:p>
        </w:tc>
        <w:tc>
          <w:tcPr>
            <w:tcW w:w="1701" w:type="dxa"/>
          </w:tcPr>
          <w:p w14:paraId="05FFAAEB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NM_025069.2</w:t>
            </w:r>
          </w:p>
        </w:tc>
        <w:tc>
          <w:tcPr>
            <w:tcW w:w="2722" w:type="dxa"/>
          </w:tcPr>
          <w:p w14:paraId="3C4CB098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 xml:space="preserve">zinc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finger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protein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703</w:t>
            </w:r>
          </w:p>
        </w:tc>
        <w:tc>
          <w:tcPr>
            <w:tcW w:w="2381" w:type="dxa"/>
          </w:tcPr>
          <w:p w14:paraId="651F8C09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Carcinogenesis</w:t>
            </w:r>
            <w:proofErr w:type="spellEnd"/>
          </w:p>
        </w:tc>
      </w:tr>
      <w:tr w:rsidR="00DF4A74" w:rsidRPr="003F4570" w14:paraId="08308268" w14:textId="77777777" w:rsidTr="0067551B">
        <w:trPr>
          <w:trHeight w:val="403"/>
        </w:trPr>
        <w:tc>
          <w:tcPr>
            <w:tcW w:w="1106" w:type="dxa"/>
          </w:tcPr>
          <w:p w14:paraId="3278CDFA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PABPC1</w:t>
            </w:r>
          </w:p>
        </w:tc>
        <w:tc>
          <w:tcPr>
            <w:tcW w:w="1588" w:type="dxa"/>
          </w:tcPr>
          <w:p w14:paraId="5F82CB4E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PAB1; PABP; PABP1; PABPC2</w:t>
            </w:r>
          </w:p>
        </w:tc>
        <w:tc>
          <w:tcPr>
            <w:tcW w:w="1247" w:type="dxa"/>
          </w:tcPr>
          <w:p w14:paraId="37BE6739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8q22.2-q23</w:t>
            </w:r>
          </w:p>
        </w:tc>
        <w:tc>
          <w:tcPr>
            <w:tcW w:w="1701" w:type="dxa"/>
          </w:tcPr>
          <w:p w14:paraId="1E8AC12A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NM_002568.3</w:t>
            </w:r>
          </w:p>
        </w:tc>
        <w:tc>
          <w:tcPr>
            <w:tcW w:w="2722" w:type="dxa"/>
          </w:tcPr>
          <w:p w14:paraId="4C21185D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>Poly(A) binding protein cytoplasmic 1</w:t>
            </w:r>
          </w:p>
        </w:tc>
        <w:tc>
          <w:tcPr>
            <w:tcW w:w="2381" w:type="dxa"/>
          </w:tcPr>
          <w:p w14:paraId="2CB072CA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Translational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initiation</w:t>
            </w:r>
          </w:p>
        </w:tc>
      </w:tr>
      <w:tr w:rsidR="00DF4A74" w:rsidRPr="003F4570" w14:paraId="0F318E15" w14:textId="77777777" w:rsidTr="0067551B">
        <w:trPr>
          <w:trHeight w:val="403"/>
        </w:trPr>
        <w:tc>
          <w:tcPr>
            <w:tcW w:w="1106" w:type="dxa"/>
          </w:tcPr>
          <w:p w14:paraId="48078D26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YWHAZ</w:t>
            </w:r>
          </w:p>
        </w:tc>
        <w:tc>
          <w:tcPr>
            <w:tcW w:w="1588" w:type="dxa"/>
          </w:tcPr>
          <w:p w14:paraId="64BEBB93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14:paraId="042EEF44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8q23.1</w:t>
            </w:r>
          </w:p>
        </w:tc>
        <w:tc>
          <w:tcPr>
            <w:tcW w:w="1701" w:type="dxa"/>
          </w:tcPr>
          <w:p w14:paraId="179DB6A8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NM_145690.2</w:t>
            </w:r>
          </w:p>
        </w:tc>
        <w:tc>
          <w:tcPr>
            <w:tcW w:w="2722" w:type="dxa"/>
          </w:tcPr>
          <w:p w14:paraId="1875124A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Tyrosine 3-monooxygenase</w:t>
            </w:r>
          </w:p>
        </w:tc>
        <w:tc>
          <w:tcPr>
            <w:tcW w:w="2381" w:type="dxa"/>
          </w:tcPr>
          <w:p w14:paraId="5E4B70C1" w14:textId="2ECE4038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 xml:space="preserve">Transcription, transport and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cell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cy</w:t>
            </w:r>
            <w:r w:rsidR="003174D3" w:rsidRPr="003F4570">
              <w:rPr>
                <w:rFonts w:ascii="Times New Roman" w:hAnsi="Times New Roman" w:cs="Times New Roman"/>
                <w:sz w:val="20"/>
              </w:rPr>
              <w:t>c</w:t>
            </w:r>
            <w:r w:rsidRPr="003F4570">
              <w:rPr>
                <w:rFonts w:ascii="Times New Roman" w:hAnsi="Times New Roman" w:cs="Times New Roman"/>
                <w:sz w:val="20"/>
              </w:rPr>
              <w:t xml:space="preserve">le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regulation</w:t>
            </w:r>
            <w:proofErr w:type="spellEnd"/>
          </w:p>
        </w:tc>
      </w:tr>
      <w:tr w:rsidR="00DF4A74" w:rsidRPr="00891E8D" w14:paraId="5ABD7F07" w14:textId="77777777" w:rsidTr="0067551B">
        <w:trPr>
          <w:trHeight w:val="403"/>
        </w:trPr>
        <w:tc>
          <w:tcPr>
            <w:tcW w:w="1106" w:type="dxa"/>
          </w:tcPr>
          <w:p w14:paraId="7B2479AB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MYC</w:t>
            </w:r>
          </w:p>
        </w:tc>
        <w:tc>
          <w:tcPr>
            <w:tcW w:w="1588" w:type="dxa"/>
          </w:tcPr>
          <w:p w14:paraId="415C7E3F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c-Myc</w:t>
            </w:r>
          </w:p>
        </w:tc>
        <w:tc>
          <w:tcPr>
            <w:tcW w:w="1247" w:type="dxa"/>
          </w:tcPr>
          <w:p w14:paraId="14640ABC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8q24.21</w:t>
            </w:r>
          </w:p>
        </w:tc>
        <w:tc>
          <w:tcPr>
            <w:tcW w:w="1701" w:type="dxa"/>
          </w:tcPr>
          <w:p w14:paraId="5CFC8B96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NM_002467.4</w:t>
            </w:r>
          </w:p>
        </w:tc>
        <w:tc>
          <w:tcPr>
            <w:tcW w:w="2722" w:type="dxa"/>
          </w:tcPr>
          <w:p w14:paraId="5F83E9A9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c-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Myc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oncogene</w:t>
            </w:r>
            <w:proofErr w:type="spellEnd"/>
          </w:p>
        </w:tc>
        <w:tc>
          <w:tcPr>
            <w:tcW w:w="2381" w:type="dxa"/>
          </w:tcPr>
          <w:p w14:paraId="62A7CF03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 xml:space="preserve">Transcription and cell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>cyle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 xml:space="preserve"> regulation</w:t>
            </w:r>
          </w:p>
        </w:tc>
      </w:tr>
      <w:tr w:rsidR="00DF4A74" w:rsidRPr="003F4570" w14:paraId="563A02DA" w14:textId="77777777" w:rsidTr="0067551B">
        <w:trPr>
          <w:trHeight w:val="403"/>
        </w:trPr>
        <w:tc>
          <w:tcPr>
            <w:tcW w:w="1106" w:type="dxa"/>
          </w:tcPr>
          <w:p w14:paraId="32BF20B0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RXRA</w:t>
            </w:r>
          </w:p>
        </w:tc>
        <w:tc>
          <w:tcPr>
            <w:tcW w:w="1588" w:type="dxa"/>
          </w:tcPr>
          <w:p w14:paraId="6955BE0D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NR2B1</w:t>
            </w:r>
          </w:p>
        </w:tc>
        <w:tc>
          <w:tcPr>
            <w:tcW w:w="1247" w:type="dxa"/>
          </w:tcPr>
          <w:p w14:paraId="1968E8D1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9q34.3</w:t>
            </w:r>
          </w:p>
        </w:tc>
        <w:tc>
          <w:tcPr>
            <w:tcW w:w="1701" w:type="dxa"/>
          </w:tcPr>
          <w:p w14:paraId="68B86993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NM_002957.5</w:t>
            </w:r>
          </w:p>
        </w:tc>
        <w:tc>
          <w:tcPr>
            <w:tcW w:w="2722" w:type="dxa"/>
          </w:tcPr>
          <w:p w14:paraId="05B70978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Retinoid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X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receptor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>, alpha</w:t>
            </w:r>
          </w:p>
        </w:tc>
        <w:tc>
          <w:tcPr>
            <w:tcW w:w="2381" w:type="dxa"/>
          </w:tcPr>
          <w:p w14:paraId="59F2E4A2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Transcription factor</w:t>
            </w:r>
          </w:p>
        </w:tc>
      </w:tr>
      <w:tr w:rsidR="00DF4A74" w:rsidRPr="00891E8D" w14:paraId="6B46898A" w14:textId="77777777" w:rsidTr="0067551B">
        <w:trPr>
          <w:trHeight w:val="403"/>
        </w:trPr>
        <w:tc>
          <w:tcPr>
            <w:tcW w:w="1106" w:type="dxa"/>
          </w:tcPr>
          <w:p w14:paraId="0A8C4389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GDI2</w:t>
            </w:r>
          </w:p>
        </w:tc>
        <w:tc>
          <w:tcPr>
            <w:tcW w:w="1588" w:type="dxa"/>
          </w:tcPr>
          <w:p w14:paraId="4207862F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14:paraId="35B38162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10p15</w:t>
            </w:r>
          </w:p>
        </w:tc>
        <w:tc>
          <w:tcPr>
            <w:tcW w:w="1701" w:type="dxa"/>
          </w:tcPr>
          <w:p w14:paraId="42774AF1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NM_001494.3</w:t>
            </w:r>
          </w:p>
        </w:tc>
        <w:tc>
          <w:tcPr>
            <w:tcW w:w="2722" w:type="dxa"/>
          </w:tcPr>
          <w:p w14:paraId="7582DE2F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 xml:space="preserve">GDP dissociation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inhibitor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2</w:t>
            </w:r>
          </w:p>
        </w:tc>
        <w:tc>
          <w:tcPr>
            <w:tcW w:w="2381" w:type="dxa"/>
          </w:tcPr>
          <w:p w14:paraId="38929AB9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>Regulation of family of protein kinases</w:t>
            </w:r>
          </w:p>
        </w:tc>
      </w:tr>
      <w:tr w:rsidR="00DF4A74" w:rsidRPr="003F4570" w14:paraId="0AD97913" w14:textId="77777777" w:rsidTr="0067551B">
        <w:trPr>
          <w:trHeight w:val="403"/>
        </w:trPr>
        <w:tc>
          <w:tcPr>
            <w:tcW w:w="1106" w:type="dxa"/>
          </w:tcPr>
          <w:p w14:paraId="0C176746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Ki67</w:t>
            </w:r>
          </w:p>
        </w:tc>
        <w:tc>
          <w:tcPr>
            <w:tcW w:w="1588" w:type="dxa"/>
          </w:tcPr>
          <w:p w14:paraId="78E1B0E2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MKI67</w:t>
            </w:r>
          </w:p>
        </w:tc>
        <w:tc>
          <w:tcPr>
            <w:tcW w:w="1247" w:type="dxa"/>
          </w:tcPr>
          <w:p w14:paraId="054BC0BF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10q25-qter</w:t>
            </w:r>
          </w:p>
        </w:tc>
        <w:tc>
          <w:tcPr>
            <w:tcW w:w="1701" w:type="dxa"/>
          </w:tcPr>
          <w:p w14:paraId="462E0F91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NM_002417</w:t>
            </w:r>
          </w:p>
        </w:tc>
        <w:tc>
          <w:tcPr>
            <w:tcW w:w="2722" w:type="dxa"/>
          </w:tcPr>
          <w:p w14:paraId="7017FFA5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Proliferation-related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Ki-67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antigen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1" w:type="dxa"/>
          </w:tcPr>
          <w:p w14:paraId="63B75234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Cell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proliferation</w:t>
            </w:r>
            <w:proofErr w:type="spellEnd"/>
          </w:p>
        </w:tc>
      </w:tr>
      <w:tr w:rsidR="00DF4A74" w:rsidRPr="003F4570" w14:paraId="1DE52F23" w14:textId="77777777" w:rsidTr="0067551B">
        <w:trPr>
          <w:trHeight w:val="403"/>
        </w:trPr>
        <w:tc>
          <w:tcPr>
            <w:tcW w:w="1106" w:type="dxa"/>
          </w:tcPr>
          <w:p w14:paraId="54067BC2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CCND1</w:t>
            </w:r>
          </w:p>
        </w:tc>
        <w:tc>
          <w:tcPr>
            <w:tcW w:w="1588" w:type="dxa"/>
          </w:tcPr>
          <w:p w14:paraId="17C6A19D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BCL1</w:t>
            </w:r>
          </w:p>
        </w:tc>
        <w:tc>
          <w:tcPr>
            <w:tcW w:w="1247" w:type="dxa"/>
          </w:tcPr>
          <w:p w14:paraId="3A32B93C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11q13</w:t>
            </w:r>
          </w:p>
        </w:tc>
        <w:tc>
          <w:tcPr>
            <w:tcW w:w="1701" w:type="dxa"/>
          </w:tcPr>
          <w:p w14:paraId="46F90B49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NM_053056.2</w:t>
            </w:r>
          </w:p>
        </w:tc>
        <w:tc>
          <w:tcPr>
            <w:tcW w:w="2722" w:type="dxa"/>
          </w:tcPr>
          <w:p w14:paraId="5B32DD37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Cyclin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D1</w:t>
            </w:r>
          </w:p>
        </w:tc>
        <w:tc>
          <w:tcPr>
            <w:tcW w:w="2381" w:type="dxa"/>
          </w:tcPr>
          <w:p w14:paraId="495D5DD2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Cell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cycle</w:t>
            </w:r>
          </w:p>
        </w:tc>
      </w:tr>
      <w:tr w:rsidR="00DF4A74" w:rsidRPr="003F4570" w14:paraId="23F3F095" w14:textId="77777777" w:rsidTr="0067551B">
        <w:trPr>
          <w:trHeight w:val="403"/>
        </w:trPr>
        <w:tc>
          <w:tcPr>
            <w:tcW w:w="1106" w:type="dxa"/>
          </w:tcPr>
          <w:p w14:paraId="7C4E1020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HRAS</w:t>
            </w:r>
          </w:p>
        </w:tc>
        <w:tc>
          <w:tcPr>
            <w:tcW w:w="1588" w:type="dxa"/>
          </w:tcPr>
          <w:p w14:paraId="59CDA797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HRAS1</w:t>
            </w:r>
          </w:p>
        </w:tc>
        <w:tc>
          <w:tcPr>
            <w:tcW w:w="1247" w:type="dxa"/>
          </w:tcPr>
          <w:p w14:paraId="41A33162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11p15.5</w:t>
            </w:r>
          </w:p>
        </w:tc>
        <w:tc>
          <w:tcPr>
            <w:tcW w:w="1701" w:type="dxa"/>
          </w:tcPr>
          <w:p w14:paraId="2CAA5B2A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NM_005343.3</w:t>
            </w:r>
          </w:p>
        </w:tc>
        <w:tc>
          <w:tcPr>
            <w:tcW w:w="2722" w:type="dxa"/>
          </w:tcPr>
          <w:p w14:paraId="1E781694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HRAS-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like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suppressor</w:t>
            </w:r>
            <w:proofErr w:type="spellEnd"/>
          </w:p>
        </w:tc>
        <w:tc>
          <w:tcPr>
            <w:tcW w:w="2381" w:type="dxa"/>
          </w:tcPr>
          <w:p w14:paraId="0006E7B6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Growth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factor</w:t>
            </w:r>
          </w:p>
        </w:tc>
      </w:tr>
      <w:tr w:rsidR="00DF4A74" w:rsidRPr="003F4570" w14:paraId="16FC7A8C" w14:textId="77777777" w:rsidTr="0067551B">
        <w:trPr>
          <w:trHeight w:val="403"/>
        </w:trPr>
        <w:tc>
          <w:tcPr>
            <w:tcW w:w="1106" w:type="dxa"/>
          </w:tcPr>
          <w:p w14:paraId="60615833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ERBB3</w:t>
            </w:r>
          </w:p>
        </w:tc>
        <w:tc>
          <w:tcPr>
            <w:tcW w:w="1588" w:type="dxa"/>
          </w:tcPr>
          <w:p w14:paraId="11817C5D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14:paraId="2F8CBB7A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12q13</w:t>
            </w:r>
          </w:p>
        </w:tc>
        <w:tc>
          <w:tcPr>
            <w:tcW w:w="1701" w:type="dxa"/>
          </w:tcPr>
          <w:p w14:paraId="4500F9EE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NM_001982.3</w:t>
            </w:r>
          </w:p>
        </w:tc>
        <w:tc>
          <w:tcPr>
            <w:tcW w:w="2722" w:type="dxa"/>
          </w:tcPr>
          <w:p w14:paraId="51810BA8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>erb-b2 receptor tyrosine kinase 3</w:t>
            </w:r>
          </w:p>
        </w:tc>
        <w:tc>
          <w:tcPr>
            <w:tcW w:w="2381" w:type="dxa"/>
          </w:tcPr>
          <w:p w14:paraId="5EA910F5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Receptor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tyrosine kinase</w:t>
            </w:r>
          </w:p>
        </w:tc>
      </w:tr>
      <w:tr w:rsidR="00DF4A74" w:rsidRPr="003F4570" w14:paraId="37D3C7F4" w14:textId="77777777" w:rsidTr="0067551B">
        <w:trPr>
          <w:trHeight w:val="403"/>
        </w:trPr>
        <w:tc>
          <w:tcPr>
            <w:tcW w:w="1106" w:type="dxa"/>
          </w:tcPr>
          <w:p w14:paraId="6EF603C7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MDM2</w:t>
            </w:r>
          </w:p>
        </w:tc>
        <w:tc>
          <w:tcPr>
            <w:tcW w:w="1588" w:type="dxa"/>
          </w:tcPr>
          <w:p w14:paraId="6EFBEEF6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HDMX</w:t>
            </w:r>
          </w:p>
        </w:tc>
        <w:tc>
          <w:tcPr>
            <w:tcW w:w="1247" w:type="dxa"/>
          </w:tcPr>
          <w:p w14:paraId="520B555E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12q14.3-q15</w:t>
            </w:r>
          </w:p>
        </w:tc>
        <w:tc>
          <w:tcPr>
            <w:tcW w:w="1701" w:type="dxa"/>
          </w:tcPr>
          <w:p w14:paraId="17D6D6AF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NM_002392.5</w:t>
            </w:r>
          </w:p>
        </w:tc>
        <w:tc>
          <w:tcPr>
            <w:tcW w:w="2722" w:type="dxa"/>
          </w:tcPr>
          <w:p w14:paraId="27F6C1C1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Mdm2 protein</w:t>
            </w:r>
          </w:p>
        </w:tc>
        <w:tc>
          <w:tcPr>
            <w:tcW w:w="2381" w:type="dxa"/>
          </w:tcPr>
          <w:p w14:paraId="4073DC36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 xml:space="preserve">p53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regulation</w:t>
            </w:r>
            <w:proofErr w:type="spellEnd"/>
          </w:p>
        </w:tc>
      </w:tr>
      <w:tr w:rsidR="00DF4A74" w:rsidRPr="003F4570" w14:paraId="23E1E647" w14:textId="77777777" w:rsidTr="0067551B">
        <w:trPr>
          <w:trHeight w:val="403"/>
        </w:trPr>
        <w:tc>
          <w:tcPr>
            <w:tcW w:w="1106" w:type="dxa"/>
          </w:tcPr>
          <w:p w14:paraId="52AAA84B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FRS2</w:t>
            </w:r>
          </w:p>
        </w:tc>
        <w:tc>
          <w:tcPr>
            <w:tcW w:w="1588" w:type="dxa"/>
          </w:tcPr>
          <w:p w14:paraId="7807181D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14:paraId="43350CB1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12q15</w:t>
            </w:r>
          </w:p>
        </w:tc>
        <w:tc>
          <w:tcPr>
            <w:tcW w:w="1701" w:type="dxa"/>
          </w:tcPr>
          <w:p w14:paraId="6534BB63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NM_001278351.1</w:t>
            </w:r>
          </w:p>
        </w:tc>
        <w:tc>
          <w:tcPr>
            <w:tcW w:w="2722" w:type="dxa"/>
          </w:tcPr>
          <w:p w14:paraId="3305C40B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>Fibroblast growth factor receptor substrate 2</w:t>
            </w:r>
          </w:p>
        </w:tc>
        <w:tc>
          <w:tcPr>
            <w:tcW w:w="2381" w:type="dxa"/>
          </w:tcPr>
          <w:p w14:paraId="7F3EB63B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 xml:space="preserve">FGF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receptor</w:t>
            </w:r>
            <w:proofErr w:type="spellEnd"/>
          </w:p>
        </w:tc>
      </w:tr>
      <w:tr w:rsidR="00DF4A74" w:rsidRPr="003F4570" w14:paraId="50AEF820" w14:textId="77777777" w:rsidTr="0067551B">
        <w:trPr>
          <w:trHeight w:val="403"/>
        </w:trPr>
        <w:tc>
          <w:tcPr>
            <w:tcW w:w="1106" w:type="dxa"/>
          </w:tcPr>
          <w:p w14:paraId="2C4BFA8D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ERBB2</w:t>
            </w:r>
          </w:p>
        </w:tc>
        <w:tc>
          <w:tcPr>
            <w:tcW w:w="1588" w:type="dxa"/>
          </w:tcPr>
          <w:p w14:paraId="79D7B502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HER2; HER-2</w:t>
            </w:r>
          </w:p>
        </w:tc>
        <w:tc>
          <w:tcPr>
            <w:tcW w:w="1247" w:type="dxa"/>
          </w:tcPr>
          <w:p w14:paraId="6347F9FF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17q12</w:t>
            </w:r>
          </w:p>
        </w:tc>
        <w:tc>
          <w:tcPr>
            <w:tcW w:w="1701" w:type="dxa"/>
          </w:tcPr>
          <w:p w14:paraId="5B4E979B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NM_004448.3</w:t>
            </w:r>
          </w:p>
        </w:tc>
        <w:tc>
          <w:tcPr>
            <w:tcW w:w="2722" w:type="dxa"/>
          </w:tcPr>
          <w:p w14:paraId="711B0BB1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3F4570">
              <w:rPr>
                <w:rFonts w:ascii="Times New Roman" w:hAnsi="Times New Roman" w:cs="Times New Roman"/>
                <w:sz w:val="20"/>
                <w:lang w:val="en-US"/>
              </w:rPr>
              <w:t>erb-b2 receptor tyrosine kinase 2</w:t>
            </w:r>
          </w:p>
        </w:tc>
        <w:tc>
          <w:tcPr>
            <w:tcW w:w="2381" w:type="dxa"/>
          </w:tcPr>
          <w:p w14:paraId="359C8534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Receptor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tyrosine kinase</w:t>
            </w:r>
          </w:p>
        </w:tc>
      </w:tr>
      <w:tr w:rsidR="00DF4A74" w:rsidRPr="003F4570" w14:paraId="2894A849" w14:textId="77777777" w:rsidTr="0067551B">
        <w:trPr>
          <w:trHeight w:val="403"/>
        </w:trPr>
        <w:tc>
          <w:tcPr>
            <w:tcW w:w="1106" w:type="dxa"/>
          </w:tcPr>
          <w:p w14:paraId="6371D477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CCNE1</w:t>
            </w:r>
          </w:p>
        </w:tc>
        <w:tc>
          <w:tcPr>
            <w:tcW w:w="1588" w:type="dxa"/>
          </w:tcPr>
          <w:p w14:paraId="20F0C834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CCNE</w:t>
            </w:r>
          </w:p>
        </w:tc>
        <w:tc>
          <w:tcPr>
            <w:tcW w:w="1247" w:type="dxa"/>
          </w:tcPr>
          <w:p w14:paraId="503D26BE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19q12</w:t>
            </w:r>
          </w:p>
        </w:tc>
        <w:tc>
          <w:tcPr>
            <w:tcW w:w="1701" w:type="dxa"/>
          </w:tcPr>
          <w:p w14:paraId="5504152C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NM_001238.3</w:t>
            </w:r>
          </w:p>
        </w:tc>
        <w:tc>
          <w:tcPr>
            <w:tcW w:w="2722" w:type="dxa"/>
          </w:tcPr>
          <w:p w14:paraId="18AD2422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Cyclin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E1</w:t>
            </w:r>
          </w:p>
        </w:tc>
        <w:tc>
          <w:tcPr>
            <w:tcW w:w="2381" w:type="dxa"/>
          </w:tcPr>
          <w:p w14:paraId="454FFC73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Cell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cycle</w:t>
            </w:r>
          </w:p>
        </w:tc>
      </w:tr>
      <w:tr w:rsidR="00DF4A74" w:rsidRPr="003F4570" w14:paraId="48331806" w14:textId="77777777" w:rsidTr="0067551B">
        <w:trPr>
          <w:trHeight w:val="403"/>
        </w:trPr>
        <w:tc>
          <w:tcPr>
            <w:tcW w:w="1106" w:type="dxa"/>
          </w:tcPr>
          <w:p w14:paraId="6A08D08F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ERCC2</w:t>
            </w:r>
          </w:p>
        </w:tc>
        <w:tc>
          <w:tcPr>
            <w:tcW w:w="1588" w:type="dxa"/>
          </w:tcPr>
          <w:p w14:paraId="6F35E832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TFIIH</w:t>
            </w:r>
          </w:p>
        </w:tc>
        <w:tc>
          <w:tcPr>
            <w:tcW w:w="1247" w:type="dxa"/>
          </w:tcPr>
          <w:p w14:paraId="0219B5BD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19q13.3</w:t>
            </w:r>
          </w:p>
        </w:tc>
        <w:tc>
          <w:tcPr>
            <w:tcW w:w="1701" w:type="dxa"/>
          </w:tcPr>
          <w:p w14:paraId="2F5DB29B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NM_000400.3</w:t>
            </w:r>
          </w:p>
        </w:tc>
        <w:tc>
          <w:tcPr>
            <w:tcW w:w="2722" w:type="dxa"/>
          </w:tcPr>
          <w:p w14:paraId="3899BED3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 xml:space="preserve">ERCC excision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repair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2</w:t>
            </w:r>
          </w:p>
        </w:tc>
        <w:tc>
          <w:tcPr>
            <w:tcW w:w="2381" w:type="dxa"/>
          </w:tcPr>
          <w:p w14:paraId="7D3A7F50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 xml:space="preserve">DNA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repair</w:t>
            </w:r>
            <w:proofErr w:type="spellEnd"/>
          </w:p>
        </w:tc>
      </w:tr>
      <w:tr w:rsidR="00DF4A74" w:rsidRPr="003F4570" w14:paraId="29FC1561" w14:textId="77777777" w:rsidTr="0067551B">
        <w:trPr>
          <w:trHeight w:val="403"/>
        </w:trPr>
        <w:tc>
          <w:tcPr>
            <w:tcW w:w="1106" w:type="dxa"/>
          </w:tcPr>
          <w:p w14:paraId="6B2D70AC" w14:textId="77777777" w:rsidR="00B2697E" w:rsidRPr="003F4570" w:rsidRDefault="00B2697E" w:rsidP="00B2697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F4570">
              <w:rPr>
                <w:rFonts w:ascii="Times New Roman" w:hAnsi="Times New Roman" w:cs="Times New Roman"/>
                <w:b/>
                <w:sz w:val="20"/>
              </w:rPr>
              <w:t>BCL2L1</w:t>
            </w:r>
          </w:p>
        </w:tc>
        <w:tc>
          <w:tcPr>
            <w:tcW w:w="1588" w:type="dxa"/>
          </w:tcPr>
          <w:p w14:paraId="49487629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BCLX; BCL2L</w:t>
            </w:r>
          </w:p>
        </w:tc>
        <w:tc>
          <w:tcPr>
            <w:tcW w:w="1247" w:type="dxa"/>
          </w:tcPr>
          <w:p w14:paraId="7BE9F083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20q11.21</w:t>
            </w:r>
          </w:p>
        </w:tc>
        <w:tc>
          <w:tcPr>
            <w:tcW w:w="1701" w:type="dxa"/>
          </w:tcPr>
          <w:p w14:paraId="58BCC7D3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>NM_138578.2</w:t>
            </w:r>
          </w:p>
        </w:tc>
        <w:tc>
          <w:tcPr>
            <w:tcW w:w="2722" w:type="dxa"/>
          </w:tcPr>
          <w:p w14:paraId="5D4ADBC4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r w:rsidRPr="003F4570">
              <w:rPr>
                <w:rFonts w:ascii="Times New Roman" w:hAnsi="Times New Roman" w:cs="Times New Roman"/>
                <w:sz w:val="20"/>
              </w:rPr>
              <w:t xml:space="preserve">BCL2-like 1, long </w:t>
            </w: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isoform</w:t>
            </w:r>
            <w:proofErr w:type="spellEnd"/>
            <w:r w:rsidRPr="003F4570">
              <w:rPr>
                <w:rFonts w:ascii="Times New Roman" w:hAnsi="Times New Roman" w:cs="Times New Roman"/>
                <w:sz w:val="20"/>
              </w:rPr>
              <w:t xml:space="preserve"> 2</w:t>
            </w:r>
          </w:p>
        </w:tc>
        <w:tc>
          <w:tcPr>
            <w:tcW w:w="2381" w:type="dxa"/>
          </w:tcPr>
          <w:p w14:paraId="1BDDE08C" w14:textId="77777777" w:rsidR="00B2697E" w:rsidRPr="003F4570" w:rsidRDefault="00B2697E" w:rsidP="00B269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F4570">
              <w:rPr>
                <w:rFonts w:ascii="Times New Roman" w:hAnsi="Times New Roman" w:cs="Times New Roman"/>
                <w:sz w:val="20"/>
              </w:rPr>
              <w:t>Apoptosis</w:t>
            </w:r>
            <w:proofErr w:type="spellEnd"/>
          </w:p>
        </w:tc>
      </w:tr>
    </w:tbl>
    <w:p w14:paraId="46CCFEC2" w14:textId="77777777" w:rsidR="00B2697E" w:rsidRPr="003174D3" w:rsidRDefault="00B2697E">
      <w:pPr>
        <w:rPr>
          <w:rFonts w:ascii="Times New Roman" w:hAnsi="Times New Roman" w:cs="Times New Roman"/>
          <w:sz w:val="24"/>
          <w:szCs w:val="24"/>
        </w:rPr>
      </w:pPr>
    </w:p>
    <w:sectPr w:rsidR="00B2697E" w:rsidRPr="003174D3" w:rsidSect="00B269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Times New Roma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97E"/>
    <w:rsid w:val="0016010C"/>
    <w:rsid w:val="001B620D"/>
    <w:rsid w:val="002B03CE"/>
    <w:rsid w:val="002F6BE9"/>
    <w:rsid w:val="003174D3"/>
    <w:rsid w:val="003E24D8"/>
    <w:rsid w:val="003F4570"/>
    <w:rsid w:val="003F6840"/>
    <w:rsid w:val="00564C59"/>
    <w:rsid w:val="00626CA9"/>
    <w:rsid w:val="0067551B"/>
    <w:rsid w:val="00702796"/>
    <w:rsid w:val="00891E8D"/>
    <w:rsid w:val="00984F2C"/>
    <w:rsid w:val="009D5B24"/>
    <w:rsid w:val="00A745E5"/>
    <w:rsid w:val="00AB3C50"/>
    <w:rsid w:val="00B2697E"/>
    <w:rsid w:val="00B7647C"/>
    <w:rsid w:val="00D20024"/>
    <w:rsid w:val="00DF4A74"/>
    <w:rsid w:val="00E5236C"/>
    <w:rsid w:val="00E9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342658"/>
  <w15:docId w15:val="{2F102E14-1E9B-45C2-B3BB-1BD9D1B0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26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26C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26CA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26CA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26C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26CA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6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6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</dc:creator>
  <cp:keywords/>
  <dc:description/>
  <cp:lastModifiedBy>Admin</cp:lastModifiedBy>
  <cp:revision>3</cp:revision>
  <dcterms:created xsi:type="dcterms:W3CDTF">2020-07-26T20:55:00Z</dcterms:created>
  <dcterms:modified xsi:type="dcterms:W3CDTF">2020-09-14T20:11:00Z</dcterms:modified>
</cp:coreProperties>
</file>