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084" w:rsidRDefault="005D6A8A">
      <w:pPr>
        <w:pStyle w:val="Heading1"/>
        <w:spacing w:before="37"/>
      </w:pPr>
      <w:r>
        <w:t>Supplementary Material</w:t>
      </w:r>
    </w:p>
    <w:p w:rsidR="00385084" w:rsidRDefault="00385084">
      <w:pPr>
        <w:pStyle w:val="BodyText"/>
        <w:spacing w:before="6"/>
        <w:rPr>
          <w:b/>
          <w:sz w:val="59"/>
        </w:rPr>
      </w:pPr>
    </w:p>
    <w:p w:rsidR="00385084" w:rsidRDefault="005D6A8A">
      <w:pPr>
        <w:ind w:left="116"/>
        <w:rPr>
          <w:b/>
          <w:sz w:val="40"/>
        </w:rPr>
      </w:pPr>
      <w:r>
        <w:rPr>
          <w:b/>
          <w:sz w:val="40"/>
        </w:rPr>
        <w:t xml:space="preserve">Continental-scale patterns of hyper-cryptic diversity within </w:t>
      </w:r>
      <w:r w:rsidR="002B7022">
        <w:rPr>
          <w:b/>
          <w:sz w:val="40"/>
        </w:rPr>
        <w:t>the</w:t>
      </w:r>
      <w:r>
        <w:rPr>
          <w:b/>
          <w:sz w:val="40"/>
        </w:rPr>
        <w:t xml:space="preserve"> freshwater model </w:t>
      </w:r>
      <w:r w:rsidR="002B7022">
        <w:rPr>
          <w:b/>
          <w:sz w:val="40"/>
        </w:rPr>
        <w:t>taxon</w:t>
      </w:r>
      <w:r>
        <w:rPr>
          <w:b/>
          <w:sz w:val="40"/>
        </w:rPr>
        <w:t xml:space="preserve"> </w:t>
      </w:r>
      <w:proofErr w:type="spellStart"/>
      <w:r>
        <w:rPr>
          <w:b/>
          <w:i/>
          <w:sz w:val="40"/>
        </w:rPr>
        <w:t>Gammarus</w:t>
      </w:r>
      <w:proofErr w:type="spellEnd"/>
      <w:r>
        <w:rPr>
          <w:b/>
          <w:i/>
          <w:sz w:val="40"/>
        </w:rPr>
        <w:t xml:space="preserve"> </w:t>
      </w:r>
      <w:proofErr w:type="spellStart"/>
      <w:r>
        <w:rPr>
          <w:b/>
          <w:i/>
          <w:sz w:val="40"/>
        </w:rPr>
        <w:t>fossarum</w:t>
      </w:r>
      <w:proofErr w:type="spellEnd"/>
      <w:r>
        <w:rPr>
          <w:b/>
          <w:i/>
          <w:sz w:val="40"/>
        </w:rPr>
        <w:t xml:space="preserve"> </w:t>
      </w:r>
      <w:r>
        <w:rPr>
          <w:b/>
          <w:sz w:val="40"/>
        </w:rPr>
        <w:t>(Crustacea</w:t>
      </w:r>
      <w:bookmarkStart w:id="0" w:name="_GoBack"/>
      <w:bookmarkEnd w:id="0"/>
      <w:r w:rsidR="00A3672B">
        <w:rPr>
          <w:b/>
          <w:sz w:val="40"/>
        </w:rPr>
        <w:t>,</w:t>
      </w:r>
      <w:r>
        <w:rPr>
          <w:b/>
          <w:sz w:val="40"/>
        </w:rPr>
        <w:t xml:space="preserve"> </w:t>
      </w:r>
      <w:proofErr w:type="spellStart"/>
      <w:r>
        <w:rPr>
          <w:b/>
          <w:sz w:val="40"/>
        </w:rPr>
        <w:t>Amphipoda</w:t>
      </w:r>
      <w:proofErr w:type="spellEnd"/>
      <w:r>
        <w:rPr>
          <w:b/>
          <w:sz w:val="40"/>
        </w:rPr>
        <w:t>)</w:t>
      </w:r>
    </w:p>
    <w:p w:rsidR="00385084" w:rsidRDefault="00385084">
      <w:pPr>
        <w:pStyle w:val="BodyText"/>
        <w:spacing w:before="4"/>
        <w:rPr>
          <w:b/>
          <w:sz w:val="50"/>
        </w:rPr>
      </w:pPr>
    </w:p>
    <w:p w:rsidR="00385084" w:rsidRDefault="005D6A8A">
      <w:pPr>
        <w:pStyle w:val="BodyText"/>
        <w:spacing w:before="1" w:line="276" w:lineRule="auto"/>
        <w:ind w:left="116" w:right="299"/>
      </w:pPr>
      <w:r>
        <w:t xml:space="preserve">Remi Wattier, Tomasz </w:t>
      </w:r>
      <w:proofErr w:type="spellStart"/>
      <w:r>
        <w:t>Mamos</w:t>
      </w:r>
      <w:proofErr w:type="spellEnd"/>
      <w:r>
        <w:t xml:space="preserve">, Denis </w:t>
      </w:r>
      <w:proofErr w:type="spellStart"/>
      <w:r>
        <w:t>Copilas-Ciocianu</w:t>
      </w:r>
      <w:proofErr w:type="spellEnd"/>
      <w:r>
        <w:t xml:space="preserve">, </w:t>
      </w:r>
      <w:proofErr w:type="spellStart"/>
      <w:r>
        <w:t>Mišel</w:t>
      </w:r>
      <w:proofErr w:type="spellEnd"/>
      <w:r>
        <w:t xml:space="preserve"> </w:t>
      </w:r>
      <w:proofErr w:type="spellStart"/>
      <w:r>
        <w:t>Jelić</w:t>
      </w:r>
      <w:proofErr w:type="spellEnd"/>
      <w:r>
        <w:t xml:space="preserve">, Anthony </w:t>
      </w:r>
      <w:proofErr w:type="spellStart"/>
      <w:r>
        <w:t>Ollivier</w:t>
      </w:r>
      <w:proofErr w:type="spellEnd"/>
      <w:r>
        <w:t xml:space="preserve">, Arnaud </w:t>
      </w:r>
      <w:proofErr w:type="spellStart"/>
      <w:r>
        <w:t>Chaumot</w:t>
      </w:r>
      <w:proofErr w:type="spellEnd"/>
      <w:r>
        <w:t xml:space="preserve">, Michael Danger, Vincent </w:t>
      </w:r>
      <w:proofErr w:type="spellStart"/>
      <w:r>
        <w:t>Felten</w:t>
      </w:r>
      <w:proofErr w:type="spellEnd"/>
      <w:r>
        <w:t xml:space="preserve">, Christophe </w:t>
      </w:r>
      <w:proofErr w:type="spellStart"/>
      <w:r>
        <w:t>Piscart</w:t>
      </w:r>
      <w:proofErr w:type="spellEnd"/>
      <w:r>
        <w:t xml:space="preserve">, </w:t>
      </w:r>
      <w:proofErr w:type="spellStart"/>
      <w:r>
        <w:t>Krešimir</w:t>
      </w:r>
      <w:proofErr w:type="spellEnd"/>
      <w:r>
        <w:t xml:space="preserve"> </w:t>
      </w:r>
      <w:proofErr w:type="spellStart"/>
      <w:r>
        <w:t>Žganec</w:t>
      </w:r>
      <w:proofErr w:type="spellEnd"/>
      <w:r>
        <w:t xml:space="preserve">, Tomasz </w:t>
      </w:r>
      <w:proofErr w:type="spellStart"/>
      <w:r>
        <w:t>Rewicz</w:t>
      </w:r>
      <w:proofErr w:type="spellEnd"/>
      <w:r>
        <w:t xml:space="preserve">, Anna </w:t>
      </w:r>
      <w:proofErr w:type="spellStart"/>
      <w:r>
        <w:t>Wysocka</w:t>
      </w:r>
      <w:proofErr w:type="spellEnd"/>
      <w:r>
        <w:t xml:space="preserve">, Thierry </w:t>
      </w:r>
      <w:proofErr w:type="spellStart"/>
      <w:r>
        <w:t>Rigaud</w:t>
      </w:r>
      <w:proofErr w:type="spellEnd"/>
      <w:r>
        <w:t xml:space="preserve"> &amp; </w:t>
      </w:r>
      <w:proofErr w:type="spellStart"/>
      <w:r>
        <w:t>Michał</w:t>
      </w:r>
      <w:proofErr w:type="spellEnd"/>
      <w:r>
        <w:t xml:space="preserve"> Grabowski</w:t>
      </w:r>
    </w:p>
    <w:p w:rsidR="00385084" w:rsidRDefault="00385084">
      <w:pPr>
        <w:pStyle w:val="BodyText"/>
      </w:pPr>
    </w:p>
    <w:p w:rsidR="00385084" w:rsidRDefault="00385084">
      <w:pPr>
        <w:pStyle w:val="BodyText"/>
      </w:pPr>
    </w:p>
    <w:p w:rsidR="00385084" w:rsidRDefault="00385084">
      <w:pPr>
        <w:pStyle w:val="BodyText"/>
      </w:pPr>
    </w:p>
    <w:p w:rsidR="00385084" w:rsidRDefault="00385084">
      <w:pPr>
        <w:pStyle w:val="BodyText"/>
        <w:spacing w:before="10"/>
        <w:rPr>
          <w:sz w:val="23"/>
        </w:rPr>
      </w:pPr>
    </w:p>
    <w:p w:rsidR="00385084" w:rsidRDefault="005D6A8A">
      <w:pPr>
        <w:pStyle w:val="BodyText"/>
        <w:spacing w:line="276" w:lineRule="auto"/>
        <w:ind w:left="116" w:right="97"/>
      </w:pPr>
      <w:r>
        <w:t xml:space="preserve">Fig-S1. Maximum-Likelihood (ML) tree constructed with </w:t>
      </w:r>
      <w:proofErr w:type="spellStart"/>
      <w:r>
        <w:t>RAxML</w:t>
      </w:r>
      <w:proofErr w:type="spellEnd"/>
      <w:r>
        <w:t xml:space="preserve"> under the </w:t>
      </w:r>
      <w:proofErr w:type="spellStart"/>
      <w:r>
        <w:t>GTR+G</w:t>
      </w:r>
      <w:proofErr w:type="spellEnd"/>
      <w:r>
        <w:t xml:space="preserve"> model of evolution which was applied to each codon partition. Statistical support was estimated with the GTRCAT model of rate heterogeneity and 1 000 rapid bootstrap (RBS) replicates.</w:t>
      </w:r>
    </w:p>
    <w:p w:rsidR="00385084" w:rsidRDefault="00385084">
      <w:pPr>
        <w:pStyle w:val="BodyText"/>
      </w:pPr>
    </w:p>
    <w:p w:rsidR="00385084" w:rsidRDefault="00385084">
      <w:pPr>
        <w:pStyle w:val="BodyText"/>
        <w:spacing w:before="9"/>
        <w:rPr>
          <w:sz w:val="29"/>
        </w:rPr>
      </w:pPr>
    </w:p>
    <w:p w:rsidR="002B7022" w:rsidRDefault="002B7022" w:rsidP="002B7022">
      <w:pPr>
        <w:pStyle w:val="BodyText"/>
        <w:spacing w:line="276" w:lineRule="auto"/>
        <w:ind w:left="116" w:right="214"/>
      </w:pPr>
      <w:r w:rsidRPr="002B7022">
        <w:t xml:space="preserve">Table S1. Individual data including: Individual number, Two letters Country ISO code, Locality (site or river name), Sea basin, River Catchment, River sub-catchment, River, </w:t>
      </w:r>
      <w:proofErr w:type="spellStart"/>
      <w:r w:rsidRPr="002B7022">
        <w:t>Lattitude</w:t>
      </w:r>
      <w:proofErr w:type="spellEnd"/>
      <w:r w:rsidRPr="002B7022">
        <w:t xml:space="preserve"> and Longitude in decimal format, Altitude (m), Site Acronym, Individual Acronym, Haplotype name, BIN-</w:t>
      </w:r>
      <w:proofErr w:type="spellStart"/>
      <w:r w:rsidRPr="002B7022">
        <w:t>MOTUs</w:t>
      </w:r>
      <w:proofErr w:type="spellEnd"/>
      <w:r w:rsidRPr="002B7022">
        <w:t xml:space="preserve">, </w:t>
      </w:r>
      <w:proofErr w:type="spellStart"/>
      <w:r w:rsidRPr="002B7022">
        <w:t>ABGD-MOTUs</w:t>
      </w:r>
      <w:proofErr w:type="spellEnd"/>
      <w:r w:rsidRPr="002B7022">
        <w:t xml:space="preserve">, </w:t>
      </w:r>
      <w:proofErr w:type="spellStart"/>
      <w:r w:rsidRPr="002B7022">
        <w:t>bPTP-MOTUs</w:t>
      </w:r>
      <w:proofErr w:type="spellEnd"/>
      <w:r w:rsidRPr="002B7022">
        <w:t xml:space="preserve">, Genbank Accession  number, BOLD Process ID, </w:t>
      </w:r>
      <w:proofErr w:type="spellStart"/>
      <w:r w:rsidRPr="002B7022">
        <w:t>COI</w:t>
      </w:r>
      <w:proofErr w:type="spellEnd"/>
      <w:r w:rsidRPr="002B7022">
        <w:t xml:space="preserve"> </w:t>
      </w:r>
      <w:proofErr w:type="spellStart"/>
      <w:r w:rsidRPr="002B7022">
        <w:t>sequense</w:t>
      </w:r>
      <w:proofErr w:type="spellEnd"/>
      <w:r w:rsidRPr="002B7022">
        <w:t xml:space="preserve"> Length in bp, Reference.</w:t>
      </w:r>
    </w:p>
    <w:p w:rsidR="002B7022" w:rsidRDefault="002B7022" w:rsidP="002B7022">
      <w:pPr>
        <w:pStyle w:val="BodyText"/>
        <w:spacing w:line="276" w:lineRule="auto"/>
        <w:ind w:left="116" w:right="214"/>
      </w:pPr>
    </w:p>
    <w:p w:rsidR="00385084" w:rsidRDefault="005D6A8A" w:rsidP="002B7022">
      <w:pPr>
        <w:pStyle w:val="BodyText"/>
        <w:spacing w:line="276" w:lineRule="auto"/>
        <w:ind w:left="116" w:right="214"/>
        <w:rPr>
          <w:i/>
        </w:rPr>
      </w:pPr>
      <w:r>
        <w:rPr>
          <w:i/>
        </w:rPr>
        <w:t>NB: some Genbank accession numbers are identical as only a single haplotype was deposited associated with original publications. These sequences were ascribed to different individuals as based on data supplementary info available in each publication.</w:t>
      </w:r>
    </w:p>
    <w:p w:rsidR="00A3672B" w:rsidRDefault="00A3672B">
      <w:pPr>
        <w:spacing w:before="159" w:line="276" w:lineRule="auto"/>
        <w:ind w:left="116" w:right="120"/>
        <w:rPr>
          <w:i/>
        </w:rPr>
      </w:pPr>
    </w:p>
    <w:p w:rsidR="00A3672B" w:rsidRPr="00A3672B" w:rsidRDefault="00A3672B" w:rsidP="00A3672B">
      <w:pPr>
        <w:rPr>
          <w:rFonts w:asciiTheme="minorHAnsi" w:eastAsia="Times New Roman" w:hAnsiTheme="minorHAnsi" w:cs="Times New Roman"/>
        </w:rPr>
      </w:pPr>
      <w:r w:rsidRPr="00A3672B">
        <w:rPr>
          <w:rFonts w:asciiTheme="minorHAnsi" w:eastAsia="Times New Roman" w:hAnsiTheme="minorHAnsi" w:cs="Times New Roman"/>
        </w:rPr>
        <w:t>Tab</w:t>
      </w:r>
      <w:r>
        <w:rPr>
          <w:rFonts w:asciiTheme="minorHAnsi" w:eastAsia="Times New Roman" w:hAnsiTheme="minorHAnsi" w:cs="Times New Roman"/>
        </w:rPr>
        <w:t>-</w:t>
      </w:r>
      <w:r w:rsidRPr="00A3672B">
        <w:rPr>
          <w:rFonts w:asciiTheme="minorHAnsi" w:eastAsia="Times New Roman" w:hAnsiTheme="minorHAnsi" w:cs="Times New Roman"/>
        </w:rPr>
        <w:t>S2</w:t>
      </w:r>
      <w:r>
        <w:rPr>
          <w:rFonts w:asciiTheme="minorHAnsi" w:eastAsia="Times New Roman" w:hAnsiTheme="minorHAnsi" w:cs="Times New Roman"/>
        </w:rPr>
        <w:t xml:space="preserve">. </w:t>
      </w:r>
      <w:r w:rsidRPr="00A3672B">
        <w:rPr>
          <w:rFonts w:asciiTheme="minorHAnsi" w:eastAsia="Times New Roman" w:hAnsiTheme="minorHAnsi" w:cs="Times New Roman"/>
        </w:rPr>
        <w:t xml:space="preserve">Primers used in the study. Primer names their direction and sequence, reverence and binding position according to reference COI full gene of </w:t>
      </w:r>
      <w:proofErr w:type="spellStart"/>
      <w:r w:rsidRPr="00A3672B">
        <w:rPr>
          <w:rFonts w:asciiTheme="minorHAnsi" w:eastAsia="Times New Roman" w:hAnsiTheme="minorHAnsi" w:cs="Times New Roman"/>
          <w:i/>
          <w:iCs/>
        </w:rPr>
        <w:t>Gammarus</w:t>
      </w:r>
      <w:proofErr w:type="spellEnd"/>
      <w:r w:rsidRPr="00A3672B">
        <w:rPr>
          <w:rFonts w:asciiTheme="minorHAnsi" w:eastAsia="Times New Roman" w:hAnsiTheme="minorHAnsi" w:cs="Times New Roman"/>
          <w:i/>
          <w:iCs/>
        </w:rPr>
        <w:t> </w:t>
      </w:r>
      <w:proofErr w:type="spellStart"/>
      <w:r w:rsidRPr="00A3672B">
        <w:rPr>
          <w:rFonts w:asciiTheme="minorHAnsi" w:eastAsia="Times New Roman" w:hAnsiTheme="minorHAnsi" w:cs="Times New Roman"/>
          <w:i/>
          <w:iCs/>
        </w:rPr>
        <w:t>fossarum</w:t>
      </w:r>
      <w:proofErr w:type="spellEnd"/>
      <w:r w:rsidRPr="00A3672B">
        <w:rPr>
          <w:rFonts w:asciiTheme="minorHAnsi" w:eastAsia="Times New Roman" w:hAnsiTheme="minorHAnsi" w:cs="Times New Roman"/>
        </w:rPr>
        <w:t xml:space="preserve"> (</w:t>
      </w:r>
      <w:proofErr w:type="spellStart"/>
      <w:r w:rsidRPr="00A3672B">
        <w:rPr>
          <w:rFonts w:asciiTheme="minorHAnsi" w:eastAsia="Times New Roman" w:hAnsiTheme="minorHAnsi" w:cs="Times New Roman"/>
        </w:rPr>
        <w:t>GenBank</w:t>
      </w:r>
      <w:proofErr w:type="spellEnd"/>
      <w:r w:rsidRPr="00A3672B">
        <w:rPr>
          <w:rFonts w:asciiTheme="minorHAnsi" w:eastAsia="Times New Roman" w:hAnsiTheme="minorHAnsi" w:cs="Times New Roman"/>
        </w:rPr>
        <w:t xml:space="preserve"> accession: </w:t>
      </w:r>
      <w:proofErr w:type="spellStart"/>
      <w:r w:rsidRPr="00A3672B">
        <w:rPr>
          <w:rFonts w:asciiTheme="minorHAnsi" w:eastAsia="Times New Roman" w:hAnsiTheme="minorHAnsi" w:cs="Times New Roman"/>
        </w:rPr>
        <w:t>NC_034937.1</w:t>
      </w:r>
      <w:proofErr w:type="spellEnd"/>
      <w:r w:rsidRPr="00A3672B">
        <w:rPr>
          <w:rFonts w:asciiTheme="minorHAnsi" w:eastAsia="Times New Roman" w:hAnsiTheme="minorHAnsi" w:cs="Times New Roman"/>
        </w:rPr>
        <w:t>).</w:t>
      </w:r>
    </w:p>
    <w:p w:rsidR="00A3672B" w:rsidRDefault="00A3672B">
      <w:pPr>
        <w:spacing w:before="159" w:line="276" w:lineRule="auto"/>
        <w:ind w:left="116" w:right="120"/>
        <w:rPr>
          <w:i/>
        </w:rPr>
      </w:pPr>
    </w:p>
    <w:p w:rsidR="00A3672B" w:rsidRDefault="00A3672B">
      <w:pPr>
        <w:spacing w:before="159" w:line="276" w:lineRule="auto"/>
        <w:ind w:left="116" w:right="120"/>
        <w:rPr>
          <w:i/>
        </w:rPr>
      </w:pPr>
    </w:p>
    <w:p w:rsidR="00385084" w:rsidRDefault="00385084">
      <w:pPr>
        <w:pStyle w:val="BodyText"/>
        <w:spacing w:before="161"/>
        <w:ind w:left="116"/>
      </w:pPr>
    </w:p>
    <w:sectPr w:rsidR="00385084">
      <w:type w:val="continuous"/>
      <w:pgSz w:w="12240" w:h="15840"/>
      <w:pgMar w:top="1500" w:right="14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85084"/>
    <w:rsid w:val="002B7022"/>
    <w:rsid w:val="00385084"/>
    <w:rsid w:val="005D6A8A"/>
    <w:rsid w:val="0097680F"/>
    <w:rsid w:val="00A3672B"/>
    <w:rsid w:val="00D02BDD"/>
    <w:rsid w:val="00E1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452E2A-FE11-435F-97A6-8204B61B4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16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367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72B"/>
    <w:rPr>
      <w:rFonts w:ascii="Segoe UI" w:eastAsia="Calibri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Supplementary Material</vt:lpstr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Rémi Wattier</dc:creator>
  <cp:lastModifiedBy>Vanitha M.</cp:lastModifiedBy>
  <cp:revision>6</cp:revision>
  <dcterms:created xsi:type="dcterms:W3CDTF">2020-05-15T10:59:00Z</dcterms:created>
  <dcterms:modified xsi:type="dcterms:W3CDTF">2020-09-23T01:11:00Z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2020-05-15T00:00:00Z</vt:filetime>
  </property>
  <property fmtid="{D5CDD505-2E9C-101B-9397-08002B2CF9AE}" pid="3" name="Creator">
    <vt:lpwstr>Microsoft® Word pour Office 365</vt:lpwstr>
  </property>
  <property fmtid="{D5CDD505-2E9C-101B-9397-08002B2CF9AE}" pid="4" name="LastSaved">
    <vt:filetime>2020-05-15T00:00:00Z</vt:filetime>
  </property>
</Properties>
</file>