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98937" w14:textId="77777777" w:rsidR="00050397" w:rsidRPr="00050397" w:rsidRDefault="00050397" w:rsidP="00050397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8918824"/>
      <w:r w:rsidRPr="00050397">
        <w:rPr>
          <w:rFonts w:ascii="Times New Roman" w:eastAsia="Calibri" w:hAnsi="Times New Roman" w:cs="Times New Roman"/>
          <w:b/>
          <w:sz w:val="24"/>
          <w:szCs w:val="24"/>
        </w:rPr>
        <w:t xml:space="preserve">Intermittent Fasting from Dawn to Sunset for Four Consecutive Weeks Induces Anticancer Serum Proteome Response and Improves Metabolic Syndrome </w:t>
      </w:r>
    </w:p>
    <w:bookmarkEnd w:id="0"/>
    <w:p w14:paraId="37B1DCE5" w14:textId="77777777" w:rsidR="00050397" w:rsidRPr="00050397" w:rsidRDefault="00050397" w:rsidP="0005039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Ayse L. Mindikoglu, M.D., M.P.H.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1, 2</w:t>
      </w:r>
      <w:r w:rsidRPr="00050397">
        <w:rPr>
          <w:rFonts w:ascii="Times New Roman" w:eastAsia="Calibri" w:hAnsi="Times New Roman" w:cs="Times New Roman"/>
          <w:sz w:val="24"/>
          <w:szCs w:val="24"/>
        </w:rPr>
        <w:t>; Mustafa M. Abdulsada, M.B.Ch.B.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050397">
        <w:rPr>
          <w:rFonts w:ascii="Times New Roman" w:eastAsia="Calibri" w:hAnsi="Times New Roman" w:cs="Times New Roman"/>
          <w:sz w:val="24"/>
          <w:szCs w:val="24"/>
        </w:rPr>
        <w:t>; Antrix Jain, M.S.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050397">
        <w:rPr>
          <w:rFonts w:ascii="Times New Roman" w:eastAsia="Calibri" w:hAnsi="Times New Roman" w:cs="Times New Roman"/>
          <w:sz w:val="24"/>
          <w:szCs w:val="24"/>
        </w:rPr>
        <w:t>; Prasun K. Jalal, M.D.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1, 2</w:t>
      </w:r>
      <w:r w:rsidRPr="00050397">
        <w:rPr>
          <w:rFonts w:ascii="Times New Roman" w:eastAsia="Calibri" w:hAnsi="Times New Roman" w:cs="Times New Roman"/>
          <w:sz w:val="24"/>
          <w:szCs w:val="24"/>
        </w:rPr>
        <w:t>; Sridevi Devaraj, Ph.D.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05039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050397">
        <w:rPr>
          <w:rFonts w:ascii="Times New Roman" w:eastAsia="Calibri" w:hAnsi="Times New Roman" w:cs="Times New Roman"/>
          <w:iCs/>
          <w:sz w:val="24"/>
          <w:szCs w:val="24"/>
        </w:rPr>
        <w:t>Zoe R. Wilhelm, B.S.</w:t>
      </w:r>
      <w:r w:rsidRPr="00050397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1</w:t>
      </w:r>
      <w:r w:rsidRPr="0005039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Pr="00050397">
        <w:rPr>
          <w:rFonts w:ascii="Times New Roman" w:eastAsia="Calibri" w:hAnsi="Times New Roman" w:cs="Times New Roman"/>
          <w:sz w:val="24"/>
          <w:szCs w:val="24"/>
        </w:rPr>
        <w:t xml:space="preserve">Antone R. Opekun, M.S., P.A.-C 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1, 5</w:t>
      </w:r>
      <w:r w:rsidRPr="00050397">
        <w:rPr>
          <w:rFonts w:ascii="Times New Roman" w:eastAsia="Calibri" w:hAnsi="Times New Roman" w:cs="Times New Roman"/>
          <w:sz w:val="24"/>
          <w:szCs w:val="24"/>
        </w:rPr>
        <w:t>, Sung Yun Jung, Ph.D.</w:t>
      </w:r>
      <w:r w:rsidRPr="00050397">
        <w:rPr>
          <w:rFonts w:ascii="Times New Roman" w:eastAsia="Calibri" w:hAnsi="Times New Roman" w:cs="Times New Roman"/>
          <w:sz w:val="24"/>
          <w:szCs w:val="24"/>
          <w:vertAlign w:val="superscript"/>
        </w:rPr>
        <w:t>3, 6</w:t>
      </w:r>
    </w:p>
    <w:p w14:paraId="3D7415D5" w14:textId="77777777" w:rsidR="00050397" w:rsidRPr="00050397" w:rsidRDefault="00050397" w:rsidP="00050397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50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Institutions: </w:t>
      </w:r>
    </w:p>
    <w:p w14:paraId="297661A6" w14:textId="77777777" w:rsidR="00050397" w:rsidRPr="00050397" w:rsidRDefault="00050397" w:rsidP="00050397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Margaret M. and Albert B. Alkek Department of Medicine, Section of Gastroenterology and Hepatology, Baylor College of Medicine, Houston, TX</w:t>
      </w:r>
    </w:p>
    <w:p w14:paraId="3D8CEBE8" w14:textId="77777777" w:rsidR="00050397" w:rsidRPr="00050397" w:rsidRDefault="00050397" w:rsidP="00050397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Michael E. DeBakey Department of Surgery, Division of Abdominal Transplantation, Baylor College of Medicine, Houston, TX</w:t>
      </w:r>
      <w:bookmarkStart w:id="1" w:name="_GoBack"/>
      <w:bookmarkEnd w:id="1"/>
    </w:p>
    <w:p w14:paraId="6242EB83" w14:textId="77777777" w:rsidR="00050397" w:rsidRPr="00050397" w:rsidRDefault="00050397" w:rsidP="00050397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Advanced Technology Core, Mass Spectrometry Proteomics Core, Baylor College of Medicine, Houston, TX</w:t>
      </w:r>
    </w:p>
    <w:p w14:paraId="3C51DE53" w14:textId="77777777" w:rsidR="00050397" w:rsidRPr="00050397" w:rsidRDefault="00050397" w:rsidP="00050397">
      <w:pPr>
        <w:numPr>
          <w:ilvl w:val="0"/>
          <w:numId w:val="1"/>
        </w:numPr>
        <w:spacing w:after="0" w:line="480" w:lineRule="auto"/>
        <w:ind w:right="-1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Clinical Chemistry and Point of Care Technology, Texas Children’s Hospital and Health Centers, Department of Pathology and Immunology, Baylor College of Medicine, Houston, TX</w:t>
      </w:r>
    </w:p>
    <w:p w14:paraId="2BCAF8E9" w14:textId="75A9892F" w:rsidR="00050397" w:rsidRPr="00050397" w:rsidRDefault="00050397" w:rsidP="00050397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Department of Pediatrics,</w:t>
      </w:r>
      <w:r w:rsidR="005B3AFB">
        <w:rPr>
          <w:rFonts w:ascii="Times New Roman" w:eastAsia="Calibri" w:hAnsi="Times New Roman" w:cs="Times New Roman"/>
          <w:sz w:val="24"/>
          <w:szCs w:val="24"/>
        </w:rPr>
        <w:t xml:space="preserve"> Section</w:t>
      </w:r>
      <w:r w:rsidRPr="00050397">
        <w:rPr>
          <w:rFonts w:ascii="Times New Roman" w:eastAsia="Calibri" w:hAnsi="Times New Roman" w:cs="Times New Roman"/>
          <w:sz w:val="24"/>
          <w:szCs w:val="24"/>
        </w:rPr>
        <w:t xml:space="preserve"> of Gastroenterology, Nutrition and Hepatology, Baylor College of Medicine, Houston, TX </w:t>
      </w:r>
    </w:p>
    <w:p w14:paraId="24BBC58F" w14:textId="77777777" w:rsidR="00050397" w:rsidRPr="00050397" w:rsidRDefault="00050397" w:rsidP="00050397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397">
        <w:rPr>
          <w:rFonts w:ascii="Times New Roman" w:eastAsia="Calibri" w:hAnsi="Times New Roman" w:cs="Times New Roman"/>
          <w:sz w:val="24"/>
          <w:szCs w:val="24"/>
        </w:rPr>
        <w:t>Department of Molecular &amp; Cellular Biology, Baylor College of Medicine, Houston, TX</w:t>
      </w:r>
    </w:p>
    <w:p w14:paraId="5296BA4B" w14:textId="77777777" w:rsidR="00050397" w:rsidRPr="00050397" w:rsidRDefault="00050397" w:rsidP="00050397">
      <w:pPr>
        <w:spacing w:after="0" w:line="48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158BF9" w14:textId="77777777" w:rsidR="00050397" w:rsidRDefault="00050397" w:rsidP="002810F4">
      <w:pPr>
        <w:pStyle w:val="EndNoteBibliography"/>
        <w:jc w:val="both"/>
        <w:rPr>
          <w:b/>
          <w:bCs/>
          <w:szCs w:val="24"/>
        </w:rPr>
      </w:pPr>
    </w:p>
    <w:p w14:paraId="2343EA40" w14:textId="77777777" w:rsidR="00050397" w:rsidRDefault="00050397" w:rsidP="002810F4">
      <w:pPr>
        <w:pStyle w:val="EndNoteBibliography"/>
        <w:jc w:val="both"/>
        <w:rPr>
          <w:b/>
          <w:bCs/>
          <w:szCs w:val="24"/>
        </w:rPr>
      </w:pPr>
    </w:p>
    <w:p w14:paraId="2C85DF68" w14:textId="77777777" w:rsidR="00050397" w:rsidRDefault="00050397" w:rsidP="002810F4">
      <w:pPr>
        <w:pStyle w:val="EndNoteBibliography"/>
        <w:jc w:val="both"/>
        <w:rPr>
          <w:b/>
          <w:bCs/>
          <w:szCs w:val="24"/>
        </w:rPr>
      </w:pPr>
    </w:p>
    <w:p w14:paraId="55CC70CC" w14:textId="77777777" w:rsidR="00050397" w:rsidRDefault="00050397" w:rsidP="002810F4">
      <w:pPr>
        <w:pStyle w:val="EndNoteBibliography"/>
        <w:jc w:val="both"/>
        <w:rPr>
          <w:b/>
          <w:bCs/>
          <w:szCs w:val="24"/>
        </w:rPr>
      </w:pPr>
    </w:p>
    <w:p w14:paraId="6EF69822" w14:textId="47799E59" w:rsidR="006812F4" w:rsidRDefault="005B3AFB" w:rsidP="002810F4">
      <w:pPr>
        <w:pStyle w:val="EndNoteBibliography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drawing>
          <wp:inline distT="0" distB="0" distL="0" distR="0" wp14:anchorId="1FBC8B4F" wp14:editId="793A462C">
            <wp:extent cx="5943600" cy="445770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REVISE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D95A" w14:textId="722272BE" w:rsidR="002810F4" w:rsidRDefault="002810F4" w:rsidP="002810F4">
      <w:pPr>
        <w:pStyle w:val="EndNoteBibliography"/>
        <w:jc w:val="both"/>
        <w:rPr>
          <w:szCs w:val="24"/>
        </w:rPr>
      </w:pPr>
      <w:r w:rsidRPr="002810F4">
        <w:rPr>
          <w:b/>
          <w:bCs/>
          <w:szCs w:val="24"/>
        </w:rPr>
        <w:t xml:space="preserve">Figure </w:t>
      </w:r>
      <w:r>
        <w:rPr>
          <w:b/>
          <w:bCs/>
          <w:szCs w:val="24"/>
        </w:rPr>
        <w:t>S</w:t>
      </w:r>
      <w:r w:rsidRPr="002810F4">
        <w:rPr>
          <w:b/>
          <w:bCs/>
          <w:szCs w:val="24"/>
        </w:rPr>
        <w:t xml:space="preserve">1. </w:t>
      </w:r>
      <w:r w:rsidRPr="002810F4">
        <w:rPr>
          <w:szCs w:val="24"/>
        </w:rPr>
        <w:t>Volcano plot shows selected GPs that had an equal to or greater than 4-fold significant change (blue and red colors represent a significant decrease and increase in the levels of GPs, respectively) one week after 4-week intermittent fasting compared with the levels at the end of 4</w:t>
      </w:r>
      <w:r w:rsidRPr="002810F4">
        <w:rPr>
          <w:szCs w:val="24"/>
          <w:vertAlign w:val="superscript"/>
        </w:rPr>
        <w:t>th</w:t>
      </w:r>
      <w:r w:rsidRPr="002810F4">
        <w:rPr>
          <w:szCs w:val="24"/>
        </w:rPr>
        <w:t xml:space="preserve"> week during 4-week intermittent fasting.</w:t>
      </w:r>
      <w:r>
        <w:rPr>
          <w:szCs w:val="24"/>
        </w:rPr>
        <w:t xml:space="preserve"> </w:t>
      </w:r>
      <w:r w:rsidRPr="00DF7F06">
        <w:rPr>
          <w:szCs w:val="24"/>
        </w:rPr>
        <w:t xml:space="preserve"> </w:t>
      </w:r>
    </w:p>
    <w:p w14:paraId="0D6C98C3" w14:textId="77777777" w:rsidR="00BB4F04" w:rsidRDefault="00BB4F04"/>
    <w:sectPr w:rsidR="00BB4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12323"/>
    <w:multiLevelType w:val="hybridMultilevel"/>
    <w:tmpl w:val="78363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2NDQzMbUwNDMzsLRQ0lEKTi0uzszPAykwrAUAjtlz5CwAAAA="/>
  </w:docVars>
  <w:rsids>
    <w:rsidRoot w:val="002810F4"/>
    <w:rsid w:val="00050397"/>
    <w:rsid w:val="002810F4"/>
    <w:rsid w:val="005B3AFB"/>
    <w:rsid w:val="006812F4"/>
    <w:rsid w:val="00B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CFEC0"/>
  <w15:chartTrackingRefBased/>
  <w15:docId w15:val="{1A39F126-31C2-42C7-9D85-348E4CDB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810F4"/>
    <w:pPr>
      <w:spacing w:after="200"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2810F4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8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Mindikoglu, Ayse Leyla</dc:creator>
  <cp:keywords/>
  <dc:description/>
  <cp:lastModifiedBy>Mindikoglu, Ayse Leyla</cp:lastModifiedBy>
  <cp:revision>2</cp:revision>
  <dcterms:created xsi:type="dcterms:W3CDTF">2020-10-04T19:02:00Z</dcterms:created>
  <dcterms:modified xsi:type="dcterms:W3CDTF">2020-10-04T19:02:00Z</dcterms:modified>
</cp:coreProperties>
</file>