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443603753"/>
        <w:docPartObj>
          <w:docPartGallery w:val="Cover Pages"/>
          <w:docPartUnique/>
        </w:docPartObj>
      </w:sdtPr>
      <w:sdtEndPr/>
      <w:sdtContent>
        <w:p w14:paraId="0A45A717" w14:textId="4AA7FA2E" w:rsidR="005445A1" w:rsidRDefault="005445A1" w:rsidP="00A011C1">
          <w:pPr>
            <w:spacing w:after="0" w:line="480" w:lineRule="auto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Intermittent Fasting from Dawn to Sunset for Four Consecutive Weeks Induces Anticancer Serum Proteome Response and Improves Metabolic Syndrome </w:t>
          </w:r>
        </w:p>
        <w:p w14:paraId="2D27CFEF" w14:textId="77777777" w:rsidR="005445A1" w:rsidRDefault="005445A1" w:rsidP="005445A1">
          <w:p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Ayse L. Mindikoglu, M.D., M.P.H.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1, 2</w:t>
          </w:r>
          <w:r>
            <w:rPr>
              <w:rFonts w:ascii="Times New Roman" w:hAnsi="Times New Roman" w:cs="Times New Roman"/>
              <w:sz w:val="24"/>
              <w:szCs w:val="24"/>
            </w:rPr>
            <w:t>; Mustafa M. Abdulsada, M.B.Ch.B.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</w:t>
          </w:r>
          <w:r>
            <w:rPr>
              <w:rFonts w:ascii="Times New Roman" w:hAnsi="Times New Roman" w:cs="Times New Roman"/>
              <w:sz w:val="24"/>
              <w:szCs w:val="24"/>
            </w:rPr>
            <w:t>; Antrix Jain, M.S.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3</w:t>
          </w:r>
          <w:r>
            <w:rPr>
              <w:rFonts w:ascii="Times New Roman" w:hAnsi="Times New Roman" w:cs="Times New Roman"/>
              <w:sz w:val="24"/>
              <w:szCs w:val="24"/>
            </w:rPr>
            <w:t>; Prasun K. Jalal, M.D.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1, 2</w:t>
          </w:r>
          <w:r>
            <w:rPr>
              <w:rFonts w:ascii="Times New Roman" w:hAnsi="Times New Roman" w:cs="Times New Roman"/>
              <w:sz w:val="24"/>
              <w:szCs w:val="24"/>
            </w:rPr>
            <w:t>; Sridevi Devaraj, Ph.D.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>Zoe R. Wilhelm, B.S.</w:t>
          </w:r>
          <w:r>
            <w:rPr>
              <w:rFonts w:ascii="Times New Roman" w:hAnsi="Times New Roman" w:cs="Times New Roman"/>
              <w:iCs/>
              <w:sz w:val="24"/>
              <w:szCs w:val="24"/>
              <w:vertAlign w:val="superscript"/>
            </w:rPr>
            <w:t>1</w:t>
          </w:r>
          <w:r>
            <w:rPr>
              <w:rFonts w:ascii="Times New Roman" w:hAnsi="Times New Roman" w:cs="Times New Roman"/>
              <w:iCs/>
              <w:sz w:val="24"/>
              <w:szCs w:val="24"/>
            </w:rPr>
            <w:t xml:space="preserve">,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Antone R. Opekun, M.S., P.A.-C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1, 5</w:t>
          </w:r>
          <w:r>
            <w:rPr>
              <w:rFonts w:ascii="Times New Roman" w:hAnsi="Times New Roman" w:cs="Times New Roman"/>
              <w:sz w:val="24"/>
              <w:szCs w:val="24"/>
            </w:rPr>
            <w:t>, Sung Yun Jung, Ph.D.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3, 6</w:t>
          </w:r>
        </w:p>
        <w:p w14:paraId="6B60CE9A" w14:textId="77777777" w:rsidR="005445A1" w:rsidRDefault="005445A1" w:rsidP="005445A1">
          <w:pPr>
            <w:spacing w:after="0" w:line="480" w:lineRule="auto"/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Institutions: </w:t>
          </w:r>
        </w:p>
        <w:p w14:paraId="7BE2CE6C" w14:textId="77777777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Margaret M. and Albert B. Alkek Department of Medicine, </w:t>
          </w:r>
          <w:r>
            <w:rPr>
              <w:rFonts w:ascii="Times New Roman" w:hAnsi="Times New Roman" w:cs="Times New Roman"/>
              <w:sz w:val="24"/>
              <w:szCs w:val="24"/>
            </w:rPr>
            <w:t>Section of Gastroenterology and Hepatology, Baylor College of Medicine, Houston, TX</w:t>
          </w:r>
        </w:p>
        <w:p w14:paraId="4715F567" w14:textId="77777777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Michael E. DeBakey Department of Surgery, Division of Abdominal Transplantation, Baylor College of Medicine, Houston, TX</w:t>
          </w:r>
        </w:p>
        <w:p w14:paraId="3074471C" w14:textId="77777777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Advanced Technology Core, Mass Spectrometry Proteomics Core, Baylor College of Medicine, Houston, TX</w:t>
          </w:r>
        </w:p>
        <w:p w14:paraId="77D8DD14" w14:textId="77777777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ind w:right="-18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Clinical Chemistry and Point of Care Technology, Texas Children’s Hospital and Health Centers, Department of Pathology and Immunology, Baylor College of Medicine, Houston, TX</w:t>
          </w:r>
        </w:p>
        <w:p w14:paraId="55A63549" w14:textId="5DFA4A1D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Department of Pediatrics, </w:t>
          </w:r>
          <w:r w:rsidR="00773ACA">
            <w:rPr>
              <w:rFonts w:ascii="Times New Roman" w:hAnsi="Times New Roman" w:cs="Times New Roman"/>
              <w:sz w:val="24"/>
              <w:szCs w:val="24"/>
            </w:rPr>
            <w:t>Section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of Gastroenterology, Nutrition and Hepatology, Baylor College of Medicine, Houston, TX </w:t>
          </w:r>
        </w:p>
        <w:p w14:paraId="64571672" w14:textId="77777777" w:rsidR="005445A1" w:rsidRDefault="005445A1" w:rsidP="005445A1">
          <w:pPr>
            <w:pStyle w:val="ListParagraph"/>
            <w:numPr>
              <w:ilvl w:val="0"/>
              <w:numId w:val="1"/>
            </w:numPr>
            <w:spacing w:after="0"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Department of Molecular &amp; Cellular Biology, Baylor College of Medicine, Houston, TX</w:t>
          </w:r>
        </w:p>
        <w:p w14:paraId="70457B38" w14:textId="77777777" w:rsidR="008A1966" w:rsidRDefault="008A1966"/>
        <w:p w14:paraId="51C065C9" w14:textId="77777777" w:rsidR="008A1966" w:rsidRDefault="008A1966"/>
        <w:p w14:paraId="088F7089" w14:textId="77777777" w:rsidR="00BE4EAC" w:rsidRDefault="00BE4EAC"/>
        <w:p w14:paraId="11B2B326" w14:textId="77777777" w:rsidR="00BE4EAC" w:rsidRDefault="00BE4EAC"/>
        <w:p w14:paraId="482854A9" w14:textId="77777777" w:rsidR="003B090F" w:rsidRDefault="003B090F"/>
      </w:sdtContent>
    </w:sdt>
    <w:p w14:paraId="7D74C0B2" w14:textId="12AE6A15" w:rsidR="008A1966" w:rsidRDefault="003B090F">
      <w:bookmarkStart w:id="0" w:name="_GoBack"/>
      <w:r w:rsidRPr="003B090F">
        <w:rPr>
          <w:noProof/>
        </w:rPr>
        <w:lastRenderedPageBreak/>
        <w:drawing>
          <wp:inline distT="0" distB="0" distL="0" distR="0" wp14:anchorId="61C6EF00" wp14:editId="3D44717A">
            <wp:extent cx="7168896" cy="6675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896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1966" w:rsidSect="005445A1"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12323"/>
    <w:multiLevelType w:val="hybridMultilevel"/>
    <w:tmpl w:val="78363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2sDQzNjaxBDJNDZV0lIJTi4sz8/NACoxrASV+HeosAAAA"/>
  </w:docVars>
  <w:rsids>
    <w:rsidRoot w:val="004373FD"/>
    <w:rsid w:val="0009560B"/>
    <w:rsid w:val="000F4A34"/>
    <w:rsid w:val="001474D0"/>
    <w:rsid w:val="001E6CE0"/>
    <w:rsid w:val="003B090F"/>
    <w:rsid w:val="00424470"/>
    <w:rsid w:val="004373FD"/>
    <w:rsid w:val="005445A1"/>
    <w:rsid w:val="00690E75"/>
    <w:rsid w:val="00773ACA"/>
    <w:rsid w:val="008A1966"/>
    <w:rsid w:val="008E33DB"/>
    <w:rsid w:val="00912F96"/>
    <w:rsid w:val="00A011C1"/>
    <w:rsid w:val="00A06E85"/>
    <w:rsid w:val="00BB4F04"/>
    <w:rsid w:val="00BD7F89"/>
    <w:rsid w:val="00BE4EAC"/>
    <w:rsid w:val="00DA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B4ADC"/>
  <w15:chartTrackingRefBased/>
  <w15:docId w15:val="{6A04A25A-F800-4D99-BEFC-D41E3DC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0E7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E75"/>
    <w:rPr>
      <w:color w:val="954F72"/>
      <w:u w:val="single"/>
    </w:rPr>
  </w:style>
  <w:style w:type="paragraph" w:customStyle="1" w:styleId="msonormal0">
    <w:name w:val="msonormal"/>
    <w:basedOn w:val="Normal"/>
    <w:rsid w:val="0069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90E7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font6">
    <w:name w:val="font6"/>
    <w:basedOn w:val="Normal"/>
    <w:rsid w:val="00690E7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690E7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65">
    <w:name w:val="xl65"/>
    <w:basedOn w:val="Normal"/>
    <w:rsid w:val="00690E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Normal"/>
    <w:rsid w:val="00690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690E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0">
    <w:name w:val="xl70"/>
    <w:basedOn w:val="Normal"/>
    <w:rsid w:val="00690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3">
    <w:name w:val="xl73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Normal"/>
    <w:rsid w:val="00690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690E7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69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90E7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690E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"/>
    <w:rsid w:val="00690E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Normal"/>
    <w:rsid w:val="0069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"/>
    <w:rsid w:val="00690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2">
    <w:name w:val="xl82"/>
    <w:basedOn w:val="Normal"/>
    <w:rsid w:val="00690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Normal"/>
    <w:rsid w:val="00690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690E7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85">
    <w:name w:val="xl85"/>
    <w:basedOn w:val="Normal"/>
    <w:rsid w:val="00690E7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86">
    <w:name w:val="xl86"/>
    <w:basedOn w:val="Normal"/>
    <w:rsid w:val="00690E7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87">
    <w:name w:val="xl87"/>
    <w:basedOn w:val="Normal"/>
    <w:rsid w:val="00690E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88">
    <w:name w:val="xl88"/>
    <w:basedOn w:val="Normal"/>
    <w:rsid w:val="00690E7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89">
    <w:name w:val="xl89"/>
    <w:basedOn w:val="Normal"/>
    <w:rsid w:val="00690E7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xl90">
    <w:name w:val="xl90"/>
    <w:basedOn w:val="Normal"/>
    <w:rsid w:val="00690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1">
    <w:name w:val="xl91"/>
    <w:basedOn w:val="Normal"/>
    <w:rsid w:val="00690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Normal"/>
    <w:rsid w:val="00690E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Normal"/>
    <w:rsid w:val="00690E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4">
    <w:name w:val="xl94"/>
    <w:basedOn w:val="Normal"/>
    <w:rsid w:val="00690E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690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690E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690E7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98">
    <w:name w:val="xl98"/>
    <w:basedOn w:val="Normal"/>
    <w:rsid w:val="00690E7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9">
    <w:name w:val="xl99"/>
    <w:basedOn w:val="Normal"/>
    <w:rsid w:val="00690E7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styleId="NoSpacing">
    <w:name w:val="No Spacing"/>
    <w:link w:val="NoSpacingChar"/>
    <w:uiPriority w:val="1"/>
    <w:qFormat/>
    <w:rsid w:val="005445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45A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445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Mindikoglu, Ayse Leyla</dc:creator>
  <cp:keywords/>
  <dc:description/>
  <cp:lastModifiedBy>Mindikoglu, Ayse Leyla</cp:lastModifiedBy>
  <cp:revision>8</cp:revision>
  <dcterms:created xsi:type="dcterms:W3CDTF">2020-09-24T16:45:00Z</dcterms:created>
  <dcterms:modified xsi:type="dcterms:W3CDTF">2020-10-16T01:32:00Z</dcterms:modified>
</cp:coreProperties>
</file>