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5C51" w:rsidRPr="005A6F8D" w:rsidRDefault="00D25C51" w:rsidP="00D25C51">
      <w:pPr>
        <w:spacing w:line="480" w:lineRule="auto"/>
        <w:jc w:val="both"/>
        <w:rPr>
          <w:rFonts w:ascii="Arial" w:hAnsi="Arial" w:cs="Arial"/>
          <w:b/>
        </w:rPr>
      </w:pPr>
      <w:r w:rsidRPr="005A6F8D">
        <w:rPr>
          <w:rFonts w:ascii="Arial" w:hAnsi="Arial" w:cs="Arial"/>
          <w:b/>
        </w:rPr>
        <w:t>Supplementary figures:</w:t>
      </w:r>
    </w:p>
    <w:p w:rsidR="00D25C51" w:rsidRPr="005A6F8D" w:rsidRDefault="00D25C51" w:rsidP="00D25C51">
      <w:pPr>
        <w:spacing w:line="480" w:lineRule="auto"/>
        <w:jc w:val="both"/>
        <w:rPr>
          <w:rFonts w:ascii="Arial" w:hAnsi="Arial" w:cs="Arial"/>
          <w:b/>
        </w:rPr>
      </w:pPr>
      <w:r w:rsidRPr="005A6F8D">
        <w:rPr>
          <w:rFonts w:ascii="Arial" w:hAnsi="Arial" w:cs="Arial"/>
          <w:b/>
        </w:rPr>
        <w:t xml:space="preserve">Figure 1: </w:t>
      </w:r>
      <w:proofErr w:type="spellStart"/>
      <w:r w:rsidRPr="005A6F8D">
        <w:rPr>
          <w:rFonts w:ascii="Arial" w:hAnsi="Arial" w:cs="Arial"/>
          <w:b/>
        </w:rPr>
        <w:t>miRs</w:t>
      </w:r>
      <w:proofErr w:type="spellEnd"/>
      <w:r w:rsidRPr="005A6F8D">
        <w:rPr>
          <w:rFonts w:ascii="Arial" w:hAnsi="Arial" w:cs="Arial"/>
          <w:b/>
        </w:rPr>
        <w:t xml:space="preserve"> in placental explants treated in </w:t>
      </w:r>
      <w:proofErr w:type="spellStart"/>
      <w:r w:rsidRPr="005A6F8D">
        <w:rPr>
          <w:rFonts w:ascii="Arial" w:hAnsi="Arial" w:cs="Arial"/>
          <w:b/>
        </w:rPr>
        <w:t>normoxia</w:t>
      </w:r>
      <w:proofErr w:type="spellEnd"/>
      <w:r w:rsidRPr="005A6F8D">
        <w:rPr>
          <w:rFonts w:ascii="Arial" w:hAnsi="Arial" w:cs="Arial"/>
          <w:b/>
        </w:rPr>
        <w:t xml:space="preserve"> compared with hypoxia. </w:t>
      </w:r>
      <w:proofErr w:type="gramStart"/>
      <w:r w:rsidRPr="005A6F8D">
        <w:rPr>
          <w:rFonts w:ascii="Arial" w:hAnsi="Arial" w:cs="Arial"/>
          <w:i/>
        </w:rPr>
        <w:t>miR18a</w:t>
      </w:r>
      <w:proofErr w:type="gramEnd"/>
      <w:r w:rsidRPr="005A6F8D">
        <w:rPr>
          <w:rFonts w:ascii="Arial" w:hAnsi="Arial" w:cs="Arial"/>
          <w:b/>
        </w:rPr>
        <w:t xml:space="preserve"> </w:t>
      </w:r>
      <w:r w:rsidRPr="005A6F8D">
        <w:rPr>
          <w:rFonts w:ascii="Arial" w:hAnsi="Arial" w:cs="Arial"/>
        </w:rPr>
        <w:t>(A),</w:t>
      </w:r>
      <w:r w:rsidRPr="005A6F8D">
        <w:rPr>
          <w:rFonts w:ascii="Arial" w:hAnsi="Arial" w:cs="Arial"/>
          <w:b/>
        </w:rPr>
        <w:t xml:space="preserve"> </w:t>
      </w:r>
      <w:r w:rsidRPr="005A6F8D">
        <w:rPr>
          <w:rFonts w:ascii="Arial" w:hAnsi="Arial" w:cs="Arial"/>
        </w:rPr>
        <w:t xml:space="preserve"> </w:t>
      </w:r>
      <w:r w:rsidRPr="005A6F8D">
        <w:rPr>
          <w:rFonts w:ascii="Arial" w:hAnsi="Arial" w:cs="Arial"/>
          <w:i/>
        </w:rPr>
        <w:t>miR363</w:t>
      </w:r>
      <w:r w:rsidRPr="005A6F8D">
        <w:rPr>
          <w:rFonts w:ascii="Arial" w:hAnsi="Arial" w:cs="Arial"/>
        </w:rPr>
        <w:t xml:space="preserve"> (B) </w:t>
      </w:r>
      <w:r w:rsidRPr="005A6F8D">
        <w:rPr>
          <w:rFonts w:ascii="Arial" w:hAnsi="Arial" w:cs="Arial"/>
          <w:i/>
        </w:rPr>
        <w:t>miR1283</w:t>
      </w:r>
      <w:r w:rsidRPr="005A6F8D">
        <w:rPr>
          <w:rFonts w:ascii="Arial" w:hAnsi="Arial" w:cs="Arial"/>
        </w:rPr>
        <w:t xml:space="preserve"> (C) </w:t>
      </w:r>
      <w:r w:rsidRPr="005A6F8D">
        <w:rPr>
          <w:rFonts w:ascii="Arial" w:hAnsi="Arial" w:cs="Arial"/>
          <w:i/>
        </w:rPr>
        <w:t>miR149</w:t>
      </w:r>
      <w:r w:rsidRPr="005A6F8D">
        <w:rPr>
          <w:rFonts w:ascii="Arial" w:hAnsi="Arial" w:cs="Arial"/>
        </w:rPr>
        <w:t xml:space="preserve"> (D)  </w:t>
      </w:r>
      <w:r w:rsidRPr="005A6F8D">
        <w:rPr>
          <w:rFonts w:ascii="Arial" w:hAnsi="Arial" w:cs="Arial"/>
          <w:i/>
        </w:rPr>
        <w:t>miR16</w:t>
      </w:r>
      <w:r w:rsidRPr="005A6F8D">
        <w:rPr>
          <w:rFonts w:ascii="Arial" w:hAnsi="Arial" w:cs="Arial"/>
        </w:rPr>
        <w:t xml:space="preserve"> (E)   and </w:t>
      </w:r>
      <w:r w:rsidRPr="005A6F8D">
        <w:rPr>
          <w:rFonts w:ascii="Arial" w:hAnsi="Arial" w:cs="Arial"/>
          <w:i/>
        </w:rPr>
        <w:t>miR424</w:t>
      </w:r>
      <w:r w:rsidRPr="005A6F8D">
        <w:rPr>
          <w:rFonts w:ascii="Arial" w:hAnsi="Arial" w:cs="Arial"/>
        </w:rPr>
        <w:t xml:space="preserve"> (F) were not significantly changed in placental explants treated in </w:t>
      </w:r>
      <w:proofErr w:type="spellStart"/>
      <w:r w:rsidRPr="005A6F8D">
        <w:rPr>
          <w:rFonts w:ascii="Arial" w:hAnsi="Arial" w:cs="Arial"/>
        </w:rPr>
        <w:t>normoxia</w:t>
      </w:r>
      <w:proofErr w:type="spellEnd"/>
      <w:r w:rsidRPr="005A6F8D">
        <w:rPr>
          <w:rFonts w:ascii="Arial" w:hAnsi="Arial" w:cs="Arial"/>
        </w:rPr>
        <w:t xml:space="preserve"> vs hypoxia. N=5.</w:t>
      </w:r>
    </w:p>
    <w:p w:rsidR="00D25C51" w:rsidRPr="005A6F8D" w:rsidRDefault="00D25C51" w:rsidP="00D25C51">
      <w:pPr>
        <w:spacing w:line="480" w:lineRule="auto"/>
        <w:jc w:val="both"/>
        <w:rPr>
          <w:rFonts w:ascii="Arial" w:hAnsi="Arial" w:cs="Arial"/>
        </w:rPr>
      </w:pPr>
    </w:p>
    <w:p w:rsidR="00D25C51" w:rsidRDefault="00D25C51" w:rsidP="00D25C51">
      <w:pPr>
        <w:spacing w:line="480" w:lineRule="auto"/>
        <w:jc w:val="both"/>
        <w:rPr>
          <w:rFonts w:ascii="Arial" w:hAnsi="Arial" w:cs="Arial"/>
          <w:iCs/>
        </w:rPr>
      </w:pPr>
      <w:r w:rsidRPr="005A6F8D">
        <w:rPr>
          <w:rFonts w:ascii="Arial" w:hAnsi="Arial" w:cs="Arial"/>
          <w:b/>
        </w:rPr>
        <w:t xml:space="preserve">Figure 2: </w:t>
      </w:r>
      <w:proofErr w:type="spellStart"/>
      <w:r w:rsidRPr="005A6F8D">
        <w:rPr>
          <w:rFonts w:ascii="Arial" w:hAnsi="Arial" w:cs="Arial"/>
          <w:b/>
        </w:rPr>
        <w:t>miRs</w:t>
      </w:r>
      <w:proofErr w:type="spellEnd"/>
      <w:r w:rsidRPr="005A6F8D">
        <w:rPr>
          <w:rFonts w:ascii="Arial" w:hAnsi="Arial" w:cs="Arial"/>
          <w:b/>
        </w:rPr>
        <w:t xml:space="preserve"> in primary </w:t>
      </w:r>
      <w:proofErr w:type="spellStart"/>
      <w:r w:rsidRPr="005A6F8D">
        <w:rPr>
          <w:rFonts w:ascii="Arial" w:hAnsi="Arial" w:cs="Arial"/>
          <w:b/>
        </w:rPr>
        <w:t>trophoblast</w:t>
      </w:r>
      <w:proofErr w:type="spellEnd"/>
      <w:r w:rsidRPr="005A6F8D">
        <w:rPr>
          <w:rFonts w:ascii="Arial" w:hAnsi="Arial" w:cs="Arial"/>
          <w:b/>
        </w:rPr>
        <w:t xml:space="preserve"> cells treated in </w:t>
      </w:r>
      <w:proofErr w:type="spellStart"/>
      <w:r w:rsidRPr="005A6F8D">
        <w:rPr>
          <w:rFonts w:ascii="Arial" w:hAnsi="Arial" w:cs="Arial"/>
          <w:b/>
        </w:rPr>
        <w:t>normoxia</w:t>
      </w:r>
      <w:proofErr w:type="spellEnd"/>
      <w:r w:rsidRPr="005A6F8D">
        <w:rPr>
          <w:rFonts w:ascii="Arial" w:hAnsi="Arial" w:cs="Arial"/>
          <w:b/>
        </w:rPr>
        <w:t xml:space="preserve"> compared with hypoxia. </w:t>
      </w:r>
      <w:proofErr w:type="gramStart"/>
      <w:r w:rsidRPr="005A6F8D">
        <w:rPr>
          <w:rFonts w:ascii="Arial" w:hAnsi="Arial" w:cs="Arial"/>
          <w:i/>
        </w:rPr>
        <w:t>miR18a</w:t>
      </w:r>
      <w:proofErr w:type="gramEnd"/>
      <w:r w:rsidRPr="005A6F8D">
        <w:rPr>
          <w:rFonts w:ascii="Arial" w:hAnsi="Arial" w:cs="Arial"/>
        </w:rPr>
        <w:t xml:space="preserve"> (A), </w:t>
      </w:r>
      <w:r w:rsidRPr="005A6F8D">
        <w:rPr>
          <w:rFonts w:ascii="Arial" w:hAnsi="Arial" w:cs="Arial"/>
          <w:i/>
        </w:rPr>
        <w:t>miR363</w:t>
      </w:r>
      <w:r w:rsidRPr="005A6F8D">
        <w:rPr>
          <w:rFonts w:ascii="Arial" w:hAnsi="Arial" w:cs="Arial"/>
        </w:rPr>
        <w:t xml:space="preserve"> (B), </w:t>
      </w:r>
      <w:r w:rsidRPr="005A6F8D">
        <w:rPr>
          <w:rFonts w:ascii="Arial" w:hAnsi="Arial" w:cs="Arial"/>
          <w:i/>
        </w:rPr>
        <w:t>miR1283</w:t>
      </w:r>
      <w:r w:rsidRPr="005A6F8D">
        <w:rPr>
          <w:rFonts w:ascii="Arial" w:hAnsi="Arial" w:cs="Arial"/>
        </w:rPr>
        <w:t xml:space="preserve"> (C) and </w:t>
      </w:r>
      <w:r w:rsidRPr="005A6F8D">
        <w:rPr>
          <w:rFonts w:ascii="Arial" w:hAnsi="Arial" w:cs="Arial"/>
          <w:i/>
        </w:rPr>
        <w:t xml:space="preserve">miR149 </w:t>
      </w:r>
      <w:r w:rsidRPr="005A6F8D">
        <w:rPr>
          <w:rFonts w:ascii="Arial" w:hAnsi="Arial" w:cs="Arial"/>
        </w:rPr>
        <w:t>(D)</w:t>
      </w:r>
      <w:r w:rsidRPr="005A6F8D">
        <w:rPr>
          <w:rFonts w:ascii="Arial" w:hAnsi="Arial" w:cs="Arial"/>
          <w:i/>
        </w:rPr>
        <w:t xml:space="preserve"> </w:t>
      </w:r>
      <w:r w:rsidRPr="005A6F8D">
        <w:rPr>
          <w:rFonts w:ascii="Arial" w:hAnsi="Arial" w:cs="Arial"/>
        </w:rPr>
        <w:t xml:space="preserve">were unchanged in primary </w:t>
      </w:r>
      <w:proofErr w:type="spellStart"/>
      <w:r w:rsidRPr="005A6F8D">
        <w:rPr>
          <w:rFonts w:ascii="Arial" w:hAnsi="Arial" w:cs="Arial"/>
        </w:rPr>
        <w:t>trophoblast</w:t>
      </w:r>
      <w:proofErr w:type="spellEnd"/>
      <w:r w:rsidRPr="005A6F8D">
        <w:rPr>
          <w:rFonts w:ascii="Arial" w:hAnsi="Arial" w:cs="Arial"/>
        </w:rPr>
        <w:t xml:space="preserve"> cells treated in </w:t>
      </w:r>
      <w:proofErr w:type="spellStart"/>
      <w:r w:rsidRPr="005A6F8D">
        <w:rPr>
          <w:rFonts w:ascii="Arial" w:hAnsi="Arial" w:cs="Arial"/>
        </w:rPr>
        <w:t>normoxia</w:t>
      </w:r>
      <w:proofErr w:type="spellEnd"/>
      <w:r w:rsidRPr="005A6F8D">
        <w:rPr>
          <w:rFonts w:ascii="Arial" w:hAnsi="Arial" w:cs="Arial"/>
        </w:rPr>
        <w:t xml:space="preserve"> compared with hypoxia.   </w:t>
      </w:r>
      <w:r w:rsidRPr="005A6F8D">
        <w:rPr>
          <w:rFonts w:ascii="Arial" w:hAnsi="Arial" w:cs="Arial"/>
          <w:i/>
        </w:rPr>
        <w:t xml:space="preserve">miR16 </w:t>
      </w:r>
      <w:r w:rsidRPr="005A6F8D">
        <w:rPr>
          <w:rFonts w:ascii="Arial" w:hAnsi="Arial" w:cs="Arial"/>
        </w:rPr>
        <w:t xml:space="preserve">(E) was significantly </w:t>
      </w:r>
      <w:proofErr w:type="spellStart"/>
      <w:r w:rsidRPr="005A6F8D">
        <w:rPr>
          <w:rFonts w:ascii="Arial" w:hAnsi="Arial" w:cs="Arial"/>
        </w:rPr>
        <w:t>upregulated</w:t>
      </w:r>
      <w:proofErr w:type="spellEnd"/>
      <w:r w:rsidRPr="005A6F8D">
        <w:rPr>
          <w:rFonts w:ascii="Arial" w:hAnsi="Arial" w:cs="Arial"/>
        </w:rPr>
        <w:t xml:space="preserve">. </w:t>
      </w:r>
      <w:r w:rsidRPr="005A6F8D">
        <w:rPr>
          <w:rFonts w:ascii="Arial" w:hAnsi="Arial" w:cs="Arial"/>
          <w:i/>
        </w:rPr>
        <w:t>miR424</w:t>
      </w:r>
      <w:r w:rsidRPr="005A6F8D">
        <w:rPr>
          <w:rFonts w:ascii="Arial" w:hAnsi="Arial" w:cs="Arial"/>
        </w:rPr>
        <w:t xml:space="preserve"> (F) was unchanged. </w:t>
      </w:r>
      <w:r w:rsidRPr="005A6F8D">
        <w:rPr>
          <w:rFonts w:ascii="Arial" w:hAnsi="Arial" w:cs="Arial"/>
          <w:iCs/>
        </w:rPr>
        <w:t>*p&lt;0.05, **p&lt;0.01, ***p&lt;0.001, ***p&lt;0.0001. n=3.</w:t>
      </w:r>
    </w:p>
    <w:p w:rsidR="00D25C51" w:rsidRDefault="00D25C51" w:rsidP="00D25C51">
      <w:pPr>
        <w:spacing w:line="480" w:lineRule="auto"/>
        <w:jc w:val="both"/>
        <w:rPr>
          <w:rFonts w:ascii="Arial" w:hAnsi="Arial" w:cs="Arial"/>
          <w:iCs/>
        </w:rPr>
      </w:pPr>
    </w:p>
    <w:p w:rsidR="00D25C51" w:rsidRPr="00076206" w:rsidRDefault="00D25C51" w:rsidP="00D25C51">
      <w:pPr>
        <w:spacing w:line="480" w:lineRule="auto"/>
        <w:rPr>
          <w:rFonts w:ascii="Arial" w:hAnsi="Arial" w:cs="Arial"/>
          <w:b/>
          <w:bCs/>
          <w:iCs/>
          <w:lang w:val="en-AU"/>
        </w:rPr>
      </w:pPr>
      <w:r w:rsidRPr="00076206">
        <w:rPr>
          <w:rFonts w:ascii="Arial" w:hAnsi="Arial" w:cs="Arial"/>
          <w:b/>
          <w:bCs/>
          <w:iCs/>
        </w:rPr>
        <w:t>Figure 3</w:t>
      </w:r>
      <w:r>
        <w:rPr>
          <w:rFonts w:ascii="Arial" w:hAnsi="Arial" w:cs="Arial"/>
          <w:b/>
          <w:bCs/>
          <w:iCs/>
        </w:rPr>
        <w:t xml:space="preserve"> </w:t>
      </w:r>
      <w:r w:rsidRPr="00076206">
        <w:rPr>
          <w:rFonts w:ascii="Arial" w:hAnsi="Arial" w:cs="Arial"/>
          <w:b/>
          <w:bCs/>
          <w:iCs/>
          <w:lang w:val="en-AU"/>
        </w:rPr>
        <w:t xml:space="preserve">Circulating miR149 </w:t>
      </w:r>
      <w:r>
        <w:rPr>
          <w:rFonts w:ascii="Arial" w:hAnsi="Arial" w:cs="Arial"/>
          <w:b/>
          <w:bCs/>
          <w:iCs/>
          <w:lang w:val="en-AU"/>
        </w:rPr>
        <w:t xml:space="preserve">has a weak association with MABP. MiR363 </w:t>
      </w:r>
      <w:r w:rsidRPr="00076206">
        <w:rPr>
          <w:rFonts w:ascii="Arial" w:hAnsi="Arial" w:cs="Arial"/>
          <w:b/>
          <w:bCs/>
          <w:iCs/>
          <w:lang w:val="en-AU"/>
        </w:rPr>
        <w:t xml:space="preserve">levels do not correlate with maternal blood pressure at 36 weeks’ </w:t>
      </w:r>
      <w:r>
        <w:rPr>
          <w:rFonts w:ascii="Arial" w:hAnsi="Arial" w:cs="Arial"/>
          <w:b/>
          <w:bCs/>
          <w:iCs/>
          <w:lang w:val="en-AU"/>
        </w:rPr>
        <w:t>gestation, or BMI</w:t>
      </w:r>
    </w:p>
    <w:p w:rsidR="00D25C51" w:rsidRDefault="00D25C51" w:rsidP="00D25C51">
      <w:pPr>
        <w:spacing w:line="480" w:lineRule="auto"/>
        <w:jc w:val="both"/>
        <w:rPr>
          <w:rFonts w:ascii="Arial" w:hAnsi="Arial" w:cs="Arial"/>
          <w:lang w:val="en-AU"/>
        </w:rPr>
      </w:pPr>
      <w:proofErr w:type="gramStart"/>
      <w:r w:rsidRPr="00076206">
        <w:rPr>
          <w:rFonts w:ascii="Arial" w:hAnsi="Arial" w:cs="Arial"/>
          <w:lang w:val="en-AU"/>
        </w:rPr>
        <w:t>miR149</w:t>
      </w:r>
      <w:proofErr w:type="gramEnd"/>
      <w:r w:rsidRPr="00076206">
        <w:rPr>
          <w:rFonts w:ascii="Arial" w:hAnsi="Arial" w:cs="Arial"/>
          <w:lang w:val="en-AU"/>
        </w:rPr>
        <w:t xml:space="preserve"> was significantly associated with MABP</w:t>
      </w:r>
      <w:r>
        <w:rPr>
          <w:rFonts w:ascii="Arial" w:hAnsi="Arial" w:cs="Arial"/>
          <w:lang w:val="en-AU"/>
        </w:rPr>
        <w:t xml:space="preserve"> (A). There was no association between miR149 and BMI (C). There were also no associations between </w:t>
      </w:r>
      <w:proofErr w:type="gramStart"/>
      <w:r>
        <w:rPr>
          <w:rFonts w:ascii="Arial" w:hAnsi="Arial" w:cs="Arial"/>
          <w:lang w:val="en-AU"/>
        </w:rPr>
        <w:t>miR363  and</w:t>
      </w:r>
      <w:proofErr w:type="gramEnd"/>
      <w:r>
        <w:rPr>
          <w:rFonts w:ascii="Arial" w:hAnsi="Arial" w:cs="Arial"/>
          <w:lang w:val="en-AU"/>
        </w:rPr>
        <w:t xml:space="preserve"> either MABP (B), or BMI (D).</w:t>
      </w:r>
    </w:p>
    <w:p w:rsidR="00D25C51" w:rsidRDefault="00D25C51" w:rsidP="00D25C51">
      <w:pPr>
        <w:spacing w:line="480" w:lineRule="auto"/>
        <w:jc w:val="both"/>
        <w:rPr>
          <w:rFonts w:ascii="Arial" w:hAnsi="Arial" w:cs="Arial"/>
          <w:lang w:val="en-AU"/>
        </w:rPr>
      </w:pPr>
    </w:p>
    <w:p w:rsidR="00D25C51" w:rsidRDefault="00D25C51" w:rsidP="00D25C51">
      <w:pPr>
        <w:spacing w:line="480" w:lineRule="auto"/>
        <w:jc w:val="both"/>
        <w:rPr>
          <w:rFonts w:ascii="Arial" w:hAnsi="Arial" w:cs="Arial"/>
          <w:lang w:val="en-AU"/>
        </w:rPr>
      </w:pPr>
    </w:p>
    <w:p w:rsidR="00B7671B" w:rsidRDefault="00B7671B">
      <w:bookmarkStart w:id="0" w:name="_GoBack"/>
      <w:bookmarkEnd w:id="0"/>
    </w:p>
    <w:sectPr w:rsidR="00B767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C51"/>
    <w:rsid w:val="00064AF3"/>
    <w:rsid w:val="00065EDC"/>
    <w:rsid w:val="000A3C89"/>
    <w:rsid w:val="000A7E66"/>
    <w:rsid w:val="0010273A"/>
    <w:rsid w:val="00107B14"/>
    <w:rsid w:val="00115EEF"/>
    <w:rsid w:val="00130B6F"/>
    <w:rsid w:val="0013399D"/>
    <w:rsid w:val="001404B6"/>
    <w:rsid w:val="00165A83"/>
    <w:rsid w:val="00173281"/>
    <w:rsid w:val="00174E5A"/>
    <w:rsid w:val="00182608"/>
    <w:rsid w:val="00186156"/>
    <w:rsid w:val="001D2C30"/>
    <w:rsid w:val="001D443B"/>
    <w:rsid w:val="00245DCC"/>
    <w:rsid w:val="00254550"/>
    <w:rsid w:val="00264276"/>
    <w:rsid w:val="00270689"/>
    <w:rsid w:val="00274DF5"/>
    <w:rsid w:val="002866AD"/>
    <w:rsid w:val="002C0CC6"/>
    <w:rsid w:val="002C5CE3"/>
    <w:rsid w:val="002D04DE"/>
    <w:rsid w:val="002E5ECD"/>
    <w:rsid w:val="002F3C70"/>
    <w:rsid w:val="003061CF"/>
    <w:rsid w:val="00331930"/>
    <w:rsid w:val="0033314C"/>
    <w:rsid w:val="00351476"/>
    <w:rsid w:val="003627AA"/>
    <w:rsid w:val="003658D8"/>
    <w:rsid w:val="004031F6"/>
    <w:rsid w:val="00410157"/>
    <w:rsid w:val="00444D6A"/>
    <w:rsid w:val="00466CB3"/>
    <w:rsid w:val="00467D12"/>
    <w:rsid w:val="00472A75"/>
    <w:rsid w:val="00483957"/>
    <w:rsid w:val="004F286D"/>
    <w:rsid w:val="00535241"/>
    <w:rsid w:val="00551D22"/>
    <w:rsid w:val="005578B3"/>
    <w:rsid w:val="00571554"/>
    <w:rsid w:val="005735CB"/>
    <w:rsid w:val="005B5D7C"/>
    <w:rsid w:val="006104F6"/>
    <w:rsid w:val="00664D5B"/>
    <w:rsid w:val="0069028B"/>
    <w:rsid w:val="006921E9"/>
    <w:rsid w:val="0069396E"/>
    <w:rsid w:val="00694122"/>
    <w:rsid w:val="006B37CD"/>
    <w:rsid w:val="006B6B94"/>
    <w:rsid w:val="006C1112"/>
    <w:rsid w:val="006C5647"/>
    <w:rsid w:val="006C777D"/>
    <w:rsid w:val="006E20ED"/>
    <w:rsid w:val="00713BF8"/>
    <w:rsid w:val="007201E5"/>
    <w:rsid w:val="00722C15"/>
    <w:rsid w:val="0072338A"/>
    <w:rsid w:val="00737CBB"/>
    <w:rsid w:val="007C28A1"/>
    <w:rsid w:val="007F1A56"/>
    <w:rsid w:val="007F56A6"/>
    <w:rsid w:val="007F7C07"/>
    <w:rsid w:val="00801374"/>
    <w:rsid w:val="00806D0A"/>
    <w:rsid w:val="008215E3"/>
    <w:rsid w:val="00826159"/>
    <w:rsid w:val="0084402F"/>
    <w:rsid w:val="00885F13"/>
    <w:rsid w:val="00966BFF"/>
    <w:rsid w:val="00982C7D"/>
    <w:rsid w:val="009942A0"/>
    <w:rsid w:val="009965A3"/>
    <w:rsid w:val="009A033F"/>
    <w:rsid w:val="009F00C9"/>
    <w:rsid w:val="00A003CD"/>
    <w:rsid w:val="00A04A85"/>
    <w:rsid w:val="00A24277"/>
    <w:rsid w:val="00A27B7C"/>
    <w:rsid w:val="00A65645"/>
    <w:rsid w:val="00A92E9E"/>
    <w:rsid w:val="00AA3D5C"/>
    <w:rsid w:val="00AD6DA8"/>
    <w:rsid w:val="00AE2260"/>
    <w:rsid w:val="00AF6BF0"/>
    <w:rsid w:val="00B035C9"/>
    <w:rsid w:val="00B06CF0"/>
    <w:rsid w:val="00B115D8"/>
    <w:rsid w:val="00B11F84"/>
    <w:rsid w:val="00B15C93"/>
    <w:rsid w:val="00B50DA5"/>
    <w:rsid w:val="00B7671B"/>
    <w:rsid w:val="00B83990"/>
    <w:rsid w:val="00BD52C9"/>
    <w:rsid w:val="00C2783F"/>
    <w:rsid w:val="00C8222E"/>
    <w:rsid w:val="00CE74A1"/>
    <w:rsid w:val="00D25C51"/>
    <w:rsid w:val="00D42953"/>
    <w:rsid w:val="00D46576"/>
    <w:rsid w:val="00D75DA4"/>
    <w:rsid w:val="00D77D9E"/>
    <w:rsid w:val="00DD307F"/>
    <w:rsid w:val="00DE1C7F"/>
    <w:rsid w:val="00E020B6"/>
    <w:rsid w:val="00E813E7"/>
    <w:rsid w:val="00E9285B"/>
    <w:rsid w:val="00F02447"/>
    <w:rsid w:val="00F314F3"/>
    <w:rsid w:val="00F62364"/>
    <w:rsid w:val="00F73DA5"/>
    <w:rsid w:val="00F87539"/>
    <w:rsid w:val="00FA3CF6"/>
    <w:rsid w:val="00FB58A5"/>
    <w:rsid w:val="00FC0419"/>
    <w:rsid w:val="00FE2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63E69F-EFFB-4C18-9DCD-16AB79E9F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Sujatha M.C.</dc:creator>
  <cp:keywords/>
  <dc:description/>
  <cp:lastModifiedBy>Sujatha M.C.</cp:lastModifiedBy>
  <cp:revision>1</cp:revision>
  <dcterms:created xsi:type="dcterms:W3CDTF">2020-09-23T12:58:00Z</dcterms:created>
  <dcterms:modified xsi:type="dcterms:W3CDTF">2020-09-23T13:00:00Z</dcterms:modified>
</cp:coreProperties>
</file>