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45366" w14:textId="77777777" w:rsidR="00766D1A" w:rsidRPr="00BA2694" w:rsidRDefault="00766D1A" w:rsidP="00766D1A">
      <w:pPr>
        <w:spacing w:line="480" w:lineRule="auto"/>
        <w:jc w:val="center"/>
        <w:rPr>
          <w:rFonts w:ascii="Arial" w:hAnsi="Arial" w:cs="Arial"/>
          <w:b/>
          <w:bCs/>
          <w:sz w:val="24"/>
          <w:lang w:val="en-GB"/>
        </w:rPr>
      </w:pPr>
      <w:r w:rsidRPr="00BA2694">
        <w:rPr>
          <w:rFonts w:ascii="Arial" w:hAnsi="Arial" w:cs="Arial"/>
          <w:b/>
          <w:bCs/>
          <w:sz w:val="24"/>
          <w:lang w:val="en-GB"/>
        </w:rPr>
        <w:t>Contrast</w:t>
      </w:r>
      <w:bookmarkStart w:id="0" w:name="_GoBack"/>
      <w:bookmarkEnd w:id="0"/>
      <w:r w:rsidRPr="00BA2694">
        <w:rPr>
          <w:rFonts w:ascii="Arial" w:hAnsi="Arial" w:cs="Arial"/>
          <w:b/>
          <w:bCs/>
          <w:sz w:val="24"/>
          <w:lang w:val="en-GB"/>
        </w:rPr>
        <w:t xml:space="preserve"> medium administration </w:t>
      </w:r>
      <w:r w:rsidRPr="00BA2694">
        <w:rPr>
          <w:rFonts w:ascii="Arial" w:hAnsi="Arial" w:cs="Arial" w:hint="eastAsia"/>
          <w:b/>
          <w:bCs/>
          <w:sz w:val="24"/>
          <w:lang w:val="en-GB"/>
        </w:rPr>
        <w:t>with</w:t>
      </w:r>
      <w:r w:rsidRPr="00BA2694">
        <w:rPr>
          <w:rFonts w:ascii="Arial" w:hAnsi="Arial" w:cs="Arial"/>
          <w:b/>
          <w:bCs/>
          <w:sz w:val="24"/>
          <w:lang w:val="en-GB"/>
        </w:rPr>
        <w:t xml:space="preserve"> a body surface area protocol in step-and-shoot coronary computed tomography angiography with dual-source scanners</w:t>
      </w:r>
    </w:p>
    <w:p w14:paraId="2E502B40" w14:textId="77777777" w:rsidR="00766D1A" w:rsidRPr="00BA2694" w:rsidRDefault="00766D1A" w:rsidP="00766D1A">
      <w:pPr>
        <w:spacing w:line="480" w:lineRule="auto"/>
        <w:jc w:val="center"/>
        <w:rPr>
          <w:rFonts w:ascii="Arial" w:hAnsi="Arial" w:cs="Arial"/>
          <w:b/>
          <w:bCs/>
          <w:sz w:val="24"/>
          <w:lang w:val="en-GB"/>
        </w:rPr>
      </w:pPr>
    </w:p>
    <w:p w14:paraId="5497FCC2" w14:textId="77777777" w:rsidR="00766D1A" w:rsidRPr="00BA2694" w:rsidRDefault="00766D1A" w:rsidP="00766D1A">
      <w:pPr>
        <w:tabs>
          <w:tab w:val="left" w:pos="1428"/>
        </w:tabs>
        <w:spacing w:line="480" w:lineRule="auto"/>
        <w:jc w:val="center"/>
        <w:rPr>
          <w:rFonts w:ascii="Arial" w:hAnsi="Arial" w:cs="Arial"/>
          <w:sz w:val="24"/>
          <w:lang w:val="en-GB"/>
        </w:rPr>
      </w:pPr>
      <w:bookmarkStart w:id="1" w:name="_Hlk35224768"/>
      <w:r w:rsidRPr="00BA2694">
        <w:rPr>
          <w:rFonts w:ascii="Arial" w:hAnsi="Arial" w:cs="Arial"/>
          <w:sz w:val="24"/>
          <w:lang w:val="en-GB"/>
        </w:rPr>
        <w:t>Liang Jin</w:t>
      </w:r>
      <w:r w:rsidRPr="00BA2694">
        <w:rPr>
          <w:rFonts w:ascii="Arial" w:hAnsi="Arial" w:cs="Arial"/>
          <w:sz w:val="24"/>
          <w:vertAlign w:val="superscript"/>
          <w:lang w:val="en-GB"/>
        </w:rPr>
        <w:t xml:space="preserve">a,1 </w:t>
      </w:r>
      <w:r w:rsidRPr="00BA2694">
        <w:rPr>
          <w:rFonts w:ascii="Arial" w:hAnsi="Arial" w:cs="Arial"/>
          <w:sz w:val="24"/>
          <w:lang w:val="en-GB"/>
        </w:rPr>
        <w:t>MD, Yiyi Gao</w:t>
      </w:r>
      <w:r w:rsidRPr="00BA2694">
        <w:rPr>
          <w:rFonts w:ascii="Arial" w:hAnsi="Arial" w:cs="Arial"/>
          <w:sz w:val="24"/>
          <w:vertAlign w:val="superscript"/>
          <w:lang w:val="en-GB"/>
        </w:rPr>
        <w:t>a,1</w:t>
      </w:r>
      <w:r w:rsidRPr="00BA2694">
        <w:rPr>
          <w:rFonts w:ascii="Arial" w:hAnsi="Arial" w:cs="Arial"/>
          <w:sz w:val="24"/>
          <w:lang w:val="en-GB"/>
        </w:rPr>
        <w:t xml:space="preserve"> MD, Yingli Sun</w:t>
      </w:r>
      <w:r w:rsidRPr="00BA2694">
        <w:rPr>
          <w:rFonts w:ascii="Arial" w:hAnsi="Arial" w:cs="Arial"/>
          <w:sz w:val="24"/>
          <w:vertAlign w:val="superscript"/>
          <w:lang w:val="en-GB"/>
        </w:rPr>
        <w:t>a</w:t>
      </w:r>
      <w:r w:rsidRPr="00BA2694">
        <w:rPr>
          <w:rFonts w:ascii="Arial" w:hAnsi="Arial" w:cs="Arial"/>
          <w:sz w:val="24"/>
          <w:lang w:val="en-GB"/>
        </w:rPr>
        <w:t xml:space="preserve"> MD, Cheng Li</w:t>
      </w:r>
      <w:r w:rsidRPr="00BA2694">
        <w:rPr>
          <w:rFonts w:ascii="Arial" w:hAnsi="Arial" w:cs="Arial"/>
          <w:sz w:val="24"/>
          <w:vertAlign w:val="superscript"/>
          <w:lang w:val="en-GB"/>
        </w:rPr>
        <w:t>a</w:t>
      </w:r>
      <w:r w:rsidRPr="00BA2694">
        <w:rPr>
          <w:rFonts w:ascii="Arial" w:hAnsi="Arial" w:cs="Arial"/>
          <w:sz w:val="24"/>
          <w:lang w:val="en-GB"/>
        </w:rPr>
        <w:t xml:space="preserve"> MD, Pan Gao</w:t>
      </w:r>
      <w:r w:rsidRPr="00BA2694">
        <w:rPr>
          <w:rFonts w:ascii="Arial" w:hAnsi="Arial" w:cs="Arial"/>
          <w:sz w:val="24"/>
          <w:vertAlign w:val="superscript"/>
          <w:lang w:val="en-GB"/>
        </w:rPr>
        <w:t>a</w:t>
      </w:r>
      <w:r w:rsidRPr="00BA2694">
        <w:rPr>
          <w:rFonts w:ascii="Arial" w:hAnsi="Arial" w:cs="Arial"/>
          <w:sz w:val="24"/>
          <w:lang w:val="en-GB"/>
        </w:rPr>
        <w:t xml:space="preserve"> MD, Wei Zhao</w:t>
      </w:r>
      <w:r w:rsidRPr="00BA2694">
        <w:rPr>
          <w:rFonts w:ascii="Arial" w:hAnsi="Arial" w:cs="Arial"/>
          <w:sz w:val="24"/>
          <w:vertAlign w:val="superscript"/>
          <w:lang w:val="en-GB"/>
        </w:rPr>
        <w:t>a</w:t>
      </w:r>
      <w:r w:rsidRPr="00BA2694">
        <w:rPr>
          <w:rFonts w:ascii="Arial" w:hAnsi="Arial" w:cs="Arial"/>
          <w:sz w:val="24"/>
          <w:lang w:val="en-GB"/>
        </w:rPr>
        <w:t xml:space="preserve"> PhD</w:t>
      </w:r>
      <w:bookmarkEnd w:id="1"/>
      <w:r w:rsidRPr="00BA2694">
        <w:rPr>
          <w:rFonts w:ascii="Arial" w:hAnsi="Arial" w:cs="Arial"/>
          <w:sz w:val="24"/>
          <w:lang w:val="en-GB"/>
        </w:rPr>
        <w:t>, Ming Li</w:t>
      </w:r>
      <w:r w:rsidRPr="00BA2694">
        <w:rPr>
          <w:rFonts w:ascii="Arial" w:hAnsi="Arial" w:cs="Arial"/>
          <w:sz w:val="24"/>
          <w:vertAlign w:val="superscript"/>
          <w:lang w:val="en-GB"/>
        </w:rPr>
        <w:t>a,b,*</w:t>
      </w:r>
      <w:r w:rsidRPr="00BA2694">
        <w:rPr>
          <w:rFonts w:ascii="Arial" w:hAnsi="Arial" w:cs="Arial"/>
          <w:sz w:val="24"/>
          <w:lang w:val="en-GB"/>
        </w:rPr>
        <w:t xml:space="preserve"> PhD</w:t>
      </w:r>
    </w:p>
    <w:p w14:paraId="65C87564" w14:textId="4C693312" w:rsidR="00766D1A" w:rsidRPr="00BA2694" w:rsidRDefault="00766D1A" w:rsidP="000E5923">
      <w:pPr>
        <w:spacing w:line="480" w:lineRule="auto"/>
        <w:rPr>
          <w:rFonts w:ascii="Arial" w:eastAsia="Times New Roman" w:hAnsi="Arial" w:cs="Arial"/>
          <w:b/>
          <w:iCs/>
          <w:sz w:val="24"/>
          <w:lang w:val="en-GB"/>
        </w:rPr>
      </w:pPr>
    </w:p>
    <w:p w14:paraId="2456F447" w14:textId="77777777" w:rsidR="000E5923" w:rsidRPr="00BA2694" w:rsidRDefault="000E5923" w:rsidP="000E5923">
      <w:pPr>
        <w:spacing w:line="480" w:lineRule="auto"/>
        <w:rPr>
          <w:rFonts w:ascii="Arial" w:eastAsia="Times New Roman" w:hAnsi="Arial" w:cs="Arial"/>
          <w:b/>
          <w:iCs/>
          <w:sz w:val="24"/>
          <w:lang w:val="en-GB"/>
        </w:rPr>
      </w:pPr>
      <w:r w:rsidRPr="00BA2694">
        <w:rPr>
          <w:rFonts w:ascii="Arial" w:eastAsia="Times New Roman" w:hAnsi="Arial" w:cs="Arial"/>
          <w:b/>
          <w:iCs/>
          <w:sz w:val="24"/>
          <w:lang w:val="en-GB"/>
        </w:rPr>
        <w:t>Supplementary Material 2</w:t>
      </w:r>
    </w:p>
    <w:p w14:paraId="36E60888" w14:textId="77777777" w:rsidR="00854B2E" w:rsidRPr="00BA2694" w:rsidRDefault="000E5923">
      <w:pPr>
        <w:spacing w:line="480" w:lineRule="auto"/>
        <w:rPr>
          <w:rFonts w:ascii="Arial" w:eastAsia="Times New Roman" w:hAnsi="Arial" w:cs="Arial"/>
          <w:i/>
          <w:iCs/>
          <w:sz w:val="24"/>
          <w:lang w:val="en-GB"/>
        </w:rPr>
      </w:pPr>
      <w:r w:rsidRPr="00BA2694">
        <w:rPr>
          <w:rFonts w:ascii="Arial" w:eastAsia="Times New Roman" w:hAnsi="Arial" w:cs="Arial"/>
          <w:i/>
          <w:iCs/>
          <w:sz w:val="24"/>
          <w:lang w:val="en-GB"/>
        </w:rPr>
        <w:t>Quantitative and qualitative evaluation</w:t>
      </w:r>
    </w:p>
    <w:p w14:paraId="31E220D9" w14:textId="273B50E2" w:rsidR="00854B2E" w:rsidRPr="00BA2694" w:rsidRDefault="000E5923">
      <w:pPr>
        <w:spacing w:line="480" w:lineRule="auto"/>
        <w:ind w:firstLineChars="200" w:firstLine="480"/>
        <w:rPr>
          <w:rFonts w:ascii="Arial" w:hAnsi="Arial" w:cs="Arial"/>
          <w:sz w:val="24"/>
          <w:lang w:val="en-GB"/>
        </w:rPr>
      </w:pPr>
      <w:r w:rsidRPr="00BA2694">
        <w:rPr>
          <w:rFonts w:ascii="Arial" w:hAnsi="Arial" w:cs="Arial"/>
          <w:sz w:val="24"/>
          <w:lang w:val="en-GB"/>
        </w:rPr>
        <w:t xml:space="preserve">The CT values and standard deviations (SDs) of the lumens of the </w:t>
      </w:r>
      <w:r w:rsidR="00025B69" w:rsidRPr="00BA2694">
        <w:rPr>
          <w:rFonts w:ascii="Arial" w:hAnsi="Arial" w:cs="Arial"/>
          <w:sz w:val="24"/>
          <w:lang w:val="en-GB"/>
        </w:rPr>
        <w:t>aortic root (</w:t>
      </w:r>
      <w:r w:rsidRPr="00BA2694">
        <w:rPr>
          <w:rFonts w:ascii="Arial" w:hAnsi="Arial" w:cs="Arial"/>
          <w:sz w:val="24"/>
          <w:lang w:val="en-GB"/>
        </w:rPr>
        <w:t>AO</w:t>
      </w:r>
      <w:r w:rsidR="00025B69" w:rsidRPr="00BA2694">
        <w:rPr>
          <w:rFonts w:ascii="Arial" w:hAnsi="Arial" w:cs="Arial"/>
          <w:sz w:val="24"/>
          <w:lang w:val="en-GB"/>
        </w:rPr>
        <w:t>)</w:t>
      </w:r>
      <w:r w:rsidRPr="00BA2694">
        <w:rPr>
          <w:rFonts w:ascii="Arial" w:hAnsi="Arial" w:cs="Arial"/>
          <w:sz w:val="24"/>
          <w:lang w:val="en-GB"/>
        </w:rPr>
        <w:t>, proximal left anterior descending (LAD-P) artery, distal left anterior descending (LAD-D) artery, proximal left circumflex (LCX-P) artery, distal left circumflex (LCX-D) artery, proximal right coronary artery (RCA-P), and distal proximal right coronary artery (RCA-D), and of the perivascular adipose tissue (PVAT) were measured by a radiologist (P.G., with 5 years of experience in cardiovascular diagnosis). The region-of-interest (ROI) of the AO was set to 90 mm</w:t>
      </w:r>
      <w:r w:rsidRPr="00BA2694">
        <w:rPr>
          <w:rFonts w:ascii="Arial" w:hAnsi="Arial" w:cs="Arial"/>
          <w:sz w:val="24"/>
          <w:vertAlign w:val="superscript"/>
          <w:lang w:val="en-GB"/>
        </w:rPr>
        <w:t>2</w:t>
      </w:r>
      <w:r w:rsidRPr="00BA2694">
        <w:rPr>
          <w:rFonts w:ascii="Arial" w:hAnsi="Arial" w:cs="Arial"/>
          <w:sz w:val="24"/>
          <w:lang w:val="en-GB"/>
        </w:rPr>
        <w:t>, while the ROIs for the other arteries were set to 1 mm</w:t>
      </w:r>
      <w:r w:rsidRPr="00BA2694">
        <w:rPr>
          <w:rFonts w:ascii="Arial" w:hAnsi="Arial" w:cs="Arial"/>
          <w:sz w:val="24"/>
          <w:vertAlign w:val="superscript"/>
          <w:lang w:val="en-GB"/>
        </w:rPr>
        <w:t>2</w:t>
      </w:r>
      <w:r w:rsidRPr="00BA2694">
        <w:rPr>
          <w:rFonts w:ascii="Arial" w:hAnsi="Arial" w:cs="Arial"/>
          <w:sz w:val="24"/>
          <w:lang w:val="en-GB"/>
        </w:rPr>
        <w:t>. The image noise was determined as the SD of attenuation at the ROI in the AO.</w:t>
      </w:r>
      <w:r w:rsidR="000435B1" w:rsidRPr="00BA2694">
        <w:rPr>
          <w:lang w:val="en-GB"/>
        </w:rPr>
        <w:t xml:space="preserve"> </w:t>
      </w:r>
      <w:r w:rsidR="000435B1" w:rsidRPr="00BA2694">
        <w:rPr>
          <w:rFonts w:ascii="Arial" w:hAnsi="Arial" w:cs="Arial"/>
          <w:sz w:val="24"/>
          <w:lang w:val="en-GB"/>
        </w:rPr>
        <w:t xml:space="preserve">The contrast noise ratio (CNR) </w:t>
      </w:r>
      <w:r w:rsidR="00025B69" w:rsidRPr="00BA2694">
        <w:rPr>
          <w:rFonts w:ascii="Arial" w:hAnsi="Arial" w:cs="Arial"/>
          <w:sz w:val="24"/>
          <w:lang w:val="en-GB"/>
        </w:rPr>
        <w:t xml:space="preserve">was calculated as </w:t>
      </w:r>
      <w:r w:rsidR="000435B1" w:rsidRPr="00BA2694">
        <w:rPr>
          <w:rFonts w:ascii="Arial" w:hAnsi="Arial" w:cs="Arial"/>
          <w:sz w:val="24"/>
          <w:lang w:val="en-GB"/>
        </w:rPr>
        <w:t>(CT value-CT value of PVAT)/SD of PVAT.</w:t>
      </w:r>
    </w:p>
    <w:p w14:paraId="564C7224" w14:textId="77777777" w:rsidR="00766D1A" w:rsidRPr="00BA2694" w:rsidRDefault="000E5923">
      <w:pPr>
        <w:spacing w:line="480" w:lineRule="auto"/>
        <w:ind w:firstLine="567"/>
        <w:rPr>
          <w:rFonts w:ascii="Arial" w:hAnsi="Arial" w:cs="Arial"/>
          <w:sz w:val="24"/>
          <w:lang w:val="en-GB"/>
        </w:rPr>
      </w:pPr>
      <w:r w:rsidRPr="00BA2694">
        <w:rPr>
          <w:rFonts w:ascii="Arial" w:hAnsi="Arial" w:cs="Arial"/>
          <w:sz w:val="24"/>
          <w:lang w:val="en-GB"/>
        </w:rPr>
        <w:t xml:space="preserve">As a qualitative analysis, double-blinded subjective scoring of image quality was performed by two experienced radiologists (Y.G. with 8 years, and W.W. with &gt; 15 years, of experience in cardiovascular diagnosis). The </w:t>
      </w:r>
      <w:bookmarkStart w:id="2" w:name="OLE_LINK15"/>
      <w:r w:rsidRPr="00BA2694">
        <w:rPr>
          <w:rFonts w:ascii="Arial" w:hAnsi="Arial" w:cs="Arial"/>
          <w:sz w:val="24"/>
          <w:lang w:val="en-GB"/>
        </w:rPr>
        <w:lastRenderedPageBreak/>
        <w:t>segmentation standard</w:t>
      </w:r>
      <w:bookmarkEnd w:id="2"/>
      <w:r w:rsidRPr="00BA2694">
        <w:rPr>
          <w:rFonts w:ascii="Arial" w:hAnsi="Arial" w:cs="Arial"/>
          <w:sz w:val="24"/>
          <w:lang w:val="en-GB"/>
        </w:rPr>
        <w:t xml:space="preserve"> of 15 segments (excluding the intermediate branch) proposed by the American Heart Association in 1975 was adopted. </w:t>
      </w:r>
    </w:p>
    <w:p w14:paraId="4B12FDB2" w14:textId="299AA639" w:rsidR="00854B2E" w:rsidRPr="00BA2694" w:rsidRDefault="000E5923">
      <w:pPr>
        <w:spacing w:line="480" w:lineRule="auto"/>
        <w:ind w:firstLine="567"/>
        <w:rPr>
          <w:rFonts w:ascii="Arial" w:hAnsi="Arial" w:cs="Arial"/>
          <w:sz w:val="24"/>
          <w:lang w:val="en-GB"/>
        </w:rPr>
      </w:pPr>
      <w:r w:rsidRPr="00BA2694">
        <w:rPr>
          <w:rFonts w:ascii="Arial" w:hAnsi="Arial" w:cs="Arial"/>
          <w:sz w:val="24"/>
          <w:lang w:val="en-GB"/>
        </w:rPr>
        <w:t>The scoring standard of the 5-point Likert scale used for image interpretation was as follows: 1 = poor opacification, insufficient for diagnosis; 2 = suboptimal opacification, low diagnostic confidence; 3 = acceptable opacification, sufficient for diagnosis; 4 = good opacification of proximal and distal segments; and 5 = excellent opacification of proximal and distal segments.</w:t>
      </w:r>
      <w:r w:rsidRPr="00BA2694">
        <w:rPr>
          <w:rFonts w:ascii="Arial" w:hAnsi="Arial" w:cs="Arial"/>
          <w:sz w:val="24"/>
          <w:lang w:val="en-GB"/>
        </w:rPr>
        <w:fldChar w:fldCharType="begin"/>
      </w:r>
      <w:r w:rsidRPr="00BA2694">
        <w:rPr>
          <w:rFonts w:ascii="Arial" w:hAnsi="Arial" w:cs="Arial"/>
          <w:sz w:val="24"/>
          <w:lang w:val="en-GB"/>
        </w:rPr>
        <w:instrText xml:space="preserve"> ADDIN NE.Ref.{A8E8082A-93EF-4B5E-A785-074C51DBCD3C}</w:instrText>
      </w:r>
      <w:r w:rsidRPr="00BA2694">
        <w:rPr>
          <w:rFonts w:ascii="Arial" w:hAnsi="Arial" w:cs="Arial"/>
          <w:sz w:val="24"/>
          <w:lang w:val="en-GB"/>
        </w:rPr>
        <w:fldChar w:fldCharType="separate"/>
      </w:r>
      <w:r w:rsidRPr="00BA2694">
        <w:rPr>
          <w:rFonts w:ascii="Arial" w:eastAsia="Times New Roman" w:hAnsi="Arial" w:cs="Arial"/>
          <w:sz w:val="24"/>
          <w:lang w:val="en-GB"/>
        </w:rPr>
        <w:t>(13)</w:t>
      </w:r>
      <w:r w:rsidRPr="00BA2694">
        <w:rPr>
          <w:rFonts w:ascii="Arial" w:hAnsi="Arial" w:cs="Arial"/>
          <w:sz w:val="24"/>
          <w:lang w:val="en-GB"/>
        </w:rPr>
        <w:fldChar w:fldCharType="end"/>
      </w:r>
      <w:r w:rsidRPr="00BA2694">
        <w:rPr>
          <w:rFonts w:ascii="Arial" w:hAnsi="Arial" w:cs="Arial"/>
          <w:sz w:val="24"/>
          <w:lang w:val="en-GB"/>
        </w:rPr>
        <w:t xml:space="preserve"> If consistency between the two readers was not good</w:t>
      </w:r>
      <w:r w:rsidR="00766D1A" w:rsidRPr="00BA2694">
        <w:rPr>
          <w:rFonts w:ascii="Arial" w:hAnsi="Arial" w:cs="Arial"/>
          <w:sz w:val="24"/>
          <w:lang w:val="en-GB"/>
        </w:rPr>
        <w:t xml:space="preserve"> (4 on the 5 point scale)</w:t>
      </w:r>
      <w:r w:rsidRPr="00BA2694">
        <w:rPr>
          <w:rFonts w:ascii="Arial" w:hAnsi="Arial" w:cs="Arial"/>
          <w:sz w:val="24"/>
          <w:lang w:val="en-GB"/>
        </w:rPr>
        <w:t>, a third reader (M.L. with &gt; 20 years of experience in cardiovascular diagnosis) interpreted the images; otherwise, the interpretation of the more experienced reader (W.W.) was used. The readers were allowed to adjust the window settings freely.</w:t>
      </w:r>
    </w:p>
    <w:p w14:paraId="329B7FD7" w14:textId="77777777" w:rsidR="00854B2E" w:rsidRPr="00BA2694" w:rsidRDefault="00854B2E">
      <w:pPr>
        <w:spacing w:line="480" w:lineRule="auto"/>
        <w:rPr>
          <w:rFonts w:ascii="Arial" w:hAnsi="Arial" w:cs="Arial"/>
          <w:sz w:val="24"/>
          <w:lang w:val="en-GB"/>
        </w:rPr>
      </w:pPr>
    </w:p>
    <w:p w14:paraId="12841D58" w14:textId="77777777" w:rsidR="00854B2E" w:rsidRPr="00BA2694" w:rsidRDefault="00854B2E">
      <w:pPr>
        <w:rPr>
          <w:lang w:val="en-GB"/>
        </w:rPr>
      </w:pPr>
    </w:p>
    <w:sectPr w:rsidR="00854B2E" w:rsidRPr="00BA2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7ACC77" w16cid:durableId="22434B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10857" w14:textId="77777777" w:rsidR="00EF531F" w:rsidRDefault="00EF531F" w:rsidP="000435B1">
      <w:r>
        <w:separator/>
      </w:r>
    </w:p>
  </w:endnote>
  <w:endnote w:type="continuationSeparator" w:id="0">
    <w:p w14:paraId="48E911DB" w14:textId="77777777" w:rsidR="00EF531F" w:rsidRDefault="00EF531F" w:rsidP="000435B1">
      <w:r>
        <w:continuationSeparator/>
      </w:r>
    </w:p>
  </w:endnote>
  <w:endnote w:type="continuationNotice" w:id="1">
    <w:p w14:paraId="4044C260" w14:textId="77777777" w:rsidR="00EF531F" w:rsidRDefault="00EF53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791D0" w14:textId="77777777" w:rsidR="00BA2694" w:rsidRDefault="00BA269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553CE" w14:textId="77777777" w:rsidR="00025B69" w:rsidRPr="00BA2694" w:rsidRDefault="00025B69">
    <w:pPr>
      <w:pStyle w:val="ac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1EB7C" w14:textId="77777777" w:rsidR="00BA2694" w:rsidRPr="00BA2694" w:rsidRDefault="00BA2694">
    <w:pPr>
      <w:pStyle w:val="ac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1365F" w14:textId="77777777" w:rsidR="00EF531F" w:rsidRDefault="00EF531F" w:rsidP="000435B1">
      <w:r>
        <w:separator/>
      </w:r>
    </w:p>
  </w:footnote>
  <w:footnote w:type="continuationSeparator" w:id="0">
    <w:p w14:paraId="59E8084B" w14:textId="77777777" w:rsidR="00EF531F" w:rsidRDefault="00EF531F" w:rsidP="000435B1">
      <w:r>
        <w:continuationSeparator/>
      </w:r>
    </w:p>
  </w:footnote>
  <w:footnote w:type="continuationNotice" w:id="1">
    <w:p w14:paraId="67D16CCD" w14:textId="77777777" w:rsidR="00EF531F" w:rsidRDefault="00EF53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790D8" w14:textId="77777777" w:rsidR="00BA2694" w:rsidRDefault="00BA269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347C9" w14:textId="77777777" w:rsidR="00025B69" w:rsidRPr="00BA2694" w:rsidRDefault="00025B69">
    <w:pPr>
      <w:pStyle w:val="aa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0168C" w14:textId="77777777" w:rsidR="00BA2694" w:rsidRPr="00BA2694" w:rsidRDefault="00BA2694">
    <w:pPr>
      <w:pStyle w:val="aa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G0NDQzMwECCyMDCyUdpeDU4uLM/DyQAqNaAMOaP8wsAAAA"/>
  </w:docVars>
  <w:rsids>
    <w:rsidRoot w:val="00854B2E"/>
    <w:rsid w:val="00025B69"/>
    <w:rsid w:val="000435B1"/>
    <w:rsid w:val="000C0BFF"/>
    <w:rsid w:val="000E5923"/>
    <w:rsid w:val="002E5478"/>
    <w:rsid w:val="005443FA"/>
    <w:rsid w:val="00766D1A"/>
    <w:rsid w:val="007A492B"/>
    <w:rsid w:val="007E394E"/>
    <w:rsid w:val="007F7E6D"/>
    <w:rsid w:val="00824516"/>
    <w:rsid w:val="00854B2E"/>
    <w:rsid w:val="008806F7"/>
    <w:rsid w:val="00935E50"/>
    <w:rsid w:val="00BA2694"/>
    <w:rsid w:val="00C21EE1"/>
    <w:rsid w:val="00C57513"/>
    <w:rsid w:val="00CC1202"/>
    <w:rsid w:val="00D831B1"/>
    <w:rsid w:val="00EF531F"/>
    <w:rsid w:val="00F028E3"/>
    <w:rsid w:val="0654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EEDA4C7"/>
  <w15:docId w15:val="{5A972819-EF23-42BE-9A1E-65359BB1C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qFormat/>
    <w:rsid w:val="00CC1202"/>
    <w:rPr>
      <w:sz w:val="18"/>
      <w:szCs w:val="18"/>
    </w:rPr>
  </w:style>
  <w:style w:type="paragraph" w:styleId="a4">
    <w:name w:val="annotation text"/>
    <w:basedOn w:val="a"/>
    <w:link w:val="a5"/>
    <w:qFormat/>
    <w:rsid w:val="00CC1202"/>
    <w:rPr>
      <w:sz w:val="24"/>
    </w:rPr>
  </w:style>
  <w:style w:type="character" w:customStyle="1" w:styleId="a5">
    <w:name w:val="批注文字 字符"/>
    <w:basedOn w:val="a0"/>
    <w:link w:val="a4"/>
    <w:rsid w:val="000E5923"/>
    <w:rPr>
      <w:rFonts w:asciiTheme="minorHAnsi" w:eastAsiaTheme="minorEastAsia" w:hAnsiTheme="minorHAnsi" w:cstheme="minorBidi"/>
      <w:kern w:val="2"/>
      <w:sz w:val="24"/>
      <w:szCs w:val="24"/>
      <w:lang w:eastAsia="zh-CN"/>
    </w:rPr>
  </w:style>
  <w:style w:type="paragraph" w:styleId="a6">
    <w:name w:val="Balloon Text"/>
    <w:basedOn w:val="a"/>
    <w:link w:val="a7"/>
    <w:rsid w:val="000E5923"/>
    <w:rPr>
      <w:rFonts w:ascii="Lucida Grande" w:hAnsi="Lucida Grande" w:cs="Lucida Grande"/>
      <w:sz w:val="18"/>
      <w:szCs w:val="18"/>
    </w:rPr>
  </w:style>
  <w:style w:type="character" w:customStyle="1" w:styleId="a7">
    <w:name w:val="批注框文本 字符"/>
    <w:basedOn w:val="a0"/>
    <w:link w:val="a6"/>
    <w:rsid w:val="000E5923"/>
    <w:rPr>
      <w:rFonts w:ascii="Lucida Grande" w:eastAsiaTheme="minorEastAsia" w:hAnsi="Lucida Grande" w:cs="Lucida Grande"/>
      <w:kern w:val="2"/>
      <w:sz w:val="18"/>
      <w:szCs w:val="18"/>
      <w:lang w:eastAsia="zh-CN"/>
    </w:rPr>
  </w:style>
  <w:style w:type="paragraph" w:styleId="a8">
    <w:name w:val="annotation subject"/>
    <w:basedOn w:val="a4"/>
    <w:next w:val="a4"/>
    <w:link w:val="a9"/>
    <w:rsid w:val="000E5923"/>
    <w:rPr>
      <w:b/>
      <w:bCs/>
      <w:sz w:val="20"/>
      <w:szCs w:val="20"/>
    </w:rPr>
  </w:style>
  <w:style w:type="character" w:customStyle="1" w:styleId="a9">
    <w:name w:val="批注主题 字符"/>
    <w:basedOn w:val="a5"/>
    <w:link w:val="a8"/>
    <w:rsid w:val="000E5923"/>
    <w:rPr>
      <w:rFonts w:asciiTheme="minorHAnsi" w:eastAsiaTheme="minorEastAsia" w:hAnsiTheme="minorHAnsi" w:cstheme="minorBidi"/>
      <w:b/>
      <w:bCs/>
      <w:kern w:val="2"/>
      <w:sz w:val="24"/>
      <w:szCs w:val="24"/>
      <w:lang w:eastAsia="zh-CN"/>
    </w:rPr>
  </w:style>
  <w:style w:type="paragraph" w:styleId="aa">
    <w:name w:val="header"/>
    <w:basedOn w:val="a"/>
    <w:link w:val="ab"/>
    <w:unhideWhenUsed/>
    <w:rsid w:val="000435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0435B1"/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paragraph" w:styleId="ac">
    <w:name w:val="footer"/>
    <w:basedOn w:val="a"/>
    <w:link w:val="ad"/>
    <w:unhideWhenUsed/>
    <w:rsid w:val="000435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rsid w:val="000435B1"/>
    <w:rPr>
      <w:rFonts w:asciiTheme="minorHAnsi" w:eastAsiaTheme="minorEastAsia" w:hAnsiTheme="minorHAnsi" w:cstheme="minorBid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331</Words>
  <Characters>1890</Characters>
  <Application>Microsoft Office Word</Application>
  <DocSecurity>0</DocSecurity>
  <Lines>15</Lines>
  <Paragraphs>4</Paragraphs>
  <ScaleCrop>false</ScaleCrop>
  <Company>PURDUE UNIVERSITY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hp.DESKTOP-17D458S</dc:creator>
  <cp:lastModifiedBy>JPG</cp:lastModifiedBy>
  <cp:revision>5</cp:revision>
  <dcterms:created xsi:type="dcterms:W3CDTF">2014-10-29T12:08:00Z</dcterms:created>
  <dcterms:modified xsi:type="dcterms:W3CDTF">2020-04-17T10:44:00Z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