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C371F7" w14:textId="77777777" w:rsidR="00283368" w:rsidRPr="00E41CFB" w:rsidRDefault="00283368" w:rsidP="00590993">
      <w:pPr>
        <w:spacing w:line="480" w:lineRule="auto"/>
        <w:jc w:val="center"/>
        <w:rPr>
          <w:rFonts w:ascii="Arial" w:eastAsia="Times New Roman" w:hAnsi="Arial" w:cs="Arial"/>
          <w:b/>
          <w:bCs/>
          <w:iCs/>
          <w:sz w:val="24"/>
          <w:lang w:val="en-GB"/>
        </w:rPr>
      </w:pPr>
      <w:r w:rsidRPr="00E41CFB">
        <w:rPr>
          <w:rFonts w:ascii="Arial" w:eastAsia="Times New Roman" w:hAnsi="Arial" w:cs="Arial"/>
          <w:b/>
          <w:bCs/>
          <w:iCs/>
          <w:sz w:val="24"/>
          <w:lang w:val="en-GB"/>
        </w:rPr>
        <w:t>Contrast</w:t>
      </w:r>
      <w:bookmarkStart w:id="0" w:name="_GoBack"/>
      <w:bookmarkEnd w:id="0"/>
      <w:r w:rsidRPr="00E41CFB">
        <w:rPr>
          <w:rFonts w:ascii="Arial" w:eastAsia="Times New Roman" w:hAnsi="Arial" w:cs="Arial"/>
          <w:b/>
          <w:bCs/>
          <w:iCs/>
          <w:sz w:val="24"/>
          <w:lang w:val="en-GB"/>
        </w:rPr>
        <w:t xml:space="preserve"> medium administration </w:t>
      </w:r>
      <w:r w:rsidRPr="00E41CFB">
        <w:rPr>
          <w:rFonts w:ascii="Arial" w:eastAsia="Times New Roman" w:hAnsi="Arial" w:cs="Arial" w:hint="eastAsia"/>
          <w:b/>
          <w:bCs/>
          <w:iCs/>
          <w:sz w:val="24"/>
          <w:lang w:val="en-GB"/>
        </w:rPr>
        <w:t>with</w:t>
      </w:r>
      <w:r w:rsidRPr="00E41CFB">
        <w:rPr>
          <w:rFonts w:ascii="Arial" w:eastAsia="Times New Roman" w:hAnsi="Arial" w:cs="Arial"/>
          <w:b/>
          <w:bCs/>
          <w:iCs/>
          <w:sz w:val="24"/>
          <w:lang w:val="en-GB"/>
        </w:rPr>
        <w:t xml:space="preserve"> a body surface area protocol in step-and-shoot coronary computed tomography angiography with dual-source scanners</w:t>
      </w:r>
    </w:p>
    <w:p w14:paraId="2BF816C7" w14:textId="77777777" w:rsidR="00283368" w:rsidRPr="00E41CFB" w:rsidRDefault="00283368" w:rsidP="00590993">
      <w:pPr>
        <w:spacing w:line="480" w:lineRule="auto"/>
        <w:jc w:val="center"/>
        <w:rPr>
          <w:rFonts w:ascii="Arial" w:eastAsia="Times New Roman" w:hAnsi="Arial" w:cs="Arial"/>
          <w:b/>
          <w:bCs/>
          <w:iCs/>
          <w:sz w:val="24"/>
          <w:lang w:val="en-GB"/>
        </w:rPr>
      </w:pPr>
    </w:p>
    <w:p w14:paraId="678EA87B" w14:textId="77777777" w:rsidR="00283368" w:rsidRPr="00E41CFB" w:rsidRDefault="00283368" w:rsidP="00590993">
      <w:pPr>
        <w:spacing w:line="480" w:lineRule="auto"/>
        <w:jc w:val="center"/>
        <w:rPr>
          <w:rFonts w:ascii="Arial" w:eastAsia="Times New Roman" w:hAnsi="Arial" w:cs="Arial"/>
          <w:bCs/>
          <w:iCs/>
          <w:sz w:val="24"/>
          <w:lang w:val="en-GB"/>
        </w:rPr>
      </w:pPr>
      <w:bookmarkStart w:id="1" w:name="_Hlk35224768"/>
      <w:r w:rsidRPr="00E41CFB">
        <w:rPr>
          <w:rFonts w:ascii="Arial" w:eastAsia="Times New Roman" w:hAnsi="Arial" w:cs="Arial"/>
          <w:bCs/>
          <w:iCs/>
          <w:sz w:val="24"/>
          <w:lang w:val="en-GB"/>
        </w:rPr>
        <w:t>Liang Jin</w:t>
      </w:r>
      <w:r w:rsidRPr="00E41CFB">
        <w:rPr>
          <w:rFonts w:ascii="Arial" w:eastAsia="Times New Roman" w:hAnsi="Arial" w:cs="Arial"/>
          <w:bCs/>
          <w:iCs/>
          <w:sz w:val="24"/>
          <w:vertAlign w:val="superscript"/>
          <w:lang w:val="en-GB"/>
        </w:rPr>
        <w:t xml:space="preserve">a,1 </w:t>
      </w:r>
      <w:r w:rsidRPr="00E41CFB">
        <w:rPr>
          <w:rFonts w:ascii="Arial" w:eastAsia="Times New Roman" w:hAnsi="Arial" w:cs="Arial"/>
          <w:bCs/>
          <w:iCs/>
          <w:sz w:val="24"/>
          <w:lang w:val="en-GB"/>
        </w:rPr>
        <w:t>MD, Yiyi Gao</w:t>
      </w:r>
      <w:r w:rsidRPr="00E41CFB">
        <w:rPr>
          <w:rFonts w:ascii="Arial" w:eastAsia="Times New Roman" w:hAnsi="Arial" w:cs="Arial"/>
          <w:bCs/>
          <w:iCs/>
          <w:sz w:val="24"/>
          <w:vertAlign w:val="superscript"/>
          <w:lang w:val="en-GB"/>
        </w:rPr>
        <w:t>a,1</w:t>
      </w:r>
      <w:r w:rsidRPr="00E41CFB">
        <w:rPr>
          <w:rFonts w:ascii="Arial" w:eastAsia="Times New Roman" w:hAnsi="Arial" w:cs="Arial"/>
          <w:bCs/>
          <w:iCs/>
          <w:sz w:val="24"/>
          <w:lang w:val="en-GB"/>
        </w:rPr>
        <w:t xml:space="preserve"> MD, Yingli Sun</w:t>
      </w:r>
      <w:r w:rsidRPr="00E41CFB">
        <w:rPr>
          <w:rFonts w:ascii="Arial" w:eastAsia="Times New Roman" w:hAnsi="Arial" w:cs="Arial"/>
          <w:bCs/>
          <w:iCs/>
          <w:sz w:val="24"/>
          <w:vertAlign w:val="superscript"/>
          <w:lang w:val="en-GB"/>
        </w:rPr>
        <w:t>a</w:t>
      </w:r>
      <w:r w:rsidRPr="00E41CFB">
        <w:rPr>
          <w:rFonts w:ascii="Arial" w:eastAsia="Times New Roman" w:hAnsi="Arial" w:cs="Arial"/>
          <w:bCs/>
          <w:iCs/>
          <w:sz w:val="24"/>
          <w:lang w:val="en-GB"/>
        </w:rPr>
        <w:t xml:space="preserve"> MD, Cheng Li</w:t>
      </w:r>
      <w:r w:rsidRPr="00E41CFB">
        <w:rPr>
          <w:rFonts w:ascii="Arial" w:eastAsia="Times New Roman" w:hAnsi="Arial" w:cs="Arial"/>
          <w:bCs/>
          <w:iCs/>
          <w:sz w:val="24"/>
          <w:vertAlign w:val="superscript"/>
          <w:lang w:val="en-GB"/>
        </w:rPr>
        <w:t>a</w:t>
      </w:r>
      <w:r w:rsidRPr="00E41CFB">
        <w:rPr>
          <w:rFonts w:ascii="Arial" w:eastAsia="Times New Roman" w:hAnsi="Arial" w:cs="Arial"/>
          <w:bCs/>
          <w:iCs/>
          <w:sz w:val="24"/>
          <w:lang w:val="en-GB"/>
        </w:rPr>
        <w:t xml:space="preserve"> MD, Pan Gao</w:t>
      </w:r>
      <w:r w:rsidRPr="00E41CFB">
        <w:rPr>
          <w:rFonts w:ascii="Arial" w:eastAsia="Times New Roman" w:hAnsi="Arial" w:cs="Arial"/>
          <w:bCs/>
          <w:iCs/>
          <w:sz w:val="24"/>
          <w:vertAlign w:val="superscript"/>
          <w:lang w:val="en-GB"/>
        </w:rPr>
        <w:t>a</w:t>
      </w:r>
      <w:r w:rsidRPr="00E41CFB">
        <w:rPr>
          <w:rFonts w:ascii="Arial" w:eastAsia="Times New Roman" w:hAnsi="Arial" w:cs="Arial"/>
          <w:bCs/>
          <w:iCs/>
          <w:sz w:val="24"/>
          <w:lang w:val="en-GB"/>
        </w:rPr>
        <w:t xml:space="preserve"> MD, Wei Zhao</w:t>
      </w:r>
      <w:r w:rsidRPr="00E41CFB">
        <w:rPr>
          <w:rFonts w:ascii="Arial" w:eastAsia="Times New Roman" w:hAnsi="Arial" w:cs="Arial"/>
          <w:bCs/>
          <w:iCs/>
          <w:sz w:val="24"/>
          <w:vertAlign w:val="superscript"/>
          <w:lang w:val="en-GB"/>
        </w:rPr>
        <w:t>a</w:t>
      </w:r>
      <w:r w:rsidRPr="00E41CFB">
        <w:rPr>
          <w:rFonts w:ascii="Arial" w:eastAsia="Times New Roman" w:hAnsi="Arial" w:cs="Arial"/>
          <w:bCs/>
          <w:iCs/>
          <w:sz w:val="24"/>
          <w:lang w:val="en-GB"/>
        </w:rPr>
        <w:t xml:space="preserve"> PhD</w:t>
      </w:r>
      <w:bookmarkEnd w:id="1"/>
      <w:r w:rsidRPr="00E41CFB">
        <w:rPr>
          <w:rFonts w:ascii="Arial" w:eastAsia="Times New Roman" w:hAnsi="Arial" w:cs="Arial"/>
          <w:bCs/>
          <w:iCs/>
          <w:sz w:val="24"/>
          <w:lang w:val="en-GB"/>
        </w:rPr>
        <w:t>, Ming Li</w:t>
      </w:r>
      <w:r w:rsidRPr="00E41CFB">
        <w:rPr>
          <w:rFonts w:ascii="Arial" w:eastAsia="Times New Roman" w:hAnsi="Arial" w:cs="Arial"/>
          <w:bCs/>
          <w:iCs/>
          <w:sz w:val="24"/>
          <w:vertAlign w:val="superscript"/>
          <w:lang w:val="en-GB"/>
        </w:rPr>
        <w:t>a,b,*</w:t>
      </w:r>
      <w:r w:rsidRPr="00E41CFB">
        <w:rPr>
          <w:rFonts w:ascii="Arial" w:eastAsia="Times New Roman" w:hAnsi="Arial" w:cs="Arial"/>
          <w:bCs/>
          <w:iCs/>
          <w:sz w:val="24"/>
          <w:lang w:val="en-GB"/>
        </w:rPr>
        <w:t xml:space="preserve"> PhD</w:t>
      </w:r>
    </w:p>
    <w:p w14:paraId="7C8E2236" w14:textId="75912337" w:rsidR="00283368" w:rsidRPr="00E41CFB" w:rsidRDefault="00283368" w:rsidP="0040568E">
      <w:pPr>
        <w:spacing w:line="480" w:lineRule="auto"/>
        <w:rPr>
          <w:rFonts w:ascii="Arial" w:eastAsia="Times New Roman" w:hAnsi="Arial" w:cs="Arial"/>
          <w:b/>
          <w:iCs/>
          <w:sz w:val="24"/>
          <w:lang w:val="en-GB"/>
        </w:rPr>
      </w:pPr>
    </w:p>
    <w:p w14:paraId="3801EC7B" w14:textId="67C49B7E" w:rsidR="0040568E" w:rsidRPr="00E41CFB" w:rsidRDefault="0040568E" w:rsidP="0040568E">
      <w:pPr>
        <w:spacing w:line="480" w:lineRule="auto"/>
        <w:rPr>
          <w:rFonts w:ascii="Arial" w:eastAsia="Times New Roman" w:hAnsi="Arial" w:cs="Arial"/>
          <w:b/>
          <w:iCs/>
          <w:sz w:val="24"/>
          <w:lang w:val="en-GB"/>
        </w:rPr>
      </w:pPr>
      <w:r w:rsidRPr="00E41CFB">
        <w:rPr>
          <w:rFonts w:ascii="Arial" w:eastAsia="Times New Roman" w:hAnsi="Arial" w:cs="Arial"/>
          <w:b/>
          <w:iCs/>
          <w:sz w:val="24"/>
          <w:lang w:val="en-GB"/>
        </w:rPr>
        <w:t>Supplementary Material 3</w:t>
      </w:r>
    </w:p>
    <w:p w14:paraId="3CD9EF8B" w14:textId="71C3547A" w:rsidR="00BF269C" w:rsidRPr="00E41CFB" w:rsidRDefault="0040568E">
      <w:pPr>
        <w:spacing w:line="480" w:lineRule="auto"/>
        <w:rPr>
          <w:rFonts w:ascii="Arial" w:eastAsia="Times New Roman" w:hAnsi="Arial" w:cs="Arial"/>
          <w:i/>
          <w:iCs/>
          <w:sz w:val="24"/>
          <w:lang w:val="en-GB"/>
        </w:rPr>
      </w:pPr>
      <w:r w:rsidRPr="00E41CFB">
        <w:rPr>
          <w:rFonts w:ascii="Arial" w:eastAsia="Times New Roman" w:hAnsi="Arial" w:cs="Arial"/>
          <w:i/>
          <w:iCs/>
          <w:sz w:val="24"/>
          <w:lang w:val="en-GB"/>
        </w:rPr>
        <w:t>Quantitative and qualitative evaluation</w:t>
      </w:r>
    </w:p>
    <w:p w14:paraId="0FC77E91" w14:textId="69632B07" w:rsidR="00BF269C" w:rsidRPr="00E41CFB" w:rsidRDefault="0040568E">
      <w:pPr>
        <w:spacing w:line="480" w:lineRule="auto"/>
        <w:ind w:firstLineChars="200" w:firstLine="480"/>
        <w:rPr>
          <w:rFonts w:ascii="Arial" w:hAnsi="Arial" w:cs="Arial"/>
          <w:sz w:val="24"/>
          <w:lang w:val="en-GB"/>
        </w:rPr>
      </w:pPr>
      <w:r w:rsidRPr="00E41CFB">
        <w:rPr>
          <w:rFonts w:ascii="Arial" w:hAnsi="Arial" w:cs="Arial"/>
          <w:sz w:val="24"/>
          <w:lang w:val="en-GB"/>
        </w:rPr>
        <w:t xml:space="preserve">Table 3 shows </w:t>
      </w:r>
      <w:r w:rsidR="00283368" w:rsidRPr="00E41CFB">
        <w:rPr>
          <w:rFonts w:ascii="Arial" w:hAnsi="Arial" w:cs="Arial"/>
          <w:sz w:val="24"/>
          <w:lang w:val="en-GB"/>
        </w:rPr>
        <w:t xml:space="preserve">the </w:t>
      </w:r>
      <w:r w:rsidRPr="00E41CFB">
        <w:rPr>
          <w:rFonts w:ascii="Arial" w:hAnsi="Arial" w:cs="Arial"/>
          <w:sz w:val="24"/>
          <w:lang w:val="en-GB"/>
        </w:rPr>
        <w:t xml:space="preserve">comparison of the measured CT values and </w:t>
      </w:r>
      <w:r w:rsidR="00283368" w:rsidRPr="00E41CFB">
        <w:rPr>
          <w:rFonts w:ascii="Arial" w:hAnsi="Arial" w:cs="Arial"/>
          <w:sz w:val="24"/>
          <w:lang w:val="en-GB"/>
        </w:rPr>
        <w:t xml:space="preserve">the </w:t>
      </w:r>
      <w:r w:rsidRPr="00E41CFB">
        <w:rPr>
          <w:rFonts w:ascii="Arial" w:hAnsi="Arial" w:cs="Arial"/>
          <w:sz w:val="24"/>
          <w:lang w:val="en-GB"/>
        </w:rPr>
        <w:t>subjective image quality scores. On Flash CT, CT values of AO, LAD-P, LCX-P, RCA-P, and RCA-D in group A were significantly lower than those in group B</w:t>
      </w:r>
      <w:r w:rsidR="00283368" w:rsidRPr="00E41CFB">
        <w:rPr>
          <w:rFonts w:ascii="Arial" w:hAnsi="Arial" w:cs="Arial"/>
          <w:sz w:val="24"/>
          <w:lang w:val="en-GB"/>
        </w:rPr>
        <w:t>,</w:t>
      </w:r>
      <w:r w:rsidR="00543C97" w:rsidRPr="00E41CFB">
        <w:rPr>
          <w:rFonts w:ascii="Arial" w:hAnsi="Arial" w:cs="Arial"/>
          <w:sz w:val="24"/>
          <w:lang w:val="en-GB"/>
        </w:rPr>
        <w:t xml:space="preserve"> whi</w:t>
      </w:r>
      <w:r w:rsidR="00283368" w:rsidRPr="00E41CFB">
        <w:rPr>
          <w:rFonts w:ascii="Arial" w:hAnsi="Arial" w:cs="Arial"/>
          <w:sz w:val="24"/>
          <w:lang w:val="en-GB"/>
        </w:rPr>
        <w:t>l</w:t>
      </w:r>
      <w:r w:rsidR="00543C97" w:rsidRPr="00E41CFB">
        <w:rPr>
          <w:rFonts w:ascii="Arial" w:hAnsi="Arial" w:cs="Arial"/>
          <w:sz w:val="24"/>
          <w:lang w:val="en-GB"/>
        </w:rPr>
        <w:t>e the LAD_P_CNR</w:t>
      </w:r>
      <w:r w:rsidR="00F46CDC" w:rsidRPr="00E41CFB">
        <w:rPr>
          <w:rFonts w:ascii="Arial" w:hAnsi="Arial" w:cs="Arial"/>
          <w:sz w:val="24"/>
          <w:lang w:val="en-GB"/>
        </w:rPr>
        <w:t>, LCX</w:t>
      </w:r>
      <w:r w:rsidR="00543C97" w:rsidRPr="00E41CFB">
        <w:rPr>
          <w:rFonts w:ascii="Arial" w:hAnsi="Arial" w:cs="Arial"/>
          <w:sz w:val="24"/>
          <w:lang w:val="en-GB"/>
        </w:rPr>
        <w:t>_P_CNR</w:t>
      </w:r>
      <w:r w:rsidR="00283368" w:rsidRPr="00E41CFB">
        <w:rPr>
          <w:rFonts w:ascii="Arial" w:hAnsi="Arial" w:cs="Arial"/>
          <w:sz w:val="24"/>
          <w:lang w:val="en-GB"/>
        </w:rPr>
        <w:t>,</w:t>
      </w:r>
      <w:r w:rsidR="00543C97" w:rsidRPr="00E41CFB">
        <w:rPr>
          <w:rFonts w:ascii="Arial" w:hAnsi="Arial" w:cs="Arial"/>
          <w:sz w:val="24"/>
          <w:lang w:val="en-GB"/>
        </w:rPr>
        <w:t xml:space="preserve"> and RCA_P_CNR also differed significantly</w:t>
      </w:r>
      <w:r w:rsidR="005E53CA" w:rsidRPr="00E41CFB">
        <w:rPr>
          <w:rFonts w:ascii="Arial" w:hAnsi="Arial" w:cs="Arial"/>
          <w:sz w:val="24"/>
          <w:lang w:val="en-GB"/>
        </w:rPr>
        <w:t xml:space="preserve"> between the groups</w:t>
      </w:r>
      <w:r w:rsidRPr="00E41CFB">
        <w:rPr>
          <w:rFonts w:ascii="Arial" w:hAnsi="Arial" w:cs="Arial"/>
          <w:sz w:val="24"/>
          <w:lang w:val="en-GB"/>
        </w:rPr>
        <w:t>. On Force CT, only the CT values of LAD-D, LCX-D, and RCA-D of groups A and C differed significantly</w:t>
      </w:r>
      <w:r w:rsidR="00543C97" w:rsidRPr="00E41CFB">
        <w:rPr>
          <w:rFonts w:ascii="Arial" w:hAnsi="Arial" w:cs="Arial"/>
          <w:sz w:val="24"/>
          <w:lang w:val="en-GB"/>
        </w:rPr>
        <w:t xml:space="preserve"> while the CNRS </w:t>
      </w:r>
      <w:r w:rsidR="005E53CA" w:rsidRPr="00E41CFB">
        <w:rPr>
          <w:rFonts w:ascii="Arial" w:hAnsi="Arial" w:cs="Arial"/>
          <w:sz w:val="24"/>
          <w:lang w:val="en-GB"/>
        </w:rPr>
        <w:t xml:space="preserve">values </w:t>
      </w:r>
      <w:r w:rsidR="00543C97" w:rsidRPr="00E41CFB">
        <w:rPr>
          <w:rFonts w:ascii="Arial" w:hAnsi="Arial" w:cs="Arial"/>
          <w:sz w:val="24"/>
          <w:lang w:val="en-GB"/>
        </w:rPr>
        <w:t>were similar</w:t>
      </w:r>
      <w:r w:rsidRPr="00E41CFB">
        <w:rPr>
          <w:rFonts w:ascii="Arial" w:hAnsi="Arial" w:cs="Arial"/>
          <w:sz w:val="24"/>
          <w:lang w:val="en-GB"/>
        </w:rPr>
        <w:t xml:space="preserve"> (Figure 1). </w:t>
      </w:r>
    </w:p>
    <w:p w14:paraId="734F36B2" w14:textId="4CF970B5" w:rsidR="00BF269C" w:rsidRPr="00E41CFB" w:rsidRDefault="0040568E">
      <w:pPr>
        <w:spacing w:line="480" w:lineRule="auto"/>
        <w:ind w:firstLine="420"/>
        <w:rPr>
          <w:rFonts w:ascii="Arial" w:hAnsi="Arial" w:cs="Arial"/>
          <w:sz w:val="24"/>
          <w:lang w:val="en-GB"/>
        </w:rPr>
      </w:pPr>
      <w:r w:rsidRPr="00E41CFB">
        <w:rPr>
          <w:rFonts w:ascii="Arial" w:hAnsi="Arial" w:cs="Arial"/>
          <w:sz w:val="24"/>
          <w:lang w:val="en-GB"/>
        </w:rPr>
        <w:t>Kappa analysis revealed good agreement of the subjective scores between the two observers (kappa = 0.86); therefore, the results of only a single observer (W.W.) were used for further analysis. Qualitative scores for the LAD artery in group A (4.16 ± 0.56) was significantly lower than that in group B (4.40 ± 0.39)</w:t>
      </w:r>
      <w:r w:rsidR="00A72067" w:rsidRPr="00E41CFB">
        <w:rPr>
          <w:rFonts w:ascii="Arial" w:hAnsi="Arial" w:cs="Arial"/>
          <w:sz w:val="24"/>
          <w:lang w:val="en-GB"/>
        </w:rPr>
        <w:t>. Q</w:t>
      </w:r>
      <w:r w:rsidRPr="00E41CFB">
        <w:rPr>
          <w:rFonts w:ascii="Arial" w:hAnsi="Arial" w:cs="Arial"/>
          <w:sz w:val="24"/>
          <w:lang w:val="en-GB"/>
        </w:rPr>
        <w:t xml:space="preserve">ualitative scores for the RCA and LAD artery in group A (4.62 ± 0.53 and 4.16 ± 0.56, respectively) were significantly lower than </w:t>
      </w:r>
      <w:r w:rsidRPr="00E41CFB">
        <w:rPr>
          <w:rFonts w:ascii="Arial" w:hAnsi="Arial" w:cs="Arial"/>
          <w:sz w:val="24"/>
          <w:lang w:val="en-GB"/>
        </w:rPr>
        <w:lastRenderedPageBreak/>
        <w:t>those in group C (4.83 ± 0.33 and 4.40 ± 0.34, respectively). Qualitative analysis indicated that the image quality of all CCTAs satisfied the diagnostic demand (average score &gt; 4). Representative images obtained with the Flash and Force CT scanners are shown in Figures 2 and 3, respectively.</w:t>
      </w:r>
    </w:p>
    <w:p w14:paraId="40F24971" w14:textId="77777777" w:rsidR="00BF269C" w:rsidRPr="00E41CFB" w:rsidRDefault="00BF269C">
      <w:pPr>
        <w:rPr>
          <w:lang w:val="en-GB"/>
        </w:rPr>
      </w:pPr>
    </w:p>
    <w:sectPr w:rsidR="00BF269C" w:rsidRPr="00E41C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FFC39D2" w16cid:durableId="22434BC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3751F" w14:textId="77777777" w:rsidR="001A6F4A" w:rsidRDefault="001A6F4A" w:rsidP="00543C97">
      <w:r>
        <w:separator/>
      </w:r>
    </w:p>
  </w:endnote>
  <w:endnote w:type="continuationSeparator" w:id="0">
    <w:p w14:paraId="20195375" w14:textId="77777777" w:rsidR="001A6F4A" w:rsidRDefault="001A6F4A" w:rsidP="00543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A14644" w14:textId="77777777" w:rsidR="00E41CFB" w:rsidRDefault="00E41CFB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4FCB5" w14:textId="77777777" w:rsidR="00E41CFB" w:rsidRPr="00E41CFB" w:rsidRDefault="00E41CFB">
    <w:pPr>
      <w:pStyle w:val="ac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79514" w14:textId="77777777" w:rsidR="00E41CFB" w:rsidRPr="00E41CFB" w:rsidRDefault="00E41CFB">
    <w:pPr>
      <w:pStyle w:val="ac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69949" w14:textId="77777777" w:rsidR="001A6F4A" w:rsidRDefault="001A6F4A" w:rsidP="00543C97">
      <w:r>
        <w:separator/>
      </w:r>
    </w:p>
  </w:footnote>
  <w:footnote w:type="continuationSeparator" w:id="0">
    <w:p w14:paraId="3409F499" w14:textId="77777777" w:rsidR="001A6F4A" w:rsidRDefault="001A6F4A" w:rsidP="00543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84C93C" w14:textId="77777777" w:rsidR="00E41CFB" w:rsidRDefault="00E41CFB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5863D" w14:textId="77777777" w:rsidR="00E41CFB" w:rsidRPr="00E41CFB" w:rsidRDefault="00E41CFB">
    <w:pPr>
      <w:pStyle w:val="aa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92A19" w14:textId="77777777" w:rsidR="00E41CFB" w:rsidRPr="00E41CFB" w:rsidRDefault="00E41CFB">
    <w:pPr>
      <w:pStyle w:val="aa"/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G0NDQzNzQyNLewNDdW0lEKTi0uzszPAykwrgUA/0KCuywAAAA="/>
  </w:docVars>
  <w:rsids>
    <w:rsidRoot w:val="00BF269C"/>
    <w:rsid w:val="00041E30"/>
    <w:rsid w:val="001A6F4A"/>
    <w:rsid w:val="00283368"/>
    <w:rsid w:val="0040568E"/>
    <w:rsid w:val="00431062"/>
    <w:rsid w:val="00543C97"/>
    <w:rsid w:val="00590993"/>
    <w:rsid w:val="005E53CA"/>
    <w:rsid w:val="009E2811"/>
    <w:rsid w:val="00A72067"/>
    <w:rsid w:val="00BF269C"/>
    <w:rsid w:val="00CA6A48"/>
    <w:rsid w:val="00E41CFB"/>
    <w:rsid w:val="00EA1707"/>
    <w:rsid w:val="00F46CDC"/>
    <w:rsid w:val="08B1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3F12C3EE"/>
  <w15:docId w15:val="{B70230F4-09EA-42E4-9A9F-C6E9039CF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40568E"/>
    <w:rPr>
      <w:sz w:val="18"/>
      <w:szCs w:val="18"/>
    </w:rPr>
  </w:style>
  <w:style w:type="paragraph" w:styleId="a4">
    <w:name w:val="Balloon Text"/>
    <w:basedOn w:val="a"/>
    <w:link w:val="a5"/>
    <w:rsid w:val="0040568E"/>
    <w:rPr>
      <w:rFonts w:ascii="Lucida Grande" w:hAnsi="Lucida Grande" w:cs="Lucida Grande"/>
      <w:sz w:val="18"/>
      <w:szCs w:val="18"/>
    </w:rPr>
  </w:style>
  <w:style w:type="character" w:customStyle="1" w:styleId="a5">
    <w:name w:val="批注框文本 字符"/>
    <w:basedOn w:val="a0"/>
    <w:link w:val="a4"/>
    <w:rsid w:val="0040568E"/>
    <w:rPr>
      <w:rFonts w:ascii="Lucida Grande" w:eastAsiaTheme="minorEastAsia" w:hAnsi="Lucida Grande" w:cs="Lucida Grande"/>
      <w:kern w:val="2"/>
      <w:sz w:val="18"/>
      <w:szCs w:val="18"/>
      <w:lang w:eastAsia="zh-CN"/>
    </w:rPr>
  </w:style>
  <w:style w:type="paragraph" w:styleId="a6">
    <w:name w:val="annotation text"/>
    <w:basedOn w:val="a"/>
    <w:link w:val="a7"/>
    <w:rsid w:val="0040568E"/>
    <w:rPr>
      <w:sz w:val="24"/>
    </w:rPr>
  </w:style>
  <w:style w:type="character" w:customStyle="1" w:styleId="a7">
    <w:name w:val="批注文字 字符"/>
    <w:basedOn w:val="a0"/>
    <w:link w:val="a6"/>
    <w:rsid w:val="0040568E"/>
    <w:rPr>
      <w:rFonts w:asciiTheme="minorHAnsi" w:eastAsiaTheme="minorEastAsia" w:hAnsiTheme="minorHAnsi" w:cstheme="minorBidi"/>
      <w:kern w:val="2"/>
      <w:sz w:val="24"/>
      <w:szCs w:val="24"/>
      <w:lang w:eastAsia="zh-CN"/>
    </w:rPr>
  </w:style>
  <w:style w:type="paragraph" w:styleId="a8">
    <w:name w:val="annotation subject"/>
    <w:basedOn w:val="a6"/>
    <w:next w:val="a6"/>
    <w:link w:val="a9"/>
    <w:rsid w:val="0040568E"/>
    <w:rPr>
      <w:b/>
      <w:bCs/>
      <w:sz w:val="20"/>
      <w:szCs w:val="20"/>
    </w:rPr>
  </w:style>
  <w:style w:type="character" w:customStyle="1" w:styleId="a9">
    <w:name w:val="批注主题 字符"/>
    <w:basedOn w:val="a7"/>
    <w:link w:val="a8"/>
    <w:rsid w:val="0040568E"/>
    <w:rPr>
      <w:rFonts w:asciiTheme="minorHAnsi" w:eastAsiaTheme="minorEastAsia" w:hAnsiTheme="minorHAnsi" w:cstheme="minorBidi"/>
      <w:b/>
      <w:bCs/>
      <w:kern w:val="2"/>
      <w:sz w:val="24"/>
      <w:szCs w:val="24"/>
      <w:lang w:eastAsia="zh-CN"/>
    </w:rPr>
  </w:style>
  <w:style w:type="paragraph" w:styleId="aa">
    <w:name w:val="header"/>
    <w:basedOn w:val="a"/>
    <w:link w:val="ab"/>
    <w:unhideWhenUsed/>
    <w:rsid w:val="00543C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543C97"/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paragraph" w:styleId="ac">
    <w:name w:val="footer"/>
    <w:basedOn w:val="a"/>
    <w:link w:val="ad"/>
    <w:unhideWhenUsed/>
    <w:rsid w:val="00543C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rsid w:val="00543C97"/>
    <w:rPr>
      <w:rFonts w:asciiTheme="minorHAnsi" w:eastAsiaTheme="minorEastAsia" w:hAnsiTheme="minorHAnsi" w:cstheme="minorBidi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227</Words>
  <Characters>1299</Characters>
  <Application>Microsoft Office Word</Application>
  <DocSecurity>0</DocSecurity>
  <Lines>10</Lines>
  <Paragraphs>3</Paragraphs>
  <ScaleCrop>false</ScaleCrop>
  <Company>PURDUE UNIVERSITY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hp.DESKTOP-17D458S</dc:creator>
  <cp:lastModifiedBy>JPG</cp:lastModifiedBy>
  <cp:revision>11</cp:revision>
  <dcterms:created xsi:type="dcterms:W3CDTF">2014-10-29T12:08:00Z</dcterms:created>
  <dcterms:modified xsi:type="dcterms:W3CDTF">2020-04-17T10:45:00Z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2052-11.1.0.9022</vt:lpwstr>
  </property>
</Properties>
</file>