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86294" w14:textId="1DF2DD41" w:rsidR="00664E4A" w:rsidRPr="00F366BC" w:rsidRDefault="001830B1" w:rsidP="00664E4A">
      <w:pPr>
        <w:pStyle w:val="Usual"/>
        <w:snapToGrid w:val="0"/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szCs w:val="22"/>
        </w:rPr>
      </w:pPr>
      <w:r w:rsidRPr="001830B1">
        <w:rPr>
          <w:rFonts w:ascii="Times New Roman" w:hAnsi="Times New Roman" w:cs="Times New Roman"/>
          <w:szCs w:val="22"/>
        </w:rPr>
        <w:t>SUPPLEMENTARY INFORMATION</w:t>
      </w:r>
    </w:p>
    <w:p w14:paraId="6FBA9A09" w14:textId="77777777" w:rsidR="00664E4A" w:rsidRPr="001A0DDF" w:rsidRDefault="00664E4A" w:rsidP="00664E4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</w:rPr>
      </w:pPr>
    </w:p>
    <w:p w14:paraId="244B608B" w14:textId="42DC58BB" w:rsidR="008C059C" w:rsidRPr="00BD0DBB" w:rsidRDefault="00F05E03" w:rsidP="008C05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F05E03">
        <w:rPr>
          <w:rFonts w:ascii="Times New Roman" w:hAnsi="Times New Roman" w:cs="Times New Roman"/>
          <w:b/>
        </w:rPr>
        <w:t>Occurrence of multiclass endocrine disrupting compounds in a drinking water supply system and associated risks</w:t>
      </w:r>
    </w:p>
    <w:p w14:paraId="7AC37036" w14:textId="77777777" w:rsidR="008C059C" w:rsidRPr="00BD0DBB" w:rsidRDefault="008C059C" w:rsidP="008C059C">
      <w:pPr>
        <w:snapToGrid w:val="0"/>
        <w:spacing w:before="100" w:beforeAutospacing="1" w:after="100" w:afterAutospacing="1" w:line="240" w:lineRule="auto"/>
        <w:jc w:val="center"/>
        <w:rPr>
          <w:rFonts w:ascii="Times New Roman" w:eastAsia="Malgun Gothic" w:hAnsi="Times New Roman" w:cs="Times New Roman"/>
          <w:b/>
        </w:rPr>
      </w:pPr>
    </w:p>
    <w:p w14:paraId="36B4BEE7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  <w:vertAlign w:val="superscript"/>
        </w:rPr>
      </w:pPr>
      <w:r w:rsidRPr="00BD0DBB">
        <w:rPr>
          <w:rFonts w:ascii="Times New Roman" w:hAnsi="Times New Roman" w:cs="Times New Roman"/>
        </w:rPr>
        <w:t xml:space="preserve">Sze Yee </w:t>
      </w:r>
      <w:proofErr w:type="spellStart"/>
      <w:r w:rsidRPr="00BD0DBB">
        <w:rPr>
          <w:rFonts w:ascii="Times New Roman" w:hAnsi="Times New Roman" w:cs="Times New Roman"/>
        </w:rPr>
        <w:t>Wee</w:t>
      </w:r>
      <w:r w:rsidRPr="00BD0DBB">
        <w:rPr>
          <w:rFonts w:ascii="Times New Roman" w:hAnsi="Times New Roman" w:cs="Times New Roman"/>
          <w:vertAlign w:val="superscript"/>
        </w:rPr>
        <w:t>a</w:t>
      </w:r>
      <w:proofErr w:type="spellEnd"/>
      <w:r w:rsidRPr="00BD0DBB">
        <w:rPr>
          <w:rFonts w:ascii="Times New Roman" w:hAnsi="Times New Roman" w:cs="Times New Roman"/>
        </w:rPr>
        <w:t xml:space="preserve">, *Ahmad </w:t>
      </w:r>
      <w:proofErr w:type="spellStart"/>
      <w:r w:rsidRPr="00BD0DBB">
        <w:rPr>
          <w:rFonts w:ascii="Times New Roman" w:hAnsi="Times New Roman" w:cs="Times New Roman"/>
        </w:rPr>
        <w:t>Zaharin</w:t>
      </w:r>
      <w:proofErr w:type="spellEnd"/>
      <w:r w:rsidRPr="00BD0DB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D0DBB">
        <w:rPr>
          <w:rFonts w:ascii="Times New Roman" w:hAnsi="Times New Roman" w:cs="Times New Roman"/>
        </w:rPr>
        <w:t>Aris</w:t>
      </w:r>
      <w:r w:rsidRPr="00BD0DBB">
        <w:rPr>
          <w:rFonts w:ascii="Times New Roman" w:hAnsi="Times New Roman" w:cs="Times New Roman"/>
          <w:vertAlign w:val="superscript"/>
        </w:rPr>
        <w:t>a,d</w:t>
      </w:r>
      <w:proofErr w:type="spellEnd"/>
      <w:proofErr w:type="gramEnd"/>
      <w:r w:rsidRPr="00BD0DBB">
        <w:rPr>
          <w:rFonts w:ascii="Times New Roman" w:hAnsi="Times New Roman" w:cs="Times New Roman"/>
        </w:rPr>
        <w:t xml:space="preserve">, Fatimah Md. </w:t>
      </w:r>
      <w:proofErr w:type="spellStart"/>
      <w:r w:rsidRPr="00BD0DBB">
        <w:rPr>
          <w:rFonts w:ascii="Times New Roman" w:hAnsi="Times New Roman" w:cs="Times New Roman"/>
        </w:rPr>
        <w:t>Yusoff</w:t>
      </w:r>
      <w:r w:rsidRPr="00BD0DBB">
        <w:rPr>
          <w:rFonts w:ascii="Times New Roman" w:hAnsi="Times New Roman" w:cs="Times New Roman"/>
          <w:vertAlign w:val="superscript"/>
        </w:rPr>
        <w:t>b,d</w:t>
      </w:r>
      <w:proofErr w:type="spellEnd"/>
      <w:r w:rsidRPr="00BD0DBB">
        <w:rPr>
          <w:rFonts w:ascii="Times New Roman" w:hAnsi="Times New Roman" w:cs="Times New Roman"/>
        </w:rPr>
        <w:t xml:space="preserve">, </w:t>
      </w:r>
      <w:proofErr w:type="spellStart"/>
      <w:r w:rsidRPr="00BD0DBB">
        <w:rPr>
          <w:rFonts w:ascii="Times New Roman" w:hAnsi="Times New Roman" w:cs="Times New Roman"/>
        </w:rPr>
        <w:t>Sarva</w:t>
      </w:r>
      <w:proofErr w:type="spellEnd"/>
      <w:r w:rsidRPr="00BD0DBB">
        <w:rPr>
          <w:rFonts w:ascii="Times New Roman" w:hAnsi="Times New Roman" w:cs="Times New Roman"/>
        </w:rPr>
        <w:t xml:space="preserve"> Mangala </w:t>
      </w:r>
      <w:proofErr w:type="spellStart"/>
      <w:r w:rsidRPr="00BD0DBB">
        <w:rPr>
          <w:rFonts w:ascii="Times New Roman" w:hAnsi="Times New Roman" w:cs="Times New Roman"/>
        </w:rPr>
        <w:t>Praveena</w:t>
      </w:r>
      <w:r w:rsidRPr="00BD0DBB">
        <w:rPr>
          <w:rFonts w:ascii="Times New Roman" w:hAnsi="Times New Roman" w:cs="Times New Roman"/>
          <w:vertAlign w:val="superscript"/>
        </w:rPr>
        <w:t>c,d</w:t>
      </w:r>
      <w:proofErr w:type="spellEnd"/>
    </w:p>
    <w:p w14:paraId="4F0C845A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  <w:vertAlign w:val="superscript"/>
        </w:rPr>
      </w:pPr>
    </w:p>
    <w:p w14:paraId="2E3E41C5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</w:rPr>
      </w:pPr>
    </w:p>
    <w:p w14:paraId="256DEA93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</w:rPr>
      </w:pPr>
    </w:p>
    <w:p w14:paraId="04CCD23D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BD0DBB">
        <w:rPr>
          <w:rFonts w:ascii="Times New Roman" w:hAnsi="Times New Roman" w:cs="Times New Roman"/>
          <w:i/>
          <w:vertAlign w:val="superscript"/>
        </w:rPr>
        <w:t>a</w:t>
      </w:r>
      <w:bookmarkStart w:id="0" w:name="_Hlk37251746"/>
      <w:r w:rsidRPr="00BD0DBB">
        <w:rPr>
          <w:rFonts w:ascii="Times New Roman" w:hAnsi="Times New Roman" w:cs="Times New Roman"/>
          <w:i/>
        </w:rPr>
        <w:t>Department</w:t>
      </w:r>
      <w:proofErr w:type="spellEnd"/>
      <w:r w:rsidRPr="00BD0DBB">
        <w:rPr>
          <w:rFonts w:ascii="Times New Roman" w:hAnsi="Times New Roman" w:cs="Times New Roman"/>
          <w:i/>
        </w:rPr>
        <w:t xml:space="preserve"> of Environment, Faculty of Forestry and Environment, </w:t>
      </w:r>
      <w:proofErr w:type="spellStart"/>
      <w:r w:rsidRPr="00BD0DBB">
        <w:rPr>
          <w:rFonts w:ascii="Times New Roman" w:hAnsi="Times New Roman" w:cs="Times New Roman"/>
          <w:i/>
        </w:rPr>
        <w:t>Universiti</w:t>
      </w:r>
      <w:proofErr w:type="spellEnd"/>
      <w:r w:rsidRPr="00BD0DBB">
        <w:rPr>
          <w:rFonts w:ascii="Times New Roman" w:hAnsi="Times New Roman" w:cs="Times New Roman"/>
          <w:i/>
        </w:rPr>
        <w:t xml:space="preserve"> Putra Malaysia, 43400 UPM Serdang, Selangor, Malaysia.</w:t>
      </w:r>
    </w:p>
    <w:bookmarkEnd w:id="0"/>
    <w:p w14:paraId="40AA108D" w14:textId="77777777" w:rsidR="008C059C" w:rsidRPr="00BD0DBB" w:rsidRDefault="008C059C" w:rsidP="008C059C">
      <w:pPr>
        <w:jc w:val="center"/>
        <w:rPr>
          <w:rFonts w:ascii="Times New Roman" w:hAnsi="Times New Roman" w:cs="Times New Roman"/>
          <w:i/>
        </w:rPr>
      </w:pPr>
      <w:proofErr w:type="spellStart"/>
      <w:r w:rsidRPr="00BD0DBB">
        <w:rPr>
          <w:rFonts w:ascii="Times New Roman" w:hAnsi="Times New Roman" w:cs="Times New Roman"/>
          <w:i/>
          <w:vertAlign w:val="superscript"/>
        </w:rPr>
        <w:t>b</w:t>
      </w:r>
      <w:r w:rsidRPr="00BD0DBB">
        <w:rPr>
          <w:rFonts w:ascii="Times New Roman" w:hAnsi="Times New Roman" w:cs="Times New Roman"/>
          <w:i/>
        </w:rPr>
        <w:t>Department</w:t>
      </w:r>
      <w:proofErr w:type="spellEnd"/>
      <w:r w:rsidRPr="00BD0DBB">
        <w:rPr>
          <w:rFonts w:ascii="Times New Roman" w:hAnsi="Times New Roman" w:cs="Times New Roman"/>
          <w:i/>
        </w:rPr>
        <w:t xml:space="preserve"> of Aquaculture, Faculty of Agriculture, </w:t>
      </w:r>
      <w:proofErr w:type="spellStart"/>
      <w:r w:rsidRPr="00BD0DBB">
        <w:rPr>
          <w:rFonts w:ascii="Times New Roman" w:hAnsi="Times New Roman" w:cs="Times New Roman"/>
          <w:i/>
        </w:rPr>
        <w:t>Universiti</w:t>
      </w:r>
      <w:proofErr w:type="spellEnd"/>
      <w:r w:rsidRPr="00BD0DBB">
        <w:rPr>
          <w:rFonts w:ascii="Times New Roman" w:hAnsi="Times New Roman" w:cs="Times New Roman"/>
          <w:i/>
        </w:rPr>
        <w:t xml:space="preserve"> Putra Malaysia, 43400 UPM Serdang, Selangor, Malaysia.</w:t>
      </w:r>
    </w:p>
    <w:p w14:paraId="5749D95F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BD0DBB">
        <w:rPr>
          <w:rFonts w:ascii="Times New Roman" w:hAnsi="Times New Roman" w:cs="Times New Roman"/>
          <w:i/>
          <w:vertAlign w:val="superscript"/>
        </w:rPr>
        <w:t>c</w:t>
      </w:r>
      <w:r w:rsidRPr="00BD0DBB">
        <w:rPr>
          <w:rFonts w:ascii="Times New Roman" w:hAnsi="Times New Roman" w:cs="Times New Roman"/>
          <w:i/>
        </w:rPr>
        <w:t>Department</w:t>
      </w:r>
      <w:proofErr w:type="spellEnd"/>
      <w:r w:rsidRPr="00BD0DBB">
        <w:rPr>
          <w:rFonts w:ascii="Times New Roman" w:hAnsi="Times New Roman" w:cs="Times New Roman"/>
          <w:i/>
        </w:rPr>
        <w:t xml:space="preserve"> of Environmental and Occupational Health, Faculty of Medicine and Health Sciences, </w:t>
      </w:r>
      <w:proofErr w:type="spellStart"/>
      <w:r w:rsidRPr="00BD0DBB">
        <w:rPr>
          <w:rFonts w:ascii="Times New Roman" w:hAnsi="Times New Roman" w:cs="Times New Roman"/>
          <w:i/>
        </w:rPr>
        <w:t>Universiti</w:t>
      </w:r>
      <w:proofErr w:type="spellEnd"/>
      <w:r w:rsidRPr="00BD0DBB">
        <w:rPr>
          <w:rFonts w:ascii="Times New Roman" w:hAnsi="Times New Roman" w:cs="Times New Roman"/>
          <w:i/>
        </w:rPr>
        <w:t xml:space="preserve"> Putra Malaysia, 43400 UPM Serdang, Selangor, Malaysia.</w:t>
      </w:r>
    </w:p>
    <w:p w14:paraId="4724FDC8" w14:textId="77777777" w:rsidR="008C059C" w:rsidRPr="00BD0DBB" w:rsidRDefault="008C059C" w:rsidP="008C059C">
      <w:pPr>
        <w:jc w:val="center"/>
        <w:rPr>
          <w:rFonts w:ascii="Times New Roman" w:hAnsi="Times New Roman" w:cs="Times New Roman"/>
          <w:i/>
        </w:rPr>
      </w:pPr>
      <w:proofErr w:type="spellStart"/>
      <w:r w:rsidRPr="00BD0DBB">
        <w:rPr>
          <w:rFonts w:ascii="Times New Roman" w:hAnsi="Times New Roman" w:cs="Times New Roman"/>
          <w:i/>
          <w:vertAlign w:val="superscript"/>
        </w:rPr>
        <w:t>d</w:t>
      </w:r>
      <w:r w:rsidRPr="00BD0DBB">
        <w:rPr>
          <w:rFonts w:ascii="Times New Roman" w:hAnsi="Times New Roman" w:cs="Times New Roman"/>
          <w:i/>
        </w:rPr>
        <w:t>International</w:t>
      </w:r>
      <w:proofErr w:type="spellEnd"/>
      <w:r w:rsidRPr="00BD0DBB">
        <w:rPr>
          <w:rFonts w:ascii="Times New Roman" w:hAnsi="Times New Roman" w:cs="Times New Roman"/>
          <w:i/>
        </w:rPr>
        <w:t xml:space="preserve"> Institute of Aquaculture and Aquatic Sciences, </w:t>
      </w:r>
      <w:proofErr w:type="spellStart"/>
      <w:r w:rsidRPr="00BD0DBB">
        <w:rPr>
          <w:rFonts w:ascii="Times New Roman" w:hAnsi="Times New Roman" w:cs="Times New Roman"/>
          <w:i/>
        </w:rPr>
        <w:t>Universiti</w:t>
      </w:r>
      <w:proofErr w:type="spellEnd"/>
      <w:r w:rsidRPr="00BD0DBB">
        <w:rPr>
          <w:rFonts w:ascii="Times New Roman" w:hAnsi="Times New Roman" w:cs="Times New Roman"/>
          <w:i/>
        </w:rPr>
        <w:t xml:space="preserve"> Putra Malaysia, 71050 Port Dickson, Negeri Sembilan, Malaysia</w:t>
      </w:r>
    </w:p>
    <w:p w14:paraId="7128CD8D" w14:textId="77777777" w:rsidR="008C059C" w:rsidRPr="00BD0DBB" w:rsidRDefault="008C059C" w:rsidP="008C059C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14:paraId="456289A4" w14:textId="77777777" w:rsidR="008C059C" w:rsidRPr="00BD0DBB" w:rsidRDefault="008C059C" w:rsidP="008C059C">
      <w:pPr>
        <w:snapToGrid w:val="0"/>
        <w:spacing w:before="100" w:beforeAutospacing="1" w:after="100" w:afterAutospacing="1" w:line="240" w:lineRule="auto"/>
        <w:rPr>
          <w:rFonts w:ascii="Times New Roman" w:eastAsia="Malgun Gothic" w:hAnsi="Times New Roman" w:cs="Times New Roman"/>
          <w:b/>
        </w:rPr>
      </w:pPr>
    </w:p>
    <w:p w14:paraId="70473650" w14:textId="77777777" w:rsidR="008C059C" w:rsidRPr="00BD0DBB" w:rsidRDefault="008C059C" w:rsidP="008C059C">
      <w:pPr>
        <w:snapToGrid w:val="0"/>
        <w:spacing w:before="100" w:beforeAutospacing="1" w:after="100" w:afterAutospacing="1" w:line="240" w:lineRule="auto"/>
        <w:rPr>
          <w:rFonts w:ascii="Times New Roman" w:eastAsia="Malgun Gothic" w:hAnsi="Times New Roman" w:cs="Times New Roman"/>
          <w:b/>
        </w:rPr>
      </w:pPr>
    </w:p>
    <w:p w14:paraId="76FB7DD1" w14:textId="77777777" w:rsidR="008C059C" w:rsidRPr="00BD0DBB" w:rsidRDefault="008C059C" w:rsidP="008C059C">
      <w:pPr>
        <w:snapToGrid w:val="0"/>
        <w:spacing w:after="0" w:line="240" w:lineRule="auto"/>
        <w:rPr>
          <w:rFonts w:ascii="Times New Roman" w:eastAsia="Malgun Gothic" w:hAnsi="Times New Roman" w:cs="Times New Roman"/>
        </w:rPr>
      </w:pPr>
      <w:r w:rsidRPr="00BD0DBB">
        <w:rPr>
          <w:rFonts w:ascii="Times New Roman" w:eastAsia="Malgun Gothic" w:hAnsi="Times New Roman" w:cs="Times New Roman"/>
        </w:rPr>
        <w:t>*Corresponding author</w:t>
      </w:r>
      <w:r w:rsidRPr="00BD0DBB">
        <w:rPr>
          <w:rFonts w:ascii="Times New Roman" w:eastAsia="Malgun Gothic" w:hAnsi="Times New Roman" w:cs="Times New Roman"/>
        </w:rPr>
        <w:tab/>
        <w:t xml:space="preserve">Ahmad </w:t>
      </w:r>
      <w:proofErr w:type="spellStart"/>
      <w:r w:rsidRPr="00BD0DBB">
        <w:rPr>
          <w:rFonts w:ascii="Times New Roman" w:eastAsia="Malgun Gothic" w:hAnsi="Times New Roman" w:cs="Times New Roman"/>
        </w:rPr>
        <w:t>Zaharin</w:t>
      </w:r>
      <w:proofErr w:type="spellEnd"/>
      <w:r w:rsidRPr="00BD0DBB">
        <w:rPr>
          <w:rFonts w:ascii="Times New Roman" w:eastAsia="Malgun Gothic" w:hAnsi="Times New Roman" w:cs="Times New Roman"/>
        </w:rPr>
        <w:t xml:space="preserve"> Aris </w:t>
      </w:r>
    </w:p>
    <w:p w14:paraId="2916A45A" w14:textId="77777777" w:rsidR="008C059C" w:rsidRPr="00BD0DBB" w:rsidRDefault="008C059C" w:rsidP="008C059C">
      <w:pPr>
        <w:snapToGrid w:val="0"/>
        <w:spacing w:after="0" w:line="240" w:lineRule="auto"/>
        <w:ind w:left="1440" w:firstLine="720"/>
        <w:rPr>
          <w:rFonts w:ascii="Times New Roman" w:eastAsia="Malgun Gothic" w:hAnsi="Times New Roman" w:cs="Times New Roman"/>
        </w:rPr>
      </w:pPr>
      <w:r w:rsidRPr="00BD0DBB">
        <w:rPr>
          <w:rFonts w:ascii="Times New Roman" w:eastAsia="Malgun Gothic" w:hAnsi="Times New Roman" w:cs="Times New Roman"/>
        </w:rPr>
        <w:t>Tel: +603-97697455</w:t>
      </w:r>
    </w:p>
    <w:p w14:paraId="64ABDA0C" w14:textId="77777777" w:rsidR="008C059C" w:rsidRPr="00BD0DBB" w:rsidRDefault="008C059C" w:rsidP="008C059C">
      <w:pPr>
        <w:snapToGrid w:val="0"/>
        <w:spacing w:after="0" w:line="240" w:lineRule="auto"/>
        <w:rPr>
          <w:rFonts w:ascii="Times New Roman" w:eastAsia="Malgun Gothic" w:hAnsi="Times New Roman" w:cs="Times New Roman"/>
        </w:rPr>
      </w:pPr>
      <w:r w:rsidRPr="00BD0DBB">
        <w:rPr>
          <w:rFonts w:ascii="Times New Roman" w:eastAsia="Malgun Gothic" w:hAnsi="Times New Roman" w:cs="Times New Roman"/>
        </w:rPr>
        <w:tab/>
      </w:r>
      <w:r w:rsidRPr="00BD0DBB">
        <w:rPr>
          <w:rFonts w:ascii="Times New Roman" w:eastAsia="Malgun Gothic" w:hAnsi="Times New Roman" w:cs="Times New Roman"/>
        </w:rPr>
        <w:tab/>
      </w:r>
      <w:r w:rsidRPr="00BD0DBB">
        <w:rPr>
          <w:rFonts w:ascii="Times New Roman" w:eastAsia="Malgun Gothic" w:hAnsi="Times New Roman" w:cs="Times New Roman"/>
        </w:rPr>
        <w:tab/>
        <w:t>Fax: +603-89438109</w:t>
      </w:r>
    </w:p>
    <w:p w14:paraId="2FD8F7E5" w14:textId="77777777" w:rsidR="008C059C" w:rsidRPr="00BD0DBB" w:rsidRDefault="008C059C" w:rsidP="008C059C">
      <w:pPr>
        <w:spacing w:after="0"/>
        <w:rPr>
          <w:rFonts w:ascii="Times New Roman" w:eastAsia="Malgun Gothic" w:hAnsi="Times New Roman" w:cs="Times New Roman"/>
        </w:rPr>
      </w:pPr>
      <w:r w:rsidRPr="00BD0DBB">
        <w:rPr>
          <w:rFonts w:ascii="Times New Roman" w:eastAsia="Malgun Gothic" w:hAnsi="Times New Roman" w:cs="Times New Roman"/>
        </w:rPr>
        <w:tab/>
      </w:r>
      <w:r w:rsidRPr="00BD0DBB">
        <w:rPr>
          <w:rFonts w:ascii="Times New Roman" w:eastAsia="Malgun Gothic" w:hAnsi="Times New Roman" w:cs="Times New Roman"/>
        </w:rPr>
        <w:tab/>
      </w:r>
      <w:r w:rsidRPr="00BD0DBB">
        <w:rPr>
          <w:rFonts w:ascii="Times New Roman" w:eastAsia="Malgun Gothic" w:hAnsi="Times New Roman" w:cs="Times New Roman"/>
        </w:rPr>
        <w:tab/>
        <w:t>E-mail: zaharin@upm.edu.my</w:t>
      </w:r>
    </w:p>
    <w:p w14:paraId="31AAD77F" w14:textId="77777777" w:rsidR="008C059C" w:rsidRPr="00BD0DBB" w:rsidRDefault="008C059C" w:rsidP="008C059C">
      <w:pPr>
        <w:spacing w:after="0"/>
        <w:ind w:left="1440" w:firstLine="720"/>
        <w:contextualSpacing/>
        <w:rPr>
          <w:rFonts w:ascii="Times New Roman" w:hAnsi="Times New Roman" w:cs="Times New Roman"/>
        </w:rPr>
        <w:sectPr w:rsidR="008C059C" w:rsidRPr="00BD0DBB" w:rsidSect="000517F6">
          <w:footerReference w:type="default" r:id="rId7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BD0DBB">
        <w:rPr>
          <w:rFonts w:ascii="Times New Roman" w:hAnsi="Times New Roman" w:cs="Times New Roman"/>
        </w:rPr>
        <w:t>ORCID: 0000-0002-4827-0750</w:t>
      </w:r>
    </w:p>
    <w:p w14:paraId="297E6A4B" w14:textId="79F5FA4E" w:rsidR="008C059C" w:rsidRPr="00C63093" w:rsidRDefault="008C059C" w:rsidP="008C059C">
      <w:pPr>
        <w:pStyle w:val="Caption"/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i w:val="0"/>
          <w:color w:val="auto"/>
          <w:sz w:val="32"/>
          <w:szCs w:val="24"/>
        </w:rPr>
      </w:pPr>
      <w:r w:rsidRPr="008C059C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>Supplementary Table S1</w:t>
      </w:r>
      <w:r w:rsidRPr="00C63093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Pr="00C63093">
        <w:rPr>
          <w:rFonts w:ascii="Times New Roman" w:hAnsi="Times New Roman" w:cs="Times New Roman"/>
          <w:i w:val="0"/>
          <w:color w:val="auto"/>
          <w:sz w:val="22"/>
        </w:rPr>
        <w:t xml:space="preserve">QA/QC parameters </w:t>
      </w:r>
      <w:r w:rsidR="00EB119F" w:rsidRPr="00EB119F">
        <w:rPr>
          <w:rFonts w:ascii="Times New Roman" w:hAnsi="Times New Roman" w:cs="Times New Roman"/>
          <w:i w:val="0"/>
          <w:color w:val="auto"/>
          <w:sz w:val="22"/>
        </w:rPr>
        <w:t xml:space="preserve">for the analysis of target EDCs in </w:t>
      </w:r>
      <w:r w:rsidR="00EB119F">
        <w:rPr>
          <w:rFonts w:ascii="Times New Roman" w:hAnsi="Times New Roman" w:cs="Times New Roman"/>
          <w:i w:val="0"/>
          <w:color w:val="auto"/>
          <w:sz w:val="22"/>
        </w:rPr>
        <w:t>tap and river water.</w:t>
      </w:r>
    </w:p>
    <w:tbl>
      <w:tblPr>
        <w:tblStyle w:val="ListTable6Colorful"/>
        <w:tblpPr w:leftFromText="180" w:rightFromText="180" w:vertAnchor="text" w:tblpY="1"/>
        <w:tblW w:w="13939" w:type="dxa"/>
        <w:tblLook w:val="04A0" w:firstRow="1" w:lastRow="0" w:firstColumn="1" w:lastColumn="0" w:noHBand="0" w:noVBand="1"/>
      </w:tblPr>
      <w:tblGrid>
        <w:gridCol w:w="1620"/>
        <w:gridCol w:w="2070"/>
        <w:gridCol w:w="1054"/>
        <w:gridCol w:w="1054"/>
        <w:gridCol w:w="734"/>
        <w:gridCol w:w="729"/>
        <w:gridCol w:w="729"/>
        <w:gridCol w:w="729"/>
        <w:gridCol w:w="967"/>
        <w:gridCol w:w="900"/>
        <w:gridCol w:w="937"/>
        <w:gridCol w:w="1187"/>
        <w:gridCol w:w="1229"/>
      </w:tblGrid>
      <w:tr w:rsidR="008C059C" w:rsidRPr="00C63093" w14:paraId="5570929D" w14:textId="77777777" w:rsidTr="00885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71C096C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EDC group</w:t>
            </w:r>
          </w:p>
        </w:tc>
        <w:tc>
          <w:tcPr>
            <w:tcW w:w="2070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046496A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Compound</w:t>
            </w:r>
          </w:p>
        </w:tc>
        <w:tc>
          <w:tcPr>
            <w:tcW w:w="10249" w:type="dxa"/>
            <w:gridSpan w:val="11"/>
            <w:tcBorders>
              <w:top w:val="single" w:sz="4" w:space="0" w:color="000000" w:themeColor="text1"/>
            </w:tcBorders>
            <w:shd w:val="clear" w:color="auto" w:fill="auto"/>
          </w:tcPr>
          <w:p w14:paraId="21F52A9D" w14:textId="77777777" w:rsidR="008C059C" w:rsidRPr="00C63093" w:rsidRDefault="008C059C" w:rsidP="00885EAE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QA/QC parameter</w:t>
            </w:r>
          </w:p>
        </w:tc>
      </w:tr>
      <w:tr w:rsidR="008C059C" w:rsidRPr="00C63093" w14:paraId="30654971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B5791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40C7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8F6DF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Recovery ± RSD (%)</w:t>
            </w:r>
          </w:p>
        </w:tc>
        <w:tc>
          <w:tcPr>
            <w:tcW w:w="146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7AD89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MDL (ng/L)</w:t>
            </w:r>
          </w:p>
        </w:tc>
        <w:tc>
          <w:tcPr>
            <w:tcW w:w="14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D367A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MQL (ng/L)</w:t>
            </w:r>
          </w:p>
        </w:tc>
        <w:tc>
          <w:tcPr>
            <w:tcW w:w="186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3B585D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Matrix effect (%)</w:t>
            </w:r>
          </w:p>
        </w:tc>
        <w:tc>
          <w:tcPr>
            <w:tcW w:w="93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B9CF90" w14:textId="459CDF50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i/>
                <w:color w:val="auto"/>
                <w:szCs w:val="24"/>
              </w:rPr>
              <w:t>r</w:t>
            </w:r>
            <w:r w:rsidR="00232FD3">
              <w:rPr>
                <w:rFonts w:ascii="Times New Roman" w:hAnsi="Times New Roman" w:cs="Times New Roman"/>
                <w:i/>
                <w:color w:val="auto"/>
                <w:szCs w:val="24"/>
              </w:rPr>
              <w:t xml:space="preserve"> </w:t>
            </w: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value</w:t>
            </w:r>
          </w:p>
        </w:tc>
        <w:tc>
          <w:tcPr>
            <w:tcW w:w="118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5C90BE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Intra-day precision (% RSD)</w:t>
            </w:r>
          </w:p>
        </w:tc>
        <w:tc>
          <w:tcPr>
            <w:tcW w:w="122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29A32A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Inter-day precision (% RSD)</w:t>
            </w:r>
          </w:p>
        </w:tc>
      </w:tr>
      <w:tr w:rsidR="008C059C" w:rsidRPr="00C63093" w14:paraId="24BB3FC0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BF3CF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</w:p>
        </w:tc>
        <w:tc>
          <w:tcPr>
            <w:tcW w:w="20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9252B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C8D9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T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1133A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R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B807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T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B703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R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D409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T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4447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4428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8398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R</w:t>
            </w: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515F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F87799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</w:p>
        </w:tc>
        <w:tc>
          <w:tcPr>
            <w:tcW w:w="122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1124BD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</w:p>
        </w:tc>
      </w:tr>
      <w:tr w:rsidR="008C059C" w:rsidRPr="00C63093" w14:paraId="3E53D700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3E89817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Hormone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14:paraId="3C388E7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Testosterone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</w:tcPr>
          <w:p w14:paraId="60BE5C12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88.36 ± 24.47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</w:tcPr>
          <w:p w14:paraId="01DF0D83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105.86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0.44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14:paraId="65160E7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0.06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auto"/>
          </w:tcPr>
          <w:p w14:paraId="1A34D33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0.02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auto"/>
          </w:tcPr>
          <w:p w14:paraId="77974DA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0.20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auto"/>
          </w:tcPr>
          <w:p w14:paraId="028BD33F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0.07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</w:tcPr>
          <w:p w14:paraId="4933D2D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-19.36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642CF38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-67.47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</w:tcPr>
          <w:p w14:paraId="2B8755F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0.9944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</w:tcPr>
          <w:p w14:paraId="01F9A8FF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5.54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14:paraId="61D4DDF4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2.08</w:t>
            </w:r>
          </w:p>
        </w:tc>
      </w:tr>
      <w:tr w:rsidR="008C059C" w:rsidRPr="00C63093" w14:paraId="1FB0C586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316BE10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2A5CFE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Progesterone</w:t>
            </w:r>
          </w:p>
        </w:tc>
        <w:tc>
          <w:tcPr>
            <w:tcW w:w="1054" w:type="dxa"/>
            <w:shd w:val="clear" w:color="auto" w:fill="auto"/>
          </w:tcPr>
          <w:p w14:paraId="7E26518B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109.94 ± 29.30</w:t>
            </w:r>
          </w:p>
        </w:tc>
        <w:tc>
          <w:tcPr>
            <w:tcW w:w="1054" w:type="dxa"/>
            <w:shd w:val="clear" w:color="auto" w:fill="auto"/>
          </w:tcPr>
          <w:p w14:paraId="1F134645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117.58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1.96</w:t>
            </w:r>
            <w:r w:rsidRPr="00C63093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734" w:type="dxa"/>
            <w:shd w:val="clear" w:color="auto" w:fill="auto"/>
          </w:tcPr>
          <w:p w14:paraId="417B99C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0.04</w:t>
            </w:r>
          </w:p>
        </w:tc>
        <w:tc>
          <w:tcPr>
            <w:tcW w:w="729" w:type="dxa"/>
            <w:shd w:val="clear" w:color="auto" w:fill="auto"/>
          </w:tcPr>
          <w:p w14:paraId="3DC884B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0.02</w:t>
            </w:r>
          </w:p>
        </w:tc>
        <w:tc>
          <w:tcPr>
            <w:tcW w:w="729" w:type="dxa"/>
            <w:shd w:val="clear" w:color="auto" w:fill="auto"/>
          </w:tcPr>
          <w:p w14:paraId="5099787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0.14</w:t>
            </w:r>
          </w:p>
        </w:tc>
        <w:tc>
          <w:tcPr>
            <w:tcW w:w="729" w:type="dxa"/>
            <w:shd w:val="clear" w:color="auto" w:fill="auto"/>
          </w:tcPr>
          <w:p w14:paraId="2AAF4858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0.07</w:t>
            </w:r>
          </w:p>
        </w:tc>
        <w:tc>
          <w:tcPr>
            <w:tcW w:w="967" w:type="dxa"/>
            <w:shd w:val="clear" w:color="auto" w:fill="auto"/>
          </w:tcPr>
          <w:p w14:paraId="21772D04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4.15</w:t>
            </w:r>
          </w:p>
        </w:tc>
        <w:tc>
          <w:tcPr>
            <w:tcW w:w="900" w:type="dxa"/>
            <w:shd w:val="clear" w:color="auto" w:fill="auto"/>
          </w:tcPr>
          <w:p w14:paraId="7406AC2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-69.85</w:t>
            </w:r>
          </w:p>
        </w:tc>
        <w:tc>
          <w:tcPr>
            <w:tcW w:w="937" w:type="dxa"/>
            <w:shd w:val="clear" w:color="auto" w:fill="auto"/>
          </w:tcPr>
          <w:p w14:paraId="3F07026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0.9974</w:t>
            </w:r>
          </w:p>
        </w:tc>
        <w:tc>
          <w:tcPr>
            <w:tcW w:w="1187" w:type="dxa"/>
            <w:shd w:val="clear" w:color="auto" w:fill="auto"/>
          </w:tcPr>
          <w:p w14:paraId="0AF3DFBF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13.30</w:t>
            </w:r>
          </w:p>
        </w:tc>
        <w:tc>
          <w:tcPr>
            <w:tcW w:w="1229" w:type="dxa"/>
            <w:shd w:val="clear" w:color="auto" w:fill="auto"/>
          </w:tcPr>
          <w:p w14:paraId="48DB49F3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6.02</w:t>
            </w:r>
          </w:p>
        </w:tc>
      </w:tr>
      <w:tr w:rsidR="008C059C" w:rsidRPr="00C63093" w14:paraId="2F80F329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5B965BC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24BC0A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Estrone </w:t>
            </w:r>
          </w:p>
        </w:tc>
        <w:tc>
          <w:tcPr>
            <w:tcW w:w="1054" w:type="dxa"/>
            <w:shd w:val="clear" w:color="auto" w:fill="auto"/>
          </w:tcPr>
          <w:p w14:paraId="1F2B8F75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101.12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8.51</w:t>
            </w:r>
          </w:p>
        </w:tc>
        <w:tc>
          <w:tcPr>
            <w:tcW w:w="1054" w:type="dxa"/>
            <w:shd w:val="clear" w:color="auto" w:fill="auto"/>
          </w:tcPr>
          <w:p w14:paraId="652B307A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97.60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0.90</w:t>
            </w:r>
          </w:p>
        </w:tc>
        <w:tc>
          <w:tcPr>
            <w:tcW w:w="734" w:type="dxa"/>
            <w:shd w:val="clear" w:color="auto" w:fill="auto"/>
          </w:tcPr>
          <w:p w14:paraId="44EFA24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0.08</w:t>
            </w:r>
          </w:p>
        </w:tc>
        <w:tc>
          <w:tcPr>
            <w:tcW w:w="729" w:type="dxa"/>
            <w:shd w:val="clear" w:color="auto" w:fill="auto"/>
          </w:tcPr>
          <w:p w14:paraId="383104C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0.02</w:t>
            </w:r>
          </w:p>
        </w:tc>
        <w:tc>
          <w:tcPr>
            <w:tcW w:w="729" w:type="dxa"/>
            <w:shd w:val="clear" w:color="auto" w:fill="auto"/>
          </w:tcPr>
          <w:p w14:paraId="4B90828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0.26</w:t>
            </w:r>
          </w:p>
        </w:tc>
        <w:tc>
          <w:tcPr>
            <w:tcW w:w="729" w:type="dxa"/>
            <w:shd w:val="clear" w:color="auto" w:fill="auto"/>
          </w:tcPr>
          <w:p w14:paraId="01ED7A00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0.08</w:t>
            </w:r>
          </w:p>
        </w:tc>
        <w:tc>
          <w:tcPr>
            <w:tcW w:w="967" w:type="dxa"/>
            <w:shd w:val="clear" w:color="auto" w:fill="auto"/>
          </w:tcPr>
          <w:p w14:paraId="0E6E018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24.0</w:t>
            </w:r>
          </w:p>
        </w:tc>
        <w:tc>
          <w:tcPr>
            <w:tcW w:w="900" w:type="dxa"/>
            <w:shd w:val="clear" w:color="auto" w:fill="auto"/>
          </w:tcPr>
          <w:p w14:paraId="2D3C91D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-78.81</w:t>
            </w:r>
          </w:p>
        </w:tc>
        <w:tc>
          <w:tcPr>
            <w:tcW w:w="937" w:type="dxa"/>
            <w:shd w:val="clear" w:color="auto" w:fill="auto"/>
          </w:tcPr>
          <w:p w14:paraId="07B4167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0.9879</w:t>
            </w:r>
          </w:p>
        </w:tc>
        <w:tc>
          <w:tcPr>
            <w:tcW w:w="1187" w:type="dxa"/>
            <w:shd w:val="clear" w:color="auto" w:fill="auto"/>
          </w:tcPr>
          <w:p w14:paraId="22CE848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0.11</w:t>
            </w:r>
          </w:p>
        </w:tc>
        <w:tc>
          <w:tcPr>
            <w:tcW w:w="1229" w:type="dxa"/>
            <w:shd w:val="clear" w:color="auto" w:fill="auto"/>
          </w:tcPr>
          <w:p w14:paraId="67BF432D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0.60</w:t>
            </w:r>
          </w:p>
        </w:tc>
      </w:tr>
      <w:tr w:rsidR="008C059C" w:rsidRPr="00C63093" w14:paraId="1B2090D3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00FD2F4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C0AB5C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17β-estradiol</w:t>
            </w:r>
          </w:p>
        </w:tc>
        <w:tc>
          <w:tcPr>
            <w:tcW w:w="1054" w:type="dxa"/>
            <w:shd w:val="clear" w:color="auto" w:fill="auto"/>
          </w:tcPr>
          <w:p w14:paraId="11EC024A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96.71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9.83</w:t>
            </w:r>
          </w:p>
        </w:tc>
        <w:tc>
          <w:tcPr>
            <w:tcW w:w="1054" w:type="dxa"/>
            <w:shd w:val="clear" w:color="auto" w:fill="auto"/>
          </w:tcPr>
          <w:p w14:paraId="262086F2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106.42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6.36</w:t>
            </w:r>
          </w:p>
        </w:tc>
        <w:tc>
          <w:tcPr>
            <w:tcW w:w="734" w:type="dxa"/>
            <w:shd w:val="clear" w:color="auto" w:fill="auto"/>
          </w:tcPr>
          <w:p w14:paraId="48E5BAA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0.58</w:t>
            </w:r>
          </w:p>
        </w:tc>
        <w:tc>
          <w:tcPr>
            <w:tcW w:w="729" w:type="dxa"/>
            <w:shd w:val="clear" w:color="auto" w:fill="auto"/>
          </w:tcPr>
          <w:p w14:paraId="3035AA56" w14:textId="77777777" w:rsidR="008C059C" w:rsidRPr="00C63093" w:rsidRDefault="008C059C" w:rsidP="00885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0.17</w:t>
            </w:r>
          </w:p>
        </w:tc>
        <w:tc>
          <w:tcPr>
            <w:tcW w:w="729" w:type="dxa"/>
            <w:shd w:val="clear" w:color="auto" w:fill="auto"/>
          </w:tcPr>
          <w:p w14:paraId="15D4805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1.92</w:t>
            </w:r>
          </w:p>
        </w:tc>
        <w:tc>
          <w:tcPr>
            <w:tcW w:w="729" w:type="dxa"/>
            <w:shd w:val="clear" w:color="auto" w:fill="auto"/>
          </w:tcPr>
          <w:p w14:paraId="144CF81B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0.56</w:t>
            </w:r>
          </w:p>
        </w:tc>
        <w:tc>
          <w:tcPr>
            <w:tcW w:w="967" w:type="dxa"/>
            <w:shd w:val="clear" w:color="auto" w:fill="auto"/>
          </w:tcPr>
          <w:p w14:paraId="67D6DD8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11.5</w:t>
            </w:r>
          </w:p>
        </w:tc>
        <w:tc>
          <w:tcPr>
            <w:tcW w:w="900" w:type="dxa"/>
            <w:shd w:val="clear" w:color="auto" w:fill="auto"/>
          </w:tcPr>
          <w:p w14:paraId="38FC727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-86.60</w:t>
            </w:r>
          </w:p>
        </w:tc>
        <w:tc>
          <w:tcPr>
            <w:tcW w:w="937" w:type="dxa"/>
            <w:shd w:val="clear" w:color="auto" w:fill="auto"/>
          </w:tcPr>
          <w:p w14:paraId="47BFCF1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0.9876</w:t>
            </w:r>
          </w:p>
        </w:tc>
        <w:tc>
          <w:tcPr>
            <w:tcW w:w="1187" w:type="dxa"/>
            <w:shd w:val="clear" w:color="auto" w:fill="auto"/>
          </w:tcPr>
          <w:p w14:paraId="247978DC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0.84</w:t>
            </w:r>
          </w:p>
        </w:tc>
        <w:tc>
          <w:tcPr>
            <w:tcW w:w="1229" w:type="dxa"/>
            <w:shd w:val="clear" w:color="auto" w:fill="auto"/>
          </w:tcPr>
          <w:p w14:paraId="631E43EC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1.61</w:t>
            </w:r>
          </w:p>
        </w:tc>
      </w:tr>
      <w:tr w:rsidR="008C059C" w:rsidRPr="00C63093" w14:paraId="52967329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4B60AB3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6946E0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17α-</w:t>
            </w:r>
            <w:proofErr w:type="spellStart"/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ethynylestradiol</w:t>
            </w:r>
            <w:proofErr w:type="spellEnd"/>
          </w:p>
        </w:tc>
        <w:tc>
          <w:tcPr>
            <w:tcW w:w="1054" w:type="dxa"/>
            <w:shd w:val="clear" w:color="auto" w:fill="auto"/>
          </w:tcPr>
          <w:p w14:paraId="174D428F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103.05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2.13</w:t>
            </w:r>
          </w:p>
        </w:tc>
        <w:tc>
          <w:tcPr>
            <w:tcW w:w="1054" w:type="dxa"/>
            <w:shd w:val="clear" w:color="auto" w:fill="auto"/>
          </w:tcPr>
          <w:p w14:paraId="09FF16C8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67.11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2.07</w:t>
            </w:r>
          </w:p>
        </w:tc>
        <w:tc>
          <w:tcPr>
            <w:tcW w:w="734" w:type="dxa"/>
            <w:shd w:val="clear" w:color="auto" w:fill="auto"/>
          </w:tcPr>
          <w:p w14:paraId="1A19BE4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0.51</w:t>
            </w:r>
          </w:p>
        </w:tc>
        <w:tc>
          <w:tcPr>
            <w:tcW w:w="729" w:type="dxa"/>
            <w:shd w:val="clear" w:color="auto" w:fill="auto"/>
          </w:tcPr>
          <w:p w14:paraId="68A5E93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0.35</w:t>
            </w:r>
          </w:p>
        </w:tc>
        <w:tc>
          <w:tcPr>
            <w:tcW w:w="729" w:type="dxa"/>
            <w:shd w:val="clear" w:color="auto" w:fill="auto"/>
          </w:tcPr>
          <w:p w14:paraId="3FF1802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1.69</w:t>
            </w:r>
          </w:p>
        </w:tc>
        <w:tc>
          <w:tcPr>
            <w:tcW w:w="729" w:type="dxa"/>
            <w:shd w:val="clear" w:color="auto" w:fill="auto"/>
          </w:tcPr>
          <w:p w14:paraId="2ECE64CF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1.15</w:t>
            </w:r>
          </w:p>
        </w:tc>
        <w:tc>
          <w:tcPr>
            <w:tcW w:w="967" w:type="dxa"/>
            <w:shd w:val="clear" w:color="auto" w:fill="auto"/>
          </w:tcPr>
          <w:p w14:paraId="3EFE30B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22.4</w:t>
            </w:r>
          </w:p>
        </w:tc>
        <w:tc>
          <w:tcPr>
            <w:tcW w:w="900" w:type="dxa"/>
            <w:shd w:val="clear" w:color="auto" w:fill="auto"/>
          </w:tcPr>
          <w:p w14:paraId="389FBC5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-83.36</w:t>
            </w:r>
          </w:p>
        </w:tc>
        <w:tc>
          <w:tcPr>
            <w:tcW w:w="937" w:type="dxa"/>
            <w:shd w:val="clear" w:color="auto" w:fill="auto"/>
          </w:tcPr>
          <w:p w14:paraId="63082F1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0.9990</w:t>
            </w:r>
          </w:p>
        </w:tc>
        <w:tc>
          <w:tcPr>
            <w:tcW w:w="1187" w:type="dxa"/>
            <w:shd w:val="clear" w:color="auto" w:fill="auto"/>
          </w:tcPr>
          <w:p w14:paraId="4C045482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9.65</w:t>
            </w:r>
          </w:p>
        </w:tc>
        <w:tc>
          <w:tcPr>
            <w:tcW w:w="1229" w:type="dxa"/>
            <w:shd w:val="clear" w:color="auto" w:fill="auto"/>
          </w:tcPr>
          <w:p w14:paraId="5D2AEB6C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5.54</w:t>
            </w:r>
          </w:p>
        </w:tc>
      </w:tr>
      <w:tr w:rsidR="008C059C" w:rsidRPr="00C63093" w14:paraId="7D9D8DC4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70CCDF6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Pharmaceutical</w:t>
            </w:r>
          </w:p>
        </w:tc>
        <w:tc>
          <w:tcPr>
            <w:tcW w:w="2070" w:type="dxa"/>
            <w:shd w:val="clear" w:color="auto" w:fill="auto"/>
          </w:tcPr>
          <w:p w14:paraId="7EA4829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Dexamethasone </w:t>
            </w:r>
          </w:p>
        </w:tc>
        <w:tc>
          <w:tcPr>
            <w:tcW w:w="1054" w:type="dxa"/>
            <w:shd w:val="clear" w:color="auto" w:fill="auto"/>
          </w:tcPr>
          <w:p w14:paraId="08337A0F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106.92 ± 37.53</w:t>
            </w:r>
          </w:p>
        </w:tc>
        <w:tc>
          <w:tcPr>
            <w:tcW w:w="1054" w:type="dxa"/>
            <w:shd w:val="clear" w:color="auto" w:fill="auto"/>
          </w:tcPr>
          <w:p w14:paraId="39DE4DC4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86.12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6.11</w:t>
            </w:r>
          </w:p>
        </w:tc>
        <w:tc>
          <w:tcPr>
            <w:tcW w:w="734" w:type="dxa"/>
            <w:shd w:val="clear" w:color="auto" w:fill="auto"/>
          </w:tcPr>
          <w:p w14:paraId="205A3A8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0.36</w:t>
            </w:r>
          </w:p>
        </w:tc>
        <w:tc>
          <w:tcPr>
            <w:tcW w:w="729" w:type="dxa"/>
            <w:shd w:val="clear" w:color="auto" w:fill="auto"/>
          </w:tcPr>
          <w:p w14:paraId="4083730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0.10</w:t>
            </w:r>
          </w:p>
        </w:tc>
        <w:tc>
          <w:tcPr>
            <w:tcW w:w="729" w:type="dxa"/>
            <w:shd w:val="clear" w:color="auto" w:fill="auto"/>
          </w:tcPr>
          <w:p w14:paraId="0DE1B42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1.20</w:t>
            </w:r>
          </w:p>
        </w:tc>
        <w:tc>
          <w:tcPr>
            <w:tcW w:w="729" w:type="dxa"/>
            <w:shd w:val="clear" w:color="auto" w:fill="auto"/>
          </w:tcPr>
          <w:p w14:paraId="26C934BB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0.33</w:t>
            </w:r>
          </w:p>
        </w:tc>
        <w:tc>
          <w:tcPr>
            <w:tcW w:w="967" w:type="dxa"/>
            <w:shd w:val="clear" w:color="auto" w:fill="auto"/>
          </w:tcPr>
          <w:p w14:paraId="0FF8A76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-3.34</w:t>
            </w:r>
          </w:p>
        </w:tc>
        <w:tc>
          <w:tcPr>
            <w:tcW w:w="900" w:type="dxa"/>
            <w:shd w:val="clear" w:color="auto" w:fill="auto"/>
          </w:tcPr>
          <w:p w14:paraId="5139E59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-33.75</w:t>
            </w:r>
          </w:p>
        </w:tc>
        <w:tc>
          <w:tcPr>
            <w:tcW w:w="937" w:type="dxa"/>
            <w:shd w:val="clear" w:color="auto" w:fill="auto"/>
          </w:tcPr>
          <w:p w14:paraId="352AACC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0.9841</w:t>
            </w: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ab/>
            </w:r>
          </w:p>
        </w:tc>
        <w:tc>
          <w:tcPr>
            <w:tcW w:w="1187" w:type="dxa"/>
            <w:shd w:val="clear" w:color="auto" w:fill="auto"/>
          </w:tcPr>
          <w:p w14:paraId="4133019E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4.44</w:t>
            </w:r>
          </w:p>
        </w:tc>
        <w:tc>
          <w:tcPr>
            <w:tcW w:w="1229" w:type="dxa"/>
            <w:shd w:val="clear" w:color="auto" w:fill="auto"/>
          </w:tcPr>
          <w:p w14:paraId="5CD1F47F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0.76</w:t>
            </w:r>
          </w:p>
        </w:tc>
      </w:tr>
      <w:tr w:rsidR="008C059C" w:rsidRPr="00C63093" w14:paraId="5D47F82D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20548C0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68D54F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Primidone </w:t>
            </w:r>
          </w:p>
        </w:tc>
        <w:tc>
          <w:tcPr>
            <w:tcW w:w="1054" w:type="dxa"/>
            <w:shd w:val="clear" w:color="auto" w:fill="auto"/>
          </w:tcPr>
          <w:p w14:paraId="57007E50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91.93 ± 55.09</w:t>
            </w:r>
          </w:p>
        </w:tc>
        <w:tc>
          <w:tcPr>
            <w:tcW w:w="1054" w:type="dxa"/>
            <w:shd w:val="clear" w:color="auto" w:fill="auto"/>
          </w:tcPr>
          <w:p w14:paraId="48FA97F5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99.26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</w:t>
            </w:r>
            <w:r w:rsidRPr="00C63093">
              <w:rPr>
                <w:rFonts w:ascii="Times New Roman" w:hAnsi="Times New Roman" w:cs="Times New Roman"/>
                <w:color w:val="auto"/>
              </w:rPr>
              <w:t xml:space="preserve"> 2.95</w:t>
            </w:r>
          </w:p>
        </w:tc>
        <w:tc>
          <w:tcPr>
            <w:tcW w:w="734" w:type="dxa"/>
            <w:shd w:val="clear" w:color="auto" w:fill="auto"/>
          </w:tcPr>
          <w:p w14:paraId="50A4642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0.14</w:t>
            </w:r>
          </w:p>
        </w:tc>
        <w:tc>
          <w:tcPr>
            <w:tcW w:w="729" w:type="dxa"/>
            <w:shd w:val="clear" w:color="auto" w:fill="auto"/>
          </w:tcPr>
          <w:p w14:paraId="4DA1FC7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0.08</w:t>
            </w:r>
          </w:p>
        </w:tc>
        <w:tc>
          <w:tcPr>
            <w:tcW w:w="729" w:type="dxa"/>
            <w:shd w:val="clear" w:color="auto" w:fill="auto"/>
          </w:tcPr>
          <w:p w14:paraId="5A5F16B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0.48</w:t>
            </w:r>
          </w:p>
        </w:tc>
        <w:tc>
          <w:tcPr>
            <w:tcW w:w="729" w:type="dxa"/>
            <w:shd w:val="clear" w:color="auto" w:fill="auto"/>
          </w:tcPr>
          <w:p w14:paraId="0CF7D1F0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0.27</w:t>
            </w:r>
          </w:p>
        </w:tc>
        <w:tc>
          <w:tcPr>
            <w:tcW w:w="967" w:type="dxa"/>
            <w:shd w:val="clear" w:color="auto" w:fill="auto"/>
          </w:tcPr>
          <w:p w14:paraId="1A3D9B0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-23.45</w:t>
            </w:r>
          </w:p>
        </w:tc>
        <w:tc>
          <w:tcPr>
            <w:tcW w:w="900" w:type="dxa"/>
            <w:shd w:val="clear" w:color="auto" w:fill="auto"/>
          </w:tcPr>
          <w:p w14:paraId="4871809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-69.30</w:t>
            </w:r>
          </w:p>
        </w:tc>
        <w:tc>
          <w:tcPr>
            <w:tcW w:w="937" w:type="dxa"/>
            <w:shd w:val="clear" w:color="auto" w:fill="auto"/>
          </w:tcPr>
          <w:p w14:paraId="455FC06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0.9996</w:t>
            </w:r>
          </w:p>
        </w:tc>
        <w:tc>
          <w:tcPr>
            <w:tcW w:w="1187" w:type="dxa"/>
            <w:shd w:val="clear" w:color="auto" w:fill="auto"/>
          </w:tcPr>
          <w:p w14:paraId="05661B0D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0.50</w:t>
            </w:r>
          </w:p>
        </w:tc>
        <w:tc>
          <w:tcPr>
            <w:tcW w:w="1229" w:type="dxa"/>
            <w:shd w:val="clear" w:color="auto" w:fill="auto"/>
          </w:tcPr>
          <w:p w14:paraId="39286218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1.65</w:t>
            </w:r>
          </w:p>
        </w:tc>
      </w:tr>
      <w:tr w:rsidR="008C059C" w:rsidRPr="00C63093" w14:paraId="7D3387FF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2D08BEC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38C79E4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Propranolol </w:t>
            </w:r>
          </w:p>
        </w:tc>
        <w:tc>
          <w:tcPr>
            <w:tcW w:w="1054" w:type="dxa"/>
            <w:shd w:val="clear" w:color="auto" w:fill="auto"/>
          </w:tcPr>
          <w:p w14:paraId="7F2CFB3D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90.07 ± 44.94</w:t>
            </w:r>
          </w:p>
        </w:tc>
        <w:tc>
          <w:tcPr>
            <w:tcW w:w="1054" w:type="dxa"/>
            <w:shd w:val="clear" w:color="auto" w:fill="auto"/>
          </w:tcPr>
          <w:p w14:paraId="7BAF4413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</w:rPr>
              <w:t xml:space="preserve">156.56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  <w:kern w:val="24"/>
              </w:rPr>
              <w:t>4.88</w:t>
            </w:r>
          </w:p>
        </w:tc>
        <w:tc>
          <w:tcPr>
            <w:tcW w:w="734" w:type="dxa"/>
            <w:shd w:val="clear" w:color="auto" w:fill="auto"/>
          </w:tcPr>
          <w:p w14:paraId="0DD382E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0.03</w:t>
            </w:r>
          </w:p>
        </w:tc>
        <w:tc>
          <w:tcPr>
            <w:tcW w:w="729" w:type="dxa"/>
            <w:shd w:val="clear" w:color="auto" w:fill="auto"/>
          </w:tcPr>
          <w:p w14:paraId="0652282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729" w:type="dxa"/>
            <w:shd w:val="clear" w:color="auto" w:fill="auto"/>
          </w:tcPr>
          <w:p w14:paraId="18DAE4D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0.09</w:t>
            </w:r>
          </w:p>
        </w:tc>
        <w:tc>
          <w:tcPr>
            <w:tcW w:w="729" w:type="dxa"/>
            <w:shd w:val="clear" w:color="auto" w:fill="auto"/>
          </w:tcPr>
          <w:p w14:paraId="2088E372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0.03</w:t>
            </w:r>
          </w:p>
        </w:tc>
        <w:tc>
          <w:tcPr>
            <w:tcW w:w="967" w:type="dxa"/>
            <w:shd w:val="clear" w:color="auto" w:fill="auto"/>
          </w:tcPr>
          <w:p w14:paraId="3E8A44C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14.47</w:t>
            </w:r>
          </w:p>
        </w:tc>
        <w:tc>
          <w:tcPr>
            <w:tcW w:w="900" w:type="dxa"/>
            <w:shd w:val="clear" w:color="auto" w:fill="auto"/>
          </w:tcPr>
          <w:p w14:paraId="597CB71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-57.99</w:t>
            </w:r>
          </w:p>
        </w:tc>
        <w:tc>
          <w:tcPr>
            <w:tcW w:w="937" w:type="dxa"/>
            <w:shd w:val="clear" w:color="auto" w:fill="auto"/>
          </w:tcPr>
          <w:p w14:paraId="2088EDC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0.9969</w:t>
            </w:r>
          </w:p>
        </w:tc>
        <w:tc>
          <w:tcPr>
            <w:tcW w:w="1187" w:type="dxa"/>
            <w:shd w:val="clear" w:color="auto" w:fill="auto"/>
          </w:tcPr>
          <w:p w14:paraId="4016F83C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0.33</w:t>
            </w:r>
          </w:p>
        </w:tc>
        <w:tc>
          <w:tcPr>
            <w:tcW w:w="1229" w:type="dxa"/>
            <w:shd w:val="clear" w:color="auto" w:fill="auto"/>
          </w:tcPr>
          <w:p w14:paraId="4C3DE2D3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5.95</w:t>
            </w:r>
          </w:p>
        </w:tc>
      </w:tr>
      <w:tr w:rsidR="008C059C" w:rsidRPr="00C63093" w14:paraId="206044AA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3CF54F8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9F9AF4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Ciprofloxacin </w:t>
            </w:r>
          </w:p>
        </w:tc>
        <w:tc>
          <w:tcPr>
            <w:tcW w:w="1054" w:type="dxa"/>
            <w:shd w:val="clear" w:color="auto" w:fill="auto"/>
          </w:tcPr>
          <w:p w14:paraId="6AC56B6A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146.42 ± 14.63</w:t>
            </w:r>
          </w:p>
        </w:tc>
        <w:tc>
          <w:tcPr>
            <w:tcW w:w="1054" w:type="dxa"/>
            <w:shd w:val="clear" w:color="auto" w:fill="auto"/>
          </w:tcPr>
          <w:p w14:paraId="32B6A5B0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</w:rPr>
              <w:t xml:space="preserve">62.66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  <w:kern w:val="24"/>
              </w:rPr>
              <w:t xml:space="preserve">53.83 </w:t>
            </w:r>
          </w:p>
        </w:tc>
        <w:tc>
          <w:tcPr>
            <w:tcW w:w="734" w:type="dxa"/>
            <w:shd w:val="clear" w:color="auto" w:fill="auto"/>
          </w:tcPr>
          <w:p w14:paraId="23FF253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0.05</w:t>
            </w:r>
          </w:p>
        </w:tc>
        <w:tc>
          <w:tcPr>
            <w:tcW w:w="729" w:type="dxa"/>
            <w:shd w:val="clear" w:color="auto" w:fill="auto"/>
          </w:tcPr>
          <w:p w14:paraId="0E442F8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0.05</w:t>
            </w:r>
          </w:p>
        </w:tc>
        <w:tc>
          <w:tcPr>
            <w:tcW w:w="729" w:type="dxa"/>
            <w:shd w:val="clear" w:color="auto" w:fill="auto"/>
          </w:tcPr>
          <w:p w14:paraId="68E0723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0.18</w:t>
            </w:r>
          </w:p>
        </w:tc>
        <w:tc>
          <w:tcPr>
            <w:tcW w:w="729" w:type="dxa"/>
            <w:shd w:val="clear" w:color="auto" w:fill="auto"/>
          </w:tcPr>
          <w:p w14:paraId="058A5A7C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0.18</w:t>
            </w:r>
          </w:p>
        </w:tc>
        <w:tc>
          <w:tcPr>
            <w:tcW w:w="967" w:type="dxa"/>
            <w:shd w:val="clear" w:color="auto" w:fill="auto"/>
          </w:tcPr>
          <w:p w14:paraId="27BE0AD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-69.07</w:t>
            </w:r>
          </w:p>
        </w:tc>
        <w:tc>
          <w:tcPr>
            <w:tcW w:w="900" w:type="dxa"/>
            <w:shd w:val="clear" w:color="auto" w:fill="auto"/>
          </w:tcPr>
          <w:p w14:paraId="40B35C2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-83.16</w:t>
            </w:r>
          </w:p>
        </w:tc>
        <w:tc>
          <w:tcPr>
            <w:tcW w:w="937" w:type="dxa"/>
            <w:shd w:val="clear" w:color="auto" w:fill="auto"/>
          </w:tcPr>
          <w:p w14:paraId="3BE35A4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0.9014</w:t>
            </w:r>
          </w:p>
        </w:tc>
        <w:tc>
          <w:tcPr>
            <w:tcW w:w="1187" w:type="dxa"/>
            <w:shd w:val="clear" w:color="auto" w:fill="auto"/>
          </w:tcPr>
          <w:p w14:paraId="1C0A1C6C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5.14</w:t>
            </w:r>
          </w:p>
        </w:tc>
        <w:tc>
          <w:tcPr>
            <w:tcW w:w="1229" w:type="dxa"/>
            <w:shd w:val="clear" w:color="auto" w:fill="auto"/>
          </w:tcPr>
          <w:p w14:paraId="4AF1268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3.34</w:t>
            </w:r>
          </w:p>
        </w:tc>
      </w:tr>
      <w:tr w:rsidR="008C059C" w:rsidRPr="00C63093" w14:paraId="1FC2CEC9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2837010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12E55A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Caffeine </w:t>
            </w:r>
          </w:p>
        </w:tc>
        <w:tc>
          <w:tcPr>
            <w:tcW w:w="1054" w:type="dxa"/>
            <w:shd w:val="clear" w:color="auto" w:fill="auto"/>
          </w:tcPr>
          <w:p w14:paraId="499812A0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133.67 ± 52.26</w:t>
            </w:r>
          </w:p>
        </w:tc>
        <w:tc>
          <w:tcPr>
            <w:tcW w:w="1054" w:type="dxa"/>
            <w:shd w:val="clear" w:color="auto" w:fill="auto"/>
          </w:tcPr>
          <w:p w14:paraId="6A0F57BE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</w:rPr>
              <w:t xml:space="preserve">128.92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</w:t>
            </w:r>
            <w:r w:rsidRPr="00C63093">
              <w:rPr>
                <w:rFonts w:ascii="Times New Roman" w:hAnsi="Times New Roman" w:cs="Times New Roman"/>
                <w:color w:val="auto"/>
                <w:kern w:val="24"/>
              </w:rPr>
              <w:t xml:space="preserve"> 8.03</w:t>
            </w:r>
          </w:p>
        </w:tc>
        <w:tc>
          <w:tcPr>
            <w:tcW w:w="734" w:type="dxa"/>
            <w:shd w:val="clear" w:color="auto" w:fill="auto"/>
          </w:tcPr>
          <w:p w14:paraId="69A6092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729" w:type="dxa"/>
            <w:shd w:val="clear" w:color="auto" w:fill="auto"/>
          </w:tcPr>
          <w:p w14:paraId="21B959E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729" w:type="dxa"/>
            <w:shd w:val="clear" w:color="auto" w:fill="auto"/>
          </w:tcPr>
          <w:p w14:paraId="5EBA089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0.04</w:t>
            </w:r>
          </w:p>
        </w:tc>
        <w:tc>
          <w:tcPr>
            <w:tcW w:w="729" w:type="dxa"/>
            <w:shd w:val="clear" w:color="auto" w:fill="auto"/>
          </w:tcPr>
          <w:p w14:paraId="21E892BA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0.05</w:t>
            </w:r>
          </w:p>
        </w:tc>
        <w:tc>
          <w:tcPr>
            <w:tcW w:w="967" w:type="dxa"/>
            <w:shd w:val="clear" w:color="auto" w:fill="auto"/>
          </w:tcPr>
          <w:p w14:paraId="7251A56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-13.56</w:t>
            </w:r>
          </w:p>
        </w:tc>
        <w:tc>
          <w:tcPr>
            <w:tcW w:w="900" w:type="dxa"/>
            <w:shd w:val="clear" w:color="auto" w:fill="auto"/>
          </w:tcPr>
          <w:p w14:paraId="4144988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-53.21</w:t>
            </w:r>
          </w:p>
        </w:tc>
        <w:tc>
          <w:tcPr>
            <w:tcW w:w="937" w:type="dxa"/>
            <w:shd w:val="clear" w:color="auto" w:fill="auto"/>
          </w:tcPr>
          <w:p w14:paraId="7F9D0B3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0.9978</w:t>
            </w:r>
          </w:p>
        </w:tc>
        <w:tc>
          <w:tcPr>
            <w:tcW w:w="1187" w:type="dxa"/>
            <w:shd w:val="clear" w:color="auto" w:fill="auto"/>
          </w:tcPr>
          <w:p w14:paraId="46C38349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6.47</w:t>
            </w:r>
          </w:p>
        </w:tc>
        <w:tc>
          <w:tcPr>
            <w:tcW w:w="1229" w:type="dxa"/>
            <w:shd w:val="clear" w:color="auto" w:fill="auto"/>
          </w:tcPr>
          <w:p w14:paraId="559066C1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3.72</w:t>
            </w:r>
          </w:p>
        </w:tc>
      </w:tr>
      <w:tr w:rsidR="008C059C" w:rsidRPr="00C63093" w14:paraId="27447117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0F83B23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A5990F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Sulfamethoxazole</w:t>
            </w:r>
          </w:p>
        </w:tc>
        <w:tc>
          <w:tcPr>
            <w:tcW w:w="1054" w:type="dxa"/>
            <w:shd w:val="clear" w:color="auto" w:fill="auto"/>
          </w:tcPr>
          <w:p w14:paraId="691C615F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107.08 ± 12.84</w:t>
            </w:r>
          </w:p>
        </w:tc>
        <w:tc>
          <w:tcPr>
            <w:tcW w:w="1054" w:type="dxa"/>
            <w:shd w:val="clear" w:color="auto" w:fill="auto"/>
          </w:tcPr>
          <w:p w14:paraId="00D07872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97.54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2.80</w:t>
            </w:r>
          </w:p>
        </w:tc>
        <w:tc>
          <w:tcPr>
            <w:tcW w:w="734" w:type="dxa"/>
            <w:shd w:val="clear" w:color="auto" w:fill="auto"/>
          </w:tcPr>
          <w:p w14:paraId="58A9555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0.03</w:t>
            </w:r>
          </w:p>
        </w:tc>
        <w:tc>
          <w:tcPr>
            <w:tcW w:w="729" w:type="dxa"/>
            <w:shd w:val="clear" w:color="auto" w:fill="auto"/>
          </w:tcPr>
          <w:p w14:paraId="733C306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729" w:type="dxa"/>
            <w:shd w:val="clear" w:color="auto" w:fill="auto"/>
          </w:tcPr>
          <w:p w14:paraId="671A4C3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0.11</w:t>
            </w:r>
          </w:p>
        </w:tc>
        <w:tc>
          <w:tcPr>
            <w:tcW w:w="729" w:type="dxa"/>
            <w:shd w:val="clear" w:color="auto" w:fill="auto"/>
          </w:tcPr>
          <w:p w14:paraId="76E9CD0A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0.02</w:t>
            </w:r>
          </w:p>
        </w:tc>
        <w:tc>
          <w:tcPr>
            <w:tcW w:w="967" w:type="dxa"/>
            <w:shd w:val="clear" w:color="auto" w:fill="auto"/>
          </w:tcPr>
          <w:p w14:paraId="026BDF4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-17.59</w:t>
            </w:r>
          </w:p>
        </w:tc>
        <w:tc>
          <w:tcPr>
            <w:tcW w:w="900" w:type="dxa"/>
            <w:shd w:val="clear" w:color="auto" w:fill="auto"/>
          </w:tcPr>
          <w:p w14:paraId="7F61C7A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-33.58</w:t>
            </w:r>
          </w:p>
        </w:tc>
        <w:tc>
          <w:tcPr>
            <w:tcW w:w="937" w:type="dxa"/>
            <w:shd w:val="clear" w:color="auto" w:fill="auto"/>
          </w:tcPr>
          <w:p w14:paraId="65359DE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0.9995</w:t>
            </w:r>
          </w:p>
        </w:tc>
        <w:tc>
          <w:tcPr>
            <w:tcW w:w="1187" w:type="dxa"/>
            <w:shd w:val="clear" w:color="auto" w:fill="auto"/>
          </w:tcPr>
          <w:p w14:paraId="54F85D7F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1.49</w:t>
            </w:r>
          </w:p>
        </w:tc>
        <w:tc>
          <w:tcPr>
            <w:tcW w:w="1229" w:type="dxa"/>
            <w:shd w:val="clear" w:color="auto" w:fill="auto"/>
          </w:tcPr>
          <w:p w14:paraId="5727A727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4.81</w:t>
            </w:r>
          </w:p>
        </w:tc>
      </w:tr>
      <w:tr w:rsidR="008C059C" w:rsidRPr="00C63093" w14:paraId="04F8F0EB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07B344B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360E82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Diclofenac </w:t>
            </w:r>
          </w:p>
        </w:tc>
        <w:tc>
          <w:tcPr>
            <w:tcW w:w="1054" w:type="dxa"/>
            <w:shd w:val="clear" w:color="auto" w:fill="auto"/>
          </w:tcPr>
          <w:p w14:paraId="37B692FB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95.27 ± 34.59</w:t>
            </w:r>
          </w:p>
        </w:tc>
        <w:tc>
          <w:tcPr>
            <w:tcW w:w="1054" w:type="dxa"/>
            <w:shd w:val="clear" w:color="auto" w:fill="auto"/>
          </w:tcPr>
          <w:p w14:paraId="72318238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109.99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3.56</w:t>
            </w:r>
          </w:p>
        </w:tc>
        <w:tc>
          <w:tcPr>
            <w:tcW w:w="734" w:type="dxa"/>
            <w:shd w:val="clear" w:color="auto" w:fill="auto"/>
          </w:tcPr>
          <w:p w14:paraId="705D92C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2.56</w:t>
            </w:r>
          </w:p>
        </w:tc>
        <w:tc>
          <w:tcPr>
            <w:tcW w:w="729" w:type="dxa"/>
            <w:shd w:val="clear" w:color="auto" w:fill="auto"/>
          </w:tcPr>
          <w:p w14:paraId="50D4E6F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0.45</w:t>
            </w:r>
          </w:p>
        </w:tc>
        <w:tc>
          <w:tcPr>
            <w:tcW w:w="729" w:type="dxa"/>
            <w:shd w:val="clear" w:color="auto" w:fill="auto"/>
          </w:tcPr>
          <w:p w14:paraId="12AE33C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8.55</w:t>
            </w:r>
          </w:p>
        </w:tc>
        <w:tc>
          <w:tcPr>
            <w:tcW w:w="729" w:type="dxa"/>
            <w:shd w:val="clear" w:color="auto" w:fill="auto"/>
          </w:tcPr>
          <w:p w14:paraId="40053827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1.50</w:t>
            </w:r>
          </w:p>
        </w:tc>
        <w:tc>
          <w:tcPr>
            <w:tcW w:w="967" w:type="dxa"/>
            <w:shd w:val="clear" w:color="auto" w:fill="auto"/>
          </w:tcPr>
          <w:p w14:paraId="2348085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-46.93</w:t>
            </w:r>
          </w:p>
        </w:tc>
        <w:tc>
          <w:tcPr>
            <w:tcW w:w="900" w:type="dxa"/>
            <w:shd w:val="clear" w:color="auto" w:fill="auto"/>
          </w:tcPr>
          <w:p w14:paraId="1D75833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-72.41</w:t>
            </w:r>
          </w:p>
        </w:tc>
        <w:tc>
          <w:tcPr>
            <w:tcW w:w="937" w:type="dxa"/>
            <w:shd w:val="clear" w:color="auto" w:fill="auto"/>
          </w:tcPr>
          <w:p w14:paraId="4038C8D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0.9300</w:t>
            </w:r>
          </w:p>
        </w:tc>
        <w:tc>
          <w:tcPr>
            <w:tcW w:w="1187" w:type="dxa"/>
            <w:shd w:val="clear" w:color="auto" w:fill="auto"/>
          </w:tcPr>
          <w:p w14:paraId="5D7E192D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14.37</w:t>
            </w:r>
          </w:p>
        </w:tc>
        <w:tc>
          <w:tcPr>
            <w:tcW w:w="1229" w:type="dxa"/>
            <w:shd w:val="clear" w:color="auto" w:fill="auto"/>
          </w:tcPr>
          <w:p w14:paraId="4998C636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0.86</w:t>
            </w:r>
          </w:p>
        </w:tc>
      </w:tr>
      <w:tr w:rsidR="008C059C" w:rsidRPr="00C63093" w14:paraId="3B002B1F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5D3F1F0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996C14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Chloramphenicol </w:t>
            </w:r>
          </w:p>
        </w:tc>
        <w:tc>
          <w:tcPr>
            <w:tcW w:w="1054" w:type="dxa"/>
            <w:shd w:val="clear" w:color="auto" w:fill="auto"/>
          </w:tcPr>
          <w:p w14:paraId="07810022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85.00 ± 30.41</w:t>
            </w:r>
          </w:p>
        </w:tc>
        <w:tc>
          <w:tcPr>
            <w:tcW w:w="1054" w:type="dxa"/>
            <w:shd w:val="clear" w:color="auto" w:fill="auto"/>
          </w:tcPr>
          <w:p w14:paraId="7AEED531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55.86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2.97</w:t>
            </w:r>
          </w:p>
        </w:tc>
        <w:tc>
          <w:tcPr>
            <w:tcW w:w="734" w:type="dxa"/>
            <w:shd w:val="clear" w:color="auto" w:fill="auto"/>
          </w:tcPr>
          <w:p w14:paraId="3775A58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0.23</w:t>
            </w:r>
          </w:p>
        </w:tc>
        <w:tc>
          <w:tcPr>
            <w:tcW w:w="729" w:type="dxa"/>
            <w:shd w:val="clear" w:color="auto" w:fill="auto"/>
          </w:tcPr>
          <w:p w14:paraId="375BCEB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0.09</w:t>
            </w:r>
          </w:p>
        </w:tc>
        <w:tc>
          <w:tcPr>
            <w:tcW w:w="729" w:type="dxa"/>
            <w:shd w:val="clear" w:color="auto" w:fill="auto"/>
          </w:tcPr>
          <w:p w14:paraId="5816DFF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0.75</w:t>
            </w:r>
          </w:p>
        </w:tc>
        <w:tc>
          <w:tcPr>
            <w:tcW w:w="729" w:type="dxa"/>
            <w:shd w:val="clear" w:color="auto" w:fill="auto"/>
          </w:tcPr>
          <w:p w14:paraId="009A95CC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0.30</w:t>
            </w:r>
          </w:p>
        </w:tc>
        <w:tc>
          <w:tcPr>
            <w:tcW w:w="967" w:type="dxa"/>
            <w:shd w:val="clear" w:color="auto" w:fill="auto"/>
          </w:tcPr>
          <w:p w14:paraId="457153C7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-62.55</w:t>
            </w:r>
          </w:p>
        </w:tc>
        <w:tc>
          <w:tcPr>
            <w:tcW w:w="900" w:type="dxa"/>
            <w:shd w:val="clear" w:color="auto" w:fill="auto"/>
          </w:tcPr>
          <w:p w14:paraId="27A7DAA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-82.54</w:t>
            </w:r>
          </w:p>
        </w:tc>
        <w:tc>
          <w:tcPr>
            <w:tcW w:w="937" w:type="dxa"/>
            <w:shd w:val="clear" w:color="auto" w:fill="auto"/>
          </w:tcPr>
          <w:p w14:paraId="6D7B0F8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0.9985</w:t>
            </w:r>
          </w:p>
        </w:tc>
        <w:tc>
          <w:tcPr>
            <w:tcW w:w="1187" w:type="dxa"/>
            <w:shd w:val="clear" w:color="auto" w:fill="auto"/>
          </w:tcPr>
          <w:p w14:paraId="251095DA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8.98</w:t>
            </w:r>
          </w:p>
        </w:tc>
        <w:tc>
          <w:tcPr>
            <w:tcW w:w="1229" w:type="dxa"/>
            <w:shd w:val="clear" w:color="auto" w:fill="auto"/>
          </w:tcPr>
          <w:p w14:paraId="085188F7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11.55</w:t>
            </w:r>
          </w:p>
        </w:tc>
      </w:tr>
      <w:tr w:rsidR="008C059C" w:rsidRPr="00C63093" w14:paraId="18BE1385" w14:textId="77777777" w:rsidTr="00885EA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1083115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F3DF31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Triclosan </w:t>
            </w:r>
          </w:p>
        </w:tc>
        <w:tc>
          <w:tcPr>
            <w:tcW w:w="1054" w:type="dxa"/>
            <w:shd w:val="clear" w:color="auto" w:fill="auto"/>
          </w:tcPr>
          <w:p w14:paraId="56A40FE0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86.01 ± 43.21</w:t>
            </w:r>
          </w:p>
        </w:tc>
        <w:tc>
          <w:tcPr>
            <w:tcW w:w="1054" w:type="dxa"/>
            <w:shd w:val="clear" w:color="auto" w:fill="auto"/>
          </w:tcPr>
          <w:p w14:paraId="6F01DFA3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75.32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1.60</w:t>
            </w:r>
          </w:p>
        </w:tc>
        <w:tc>
          <w:tcPr>
            <w:tcW w:w="734" w:type="dxa"/>
            <w:shd w:val="clear" w:color="auto" w:fill="auto"/>
          </w:tcPr>
          <w:p w14:paraId="35ED533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1.29</w:t>
            </w:r>
          </w:p>
        </w:tc>
        <w:tc>
          <w:tcPr>
            <w:tcW w:w="729" w:type="dxa"/>
            <w:shd w:val="clear" w:color="auto" w:fill="auto"/>
          </w:tcPr>
          <w:p w14:paraId="6C9D7D0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0.17</w:t>
            </w:r>
          </w:p>
        </w:tc>
        <w:tc>
          <w:tcPr>
            <w:tcW w:w="729" w:type="dxa"/>
            <w:shd w:val="clear" w:color="auto" w:fill="auto"/>
          </w:tcPr>
          <w:p w14:paraId="70D35E6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4.29</w:t>
            </w:r>
          </w:p>
        </w:tc>
        <w:tc>
          <w:tcPr>
            <w:tcW w:w="729" w:type="dxa"/>
            <w:shd w:val="clear" w:color="auto" w:fill="auto"/>
          </w:tcPr>
          <w:p w14:paraId="77D94080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0.56</w:t>
            </w:r>
          </w:p>
        </w:tc>
        <w:tc>
          <w:tcPr>
            <w:tcW w:w="967" w:type="dxa"/>
            <w:shd w:val="clear" w:color="auto" w:fill="auto"/>
          </w:tcPr>
          <w:p w14:paraId="648C596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-49.68</w:t>
            </w:r>
          </w:p>
        </w:tc>
        <w:tc>
          <w:tcPr>
            <w:tcW w:w="900" w:type="dxa"/>
            <w:shd w:val="clear" w:color="auto" w:fill="auto"/>
          </w:tcPr>
          <w:p w14:paraId="774F65D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-89.03</w:t>
            </w:r>
          </w:p>
        </w:tc>
        <w:tc>
          <w:tcPr>
            <w:tcW w:w="937" w:type="dxa"/>
            <w:shd w:val="clear" w:color="auto" w:fill="auto"/>
          </w:tcPr>
          <w:p w14:paraId="3C03C32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0.8909</w:t>
            </w:r>
          </w:p>
        </w:tc>
        <w:tc>
          <w:tcPr>
            <w:tcW w:w="1187" w:type="dxa"/>
            <w:shd w:val="clear" w:color="auto" w:fill="auto"/>
          </w:tcPr>
          <w:p w14:paraId="77617591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2.81</w:t>
            </w:r>
          </w:p>
        </w:tc>
        <w:tc>
          <w:tcPr>
            <w:tcW w:w="1229" w:type="dxa"/>
            <w:shd w:val="clear" w:color="auto" w:fill="auto"/>
          </w:tcPr>
          <w:p w14:paraId="70E83ECC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2.49</w:t>
            </w:r>
          </w:p>
        </w:tc>
      </w:tr>
      <w:tr w:rsidR="008C059C" w:rsidRPr="00C63093" w14:paraId="5328F18C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4EFF8F1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Plasticizer</w:t>
            </w:r>
          </w:p>
        </w:tc>
        <w:tc>
          <w:tcPr>
            <w:tcW w:w="2070" w:type="dxa"/>
            <w:shd w:val="clear" w:color="auto" w:fill="auto"/>
          </w:tcPr>
          <w:p w14:paraId="3D211A8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Bisphenol A </w:t>
            </w:r>
          </w:p>
        </w:tc>
        <w:tc>
          <w:tcPr>
            <w:tcW w:w="1054" w:type="dxa"/>
            <w:shd w:val="clear" w:color="auto" w:fill="auto"/>
          </w:tcPr>
          <w:p w14:paraId="3A049214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119.02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10.03</w:t>
            </w:r>
          </w:p>
        </w:tc>
        <w:tc>
          <w:tcPr>
            <w:tcW w:w="1054" w:type="dxa"/>
            <w:shd w:val="clear" w:color="auto" w:fill="auto"/>
          </w:tcPr>
          <w:p w14:paraId="5C64D09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111.37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3.46</w:t>
            </w:r>
          </w:p>
        </w:tc>
        <w:tc>
          <w:tcPr>
            <w:tcW w:w="734" w:type="dxa"/>
            <w:shd w:val="clear" w:color="auto" w:fill="auto"/>
          </w:tcPr>
          <w:p w14:paraId="22A3546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0.04</w:t>
            </w:r>
          </w:p>
        </w:tc>
        <w:tc>
          <w:tcPr>
            <w:tcW w:w="729" w:type="dxa"/>
            <w:shd w:val="clear" w:color="auto" w:fill="auto"/>
          </w:tcPr>
          <w:p w14:paraId="6EEAA114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0.03</w:t>
            </w:r>
          </w:p>
        </w:tc>
        <w:tc>
          <w:tcPr>
            <w:tcW w:w="729" w:type="dxa"/>
            <w:shd w:val="clear" w:color="auto" w:fill="auto"/>
          </w:tcPr>
          <w:p w14:paraId="3A32610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0.12</w:t>
            </w:r>
          </w:p>
        </w:tc>
        <w:tc>
          <w:tcPr>
            <w:tcW w:w="729" w:type="dxa"/>
            <w:shd w:val="clear" w:color="auto" w:fill="auto"/>
          </w:tcPr>
          <w:p w14:paraId="39C1C8AD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0.10</w:t>
            </w:r>
          </w:p>
        </w:tc>
        <w:tc>
          <w:tcPr>
            <w:tcW w:w="967" w:type="dxa"/>
            <w:shd w:val="clear" w:color="auto" w:fill="auto"/>
          </w:tcPr>
          <w:p w14:paraId="5A3C5AF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39.3</w:t>
            </w:r>
          </w:p>
        </w:tc>
        <w:tc>
          <w:tcPr>
            <w:tcW w:w="900" w:type="dxa"/>
            <w:shd w:val="clear" w:color="auto" w:fill="auto"/>
          </w:tcPr>
          <w:p w14:paraId="587B299F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-79.16</w:t>
            </w:r>
          </w:p>
        </w:tc>
        <w:tc>
          <w:tcPr>
            <w:tcW w:w="937" w:type="dxa"/>
            <w:shd w:val="clear" w:color="auto" w:fill="auto"/>
          </w:tcPr>
          <w:p w14:paraId="07F89BD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0.9953</w:t>
            </w:r>
          </w:p>
        </w:tc>
        <w:tc>
          <w:tcPr>
            <w:tcW w:w="1187" w:type="dxa"/>
            <w:shd w:val="clear" w:color="auto" w:fill="auto"/>
          </w:tcPr>
          <w:p w14:paraId="677E7FB5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5.86</w:t>
            </w:r>
          </w:p>
        </w:tc>
        <w:tc>
          <w:tcPr>
            <w:tcW w:w="1229" w:type="dxa"/>
            <w:shd w:val="clear" w:color="auto" w:fill="auto"/>
          </w:tcPr>
          <w:p w14:paraId="7AF63A56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1.09</w:t>
            </w:r>
          </w:p>
        </w:tc>
      </w:tr>
      <w:tr w:rsidR="008C059C" w:rsidRPr="00C63093" w14:paraId="6F1EC02A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64C76EE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1F5CAF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4-octylphenol</w:t>
            </w:r>
          </w:p>
        </w:tc>
        <w:tc>
          <w:tcPr>
            <w:tcW w:w="1054" w:type="dxa"/>
            <w:shd w:val="clear" w:color="auto" w:fill="auto"/>
          </w:tcPr>
          <w:p w14:paraId="5D77362C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68.57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54.83</w:t>
            </w:r>
          </w:p>
        </w:tc>
        <w:tc>
          <w:tcPr>
            <w:tcW w:w="1054" w:type="dxa"/>
            <w:shd w:val="clear" w:color="auto" w:fill="auto"/>
          </w:tcPr>
          <w:p w14:paraId="41661FC9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25.53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6.45</w:t>
            </w:r>
          </w:p>
        </w:tc>
        <w:tc>
          <w:tcPr>
            <w:tcW w:w="734" w:type="dxa"/>
            <w:shd w:val="clear" w:color="auto" w:fill="auto"/>
          </w:tcPr>
          <w:p w14:paraId="05DE27C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0.25</w:t>
            </w:r>
          </w:p>
        </w:tc>
        <w:tc>
          <w:tcPr>
            <w:tcW w:w="729" w:type="dxa"/>
            <w:shd w:val="clear" w:color="auto" w:fill="auto"/>
          </w:tcPr>
          <w:p w14:paraId="36A8DB41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0.21</w:t>
            </w:r>
          </w:p>
        </w:tc>
        <w:tc>
          <w:tcPr>
            <w:tcW w:w="729" w:type="dxa"/>
            <w:shd w:val="clear" w:color="auto" w:fill="auto"/>
          </w:tcPr>
          <w:p w14:paraId="06F01DE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0.83</w:t>
            </w:r>
          </w:p>
        </w:tc>
        <w:tc>
          <w:tcPr>
            <w:tcW w:w="729" w:type="dxa"/>
            <w:shd w:val="clear" w:color="auto" w:fill="auto"/>
          </w:tcPr>
          <w:p w14:paraId="44B8508E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  <w:highlight w:val="yellow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0.70</w:t>
            </w:r>
          </w:p>
        </w:tc>
        <w:tc>
          <w:tcPr>
            <w:tcW w:w="967" w:type="dxa"/>
            <w:shd w:val="clear" w:color="auto" w:fill="auto"/>
          </w:tcPr>
          <w:p w14:paraId="6DF73A6A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53.3</w:t>
            </w:r>
          </w:p>
        </w:tc>
        <w:tc>
          <w:tcPr>
            <w:tcW w:w="900" w:type="dxa"/>
            <w:shd w:val="clear" w:color="auto" w:fill="auto"/>
          </w:tcPr>
          <w:p w14:paraId="4088E4C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-93.84</w:t>
            </w:r>
          </w:p>
        </w:tc>
        <w:tc>
          <w:tcPr>
            <w:tcW w:w="937" w:type="dxa"/>
            <w:shd w:val="clear" w:color="auto" w:fill="auto"/>
          </w:tcPr>
          <w:p w14:paraId="5EBC777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0.9812</w:t>
            </w: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ab/>
            </w:r>
          </w:p>
        </w:tc>
        <w:tc>
          <w:tcPr>
            <w:tcW w:w="1187" w:type="dxa"/>
            <w:shd w:val="clear" w:color="auto" w:fill="auto"/>
          </w:tcPr>
          <w:p w14:paraId="7F40B2CC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5.62</w:t>
            </w:r>
          </w:p>
        </w:tc>
        <w:tc>
          <w:tcPr>
            <w:tcW w:w="1229" w:type="dxa"/>
            <w:shd w:val="clear" w:color="auto" w:fill="auto"/>
          </w:tcPr>
          <w:p w14:paraId="70184BBF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4.16</w:t>
            </w:r>
          </w:p>
        </w:tc>
      </w:tr>
      <w:tr w:rsidR="008C059C" w:rsidRPr="00C63093" w14:paraId="6864B981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09BF0D1D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166BCC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4-nonylphenol</w:t>
            </w:r>
          </w:p>
        </w:tc>
        <w:tc>
          <w:tcPr>
            <w:tcW w:w="1054" w:type="dxa"/>
            <w:shd w:val="clear" w:color="auto" w:fill="auto"/>
          </w:tcPr>
          <w:p w14:paraId="5D64A3FC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55.97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33.97</w:t>
            </w:r>
          </w:p>
        </w:tc>
        <w:tc>
          <w:tcPr>
            <w:tcW w:w="1054" w:type="dxa"/>
            <w:shd w:val="clear" w:color="auto" w:fill="auto"/>
          </w:tcPr>
          <w:p w14:paraId="78F3F341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NA</w:t>
            </w:r>
          </w:p>
        </w:tc>
        <w:tc>
          <w:tcPr>
            <w:tcW w:w="734" w:type="dxa"/>
            <w:shd w:val="clear" w:color="auto" w:fill="auto"/>
          </w:tcPr>
          <w:p w14:paraId="41C801D2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2.29</w:t>
            </w:r>
          </w:p>
        </w:tc>
        <w:tc>
          <w:tcPr>
            <w:tcW w:w="729" w:type="dxa"/>
            <w:shd w:val="clear" w:color="auto" w:fill="auto"/>
          </w:tcPr>
          <w:p w14:paraId="30FA9CD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NA</w:t>
            </w:r>
          </w:p>
        </w:tc>
        <w:tc>
          <w:tcPr>
            <w:tcW w:w="729" w:type="dxa"/>
            <w:shd w:val="clear" w:color="auto" w:fill="auto"/>
          </w:tcPr>
          <w:p w14:paraId="195FF638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7.23</w:t>
            </w:r>
          </w:p>
        </w:tc>
        <w:tc>
          <w:tcPr>
            <w:tcW w:w="729" w:type="dxa"/>
            <w:shd w:val="clear" w:color="auto" w:fill="auto"/>
          </w:tcPr>
          <w:p w14:paraId="11757D77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NA</w:t>
            </w:r>
          </w:p>
        </w:tc>
        <w:tc>
          <w:tcPr>
            <w:tcW w:w="967" w:type="dxa"/>
            <w:shd w:val="clear" w:color="auto" w:fill="auto"/>
          </w:tcPr>
          <w:p w14:paraId="635AFDC5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37.6</w:t>
            </w:r>
          </w:p>
        </w:tc>
        <w:tc>
          <w:tcPr>
            <w:tcW w:w="900" w:type="dxa"/>
            <w:shd w:val="clear" w:color="auto" w:fill="auto"/>
          </w:tcPr>
          <w:p w14:paraId="34C6499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NA</w:t>
            </w:r>
          </w:p>
        </w:tc>
        <w:tc>
          <w:tcPr>
            <w:tcW w:w="937" w:type="dxa"/>
            <w:shd w:val="clear" w:color="auto" w:fill="auto"/>
          </w:tcPr>
          <w:p w14:paraId="36028D63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0.9946</w:t>
            </w:r>
          </w:p>
        </w:tc>
        <w:tc>
          <w:tcPr>
            <w:tcW w:w="1187" w:type="dxa"/>
            <w:shd w:val="clear" w:color="auto" w:fill="auto"/>
          </w:tcPr>
          <w:p w14:paraId="1AF6CCC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3.41</w:t>
            </w:r>
          </w:p>
        </w:tc>
        <w:tc>
          <w:tcPr>
            <w:tcW w:w="1229" w:type="dxa"/>
            <w:shd w:val="clear" w:color="auto" w:fill="auto"/>
          </w:tcPr>
          <w:p w14:paraId="091AE8E1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2.05</w:t>
            </w:r>
          </w:p>
        </w:tc>
      </w:tr>
      <w:tr w:rsidR="008C059C" w:rsidRPr="00C63093" w14:paraId="06BA891A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B2D8BC9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Pesticide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1D589CE0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Diazinon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</w:tcPr>
          <w:p w14:paraId="6B8704C8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kern w:val="24"/>
                <w:szCs w:val="20"/>
              </w:rPr>
              <w:t xml:space="preserve">100.95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± 26.41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</w:tcPr>
          <w:p w14:paraId="35CF4A78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 xml:space="preserve">109.81 </w:t>
            </w: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± </w:t>
            </w:r>
            <w:r w:rsidRPr="00C63093">
              <w:rPr>
                <w:rFonts w:ascii="Times New Roman" w:hAnsi="Times New Roman" w:cs="Times New Roman"/>
                <w:color w:val="auto"/>
              </w:rPr>
              <w:t>4.76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14:paraId="6C68A0F4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0.08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14:paraId="04F395C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14:paraId="0FC66EFB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0.26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14:paraId="4A9C4BAE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0.04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69102A66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-15.86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C37833E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-50.20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</w:tcPr>
          <w:p w14:paraId="68B2A27C" w14:textId="77777777" w:rsidR="008C059C" w:rsidRPr="00C63093" w:rsidRDefault="008C059C" w:rsidP="00885EA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0.9999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</w:tcPr>
          <w:p w14:paraId="28105B65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3.29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</w:tcPr>
          <w:p w14:paraId="168EFE32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0.63</w:t>
            </w:r>
          </w:p>
        </w:tc>
      </w:tr>
      <w:tr w:rsidR="008C059C" w:rsidRPr="00C63093" w14:paraId="6DC0E998" w14:textId="77777777" w:rsidTr="0088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2A621E" w14:textId="77777777" w:rsidR="008C059C" w:rsidRPr="00C63093" w:rsidRDefault="008C059C" w:rsidP="00885EAE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bookmarkStart w:id="1" w:name="_Hlk1975842"/>
            <w:r w:rsidRPr="00C63093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Minimum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02F12B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EAB10C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55.97 </w:t>
            </w:r>
          </w:p>
        </w:tc>
        <w:tc>
          <w:tcPr>
            <w:tcW w:w="10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96FC90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>25.53</w:t>
            </w: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640D08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0.01 </w:t>
            </w: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54DB40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0.01 </w:t>
            </w: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6BFCF1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 xml:space="preserve">0.04 </w:t>
            </w: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D38976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0.02 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4D3A87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 xml:space="preserve">-69.07  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CB0B8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-93.84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864CFA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0.8909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43F439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0.11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FD3401" w14:textId="77777777" w:rsidR="008C059C" w:rsidRPr="00C63093" w:rsidRDefault="008C059C" w:rsidP="00885EA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0.60</w:t>
            </w:r>
          </w:p>
        </w:tc>
      </w:tr>
      <w:tr w:rsidR="008C059C" w:rsidRPr="00C63093" w14:paraId="6BEEBE2B" w14:textId="77777777" w:rsidTr="00885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</w:tcBorders>
            <w:shd w:val="clear" w:color="auto" w:fill="auto"/>
          </w:tcPr>
          <w:p w14:paraId="1CCE6741" w14:textId="77777777" w:rsidR="008C059C" w:rsidRPr="00C63093" w:rsidRDefault="008C059C" w:rsidP="00885EAE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Maximum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auto"/>
          </w:tcPr>
          <w:p w14:paraId="355BE5FB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54" w:type="dxa"/>
            <w:tcBorders>
              <w:top w:val="nil"/>
            </w:tcBorders>
            <w:shd w:val="clear" w:color="auto" w:fill="auto"/>
          </w:tcPr>
          <w:p w14:paraId="21929EF5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146.42</w:t>
            </w:r>
          </w:p>
        </w:tc>
        <w:tc>
          <w:tcPr>
            <w:tcW w:w="1054" w:type="dxa"/>
            <w:tcBorders>
              <w:top w:val="nil"/>
            </w:tcBorders>
            <w:shd w:val="clear" w:color="auto" w:fill="auto"/>
          </w:tcPr>
          <w:p w14:paraId="10E8EF81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63093">
              <w:rPr>
                <w:rFonts w:ascii="Times New Roman" w:hAnsi="Times New Roman" w:cs="Times New Roman"/>
                <w:color w:val="auto"/>
              </w:rPr>
              <w:t>156.56</w:t>
            </w:r>
          </w:p>
        </w:tc>
        <w:tc>
          <w:tcPr>
            <w:tcW w:w="734" w:type="dxa"/>
            <w:tcBorders>
              <w:top w:val="nil"/>
            </w:tcBorders>
            <w:shd w:val="clear" w:color="auto" w:fill="auto"/>
          </w:tcPr>
          <w:p w14:paraId="5338DAD0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2.56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auto"/>
          </w:tcPr>
          <w:p w14:paraId="472F4B2F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0.45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auto"/>
          </w:tcPr>
          <w:p w14:paraId="7C6419F2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0"/>
              </w:rPr>
              <w:t>8.55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auto"/>
          </w:tcPr>
          <w:p w14:paraId="27444AE2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1.50</w:t>
            </w:r>
          </w:p>
        </w:tc>
        <w:tc>
          <w:tcPr>
            <w:tcW w:w="967" w:type="dxa"/>
            <w:tcBorders>
              <w:top w:val="nil"/>
            </w:tcBorders>
            <w:shd w:val="clear" w:color="auto" w:fill="auto"/>
          </w:tcPr>
          <w:p w14:paraId="01F97E39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53.3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14:paraId="5B6BF412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-33.58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</w:tcPr>
          <w:p w14:paraId="577F4C8D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0.9999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</w:tcPr>
          <w:p w14:paraId="49A8B149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14.37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</w:tcPr>
          <w:p w14:paraId="67A62538" w14:textId="77777777" w:rsidR="008C059C" w:rsidRPr="00C63093" w:rsidRDefault="008C059C" w:rsidP="00885EA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63093">
              <w:rPr>
                <w:rFonts w:ascii="Times New Roman" w:hAnsi="Times New Roman" w:cs="Times New Roman"/>
                <w:color w:val="auto"/>
                <w:szCs w:val="24"/>
              </w:rPr>
              <w:t>11.55</w:t>
            </w:r>
          </w:p>
        </w:tc>
      </w:tr>
    </w:tbl>
    <w:bookmarkEnd w:id="1"/>
    <w:p w14:paraId="410255E2" w14:textId="77777777" w:rsidR="008C059C" w:rsidRDefault="008C059C" w:rsidP="008C05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3093">
        <w:rPr>
          <w:rFonts w:ascii="Times New Roman" w:hAnsi="Times New Roman" w:cs="Times New Roman"/>
          <w:szCs w:val="24"/>
        </w:rPr>
        <w:t xml:space="preserve">MDL: Method detection limit; MQL: Method quantification limit; NA: Not available; T: Tap water; R: River water. </w:t>
      </w:r>
    </w:p>
    <w:p w14:paraId="39FABA66" w14:textId="00933A84" w:rsidR="00664E4A" w:rsidRDefault="00664E4A" w:rsidP="008C059C">
      <w:pPr>
        <w:spacing w:before="100" w:beforeAutospacing="1" w:after="100" w:afterAutospacing="1" w:line="480" w:lineRule="auto"/>
        <w:jc w:val="center"/>
      </w:pPr>
    </w:p>
    <w:p w14:paraId="2B387DB2" w14:textId="313AE1CB" w:rsidR="00200DCD" w:rsidRDefault="00200DCD" w:rsidP="008C059C">
      <w:pPr>
        <w:spacing w:before="100" w:beforeAutospacing="1" w:after="100" w:afterAutospacing="1" w:line="480" w:lineRule="auto"/>
        <w:jc w:val="center"/>
      </w:pPr>
    </w:p>
    <w:p w14:paraId="3AF4FCB4" w14:textId="638F6050" w:rsidR="00200DCD" w:rsidRDefault="00200DCD" w:rsidP="008C059C">
      <w:pPr>
        <w:spacing w:before="100" w:beforeAutospacing="1" w:after="100" w:afterAutospacing="1" w:line="480" w:lineRule="auto"/>
        <w:jc w:val="center"/>
      </w:pPr>
    </w:p>
    <w:p w14:paraId="0E6EDA32" w14:textId="4DB570AD" w:rsidR="00200DCD" w:rsidRDefault="00200DCD" w:rsidP="008C059C">
      <w:pPr>
        <w:spacing w:before="100" w:beforeAutospacing="1" w:after="100" w:afterAutospacing="1" w:line="480" w:lineRule="auto"/>
        <w:jc w:val="center"/>
      </w:pPr>
    </w:p>
    <w:p w14:paraId="44B085BF" w14:textId="4307D59D" w:rsidR="00200DCD" w:rsidRDefault="00200DCD" w:rsidP="008C059C">
      <w:pPr>
        <w:spacing w:before="100" w:beforeAutospacing="1" w:after="100" w:afterAutospacing="1" w:line="480" w:lineRule="auto"/>
        <w:jc w:val="center"/>
      </w:pPr>
    </w:p>
    <w:p w14:paraId="4E387E7A" w14:textId="3F96EC62" w:rsidR="00200DCD" w:rsidRDefault="00200DCD" w:rsidP="00447773">
      <w:pPr>
        <w:spacing w:before="100" w:beforeAutospacing="1" w:after="100" w:afterAutospacing="1" w:line="480" w:lineRule="auto"/>
        <w:jc w:val="both"/>
      </w:pPr>
    </w:p>
    <w:sectPr w:rsidR="00200DCD" w:rsidSect="008C059C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3424C" w14:textId="77777777" w:rsidR="00430C86" w:rsidRDefault="00430C86" w:rsidP="008C059C">
      <w:pPr>
        <w:spacing w:after="0" w:line="240" w:lineRule="auto"/>
      </w:pPr>
      <w:r>
        <w:separator/>
      </w:r>
    </w:p>
  </w:endnote>
  <w:endnote w:type="continuationSeparator" w:id="0">
    <w:p w14:paraId="4FF61E62" w14:textId="77777777" w:rsidR="00430C86" w:rsidRDefault="00430C86" w:rsidP="008C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FFA74" w14:textId="77777777" w:rsidR="0060561D" w:rsidRPr="0060561D" w:rsidRDefault="0060561D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</w:rPr>
    </w:pPr>
    <w:r w:rsidRPr="0060561D">
      <w:rPr>
        <w:rFonts w:ascii="Times New Roman" w:hAnsi="Times New Roman" w:cs="Times New Roman"/>
        <w:caps/>
      </w:rPr>
      <w:fldChar w:fldCharType="begin"/>
    </w:r>
    <w:r w:rsidRPr="0060561D">
      <w:rPr>
        <w:rFonts w:ascii="Times New Roman" w:hAnsi="Times New Roman" w:cs="Times New Roman"/>
        <w:caps/>
      </w:rPr>
      <w:instrText xml:space="preserve"> PAGE   \* MERGEFORMAT </w:instrText>
    </w:r>
    <w:r w:rsidRPr="0060561D">
      <w:rPr>
        <w:rFonts w:ascii="Times New Roman" w:hAnsi="Times New Roman" w:cs="Times New Roman"/>
        <w:caps/>
      </w:rPr>
      <w:fldChar w:fldCharType="separate"/>
    </w:r>
    <w:r w:rsidRPr="0060561D">
      <w:rPr>
        <w:rFonts w:ascii="Times New Roman" w:hAnsi="Times New Roman" w:cs="Times New Roman"/>
        <w:caps/>
        <w:noProof/>
      </w:rPr>
      <w:t>2</w:t>
    </w:r>
    <w:r w:rsidRPr="0060561D">
      <w:rPr>
        <w:rFonts w:ascii="Times New Roman" w:hAnsi="Times New Roman" w:cs="Times New Roman"/>
        <w:caps/>
        <w:noProof/>
      </w:rPr>
      <w:fldChar w:fldCharType="end"/>
    </w:r>
  </w:p>
  <w:p w14:paraId="3772D25E" w14:textId="77777777" w:rsidR="00B84CC0" w:rsidRDefault="00430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29E44" w14:textId="77777777" w:rsidR="00430C86" w:rsidRDefault="00430C86" w:rsidP="008C059C">
      <w:pPr>
        <w:spacing w:after="0" w:line="240" w:lineRule="auto"/>
      </w:pPr>
      <w:r>
        <w:separator/>
      </w:r>
    </w:p>
  </w:footnote>
  <w:footnote w:type="continuationSeparator" w:id="0">
    <w:p w14:paraId="79F0AD2F" w14:textId="77777777" w:rsidR="00430C86" w:rsidRDefault="00430C86" w:rsidP="008C0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50422"/>
    <w:multiLevelType w:val="hybridMultilevel"/>
    <w:tmpl w:val="1BEA4688"/>
    <w:lvl w:ilvl="0" w:tplc="F148F1F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8007D"/>
    <w:multiLevelType w:val="hybridMultilevel"/>
    <w:tmpl w:val="8D7C6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4A"/>
    <w:rsid w:val="001830B1"/>
    <w:rsid w:val="00200DCD"/>
    <w:rsid w:val="00232FD3"/>
    <w:rsid w:val="003543B2"/>
    <w:rsid w:val="00384F85"/>
    <w:rsid w:val="00430C86"/>
    <w:rsid w:val="00447773"/>
    <w:rsid w:val="00572993"/>
    <w:rsid w:val="00585E21"/>
    <w:rsid w:val="00601C36"/>
    <w:rsid w:val="0060561D"/>
    <w:rsid w:val="00664E4A"/>
    <w:rsid w:val="0076471E"/>
    <w:rsid w:val="007765A8"/>
    <w:rsid w:val="008C059C"/>
    <w:rsid w:val="0096455A"/>
    <w:rsid w:val="00990E1D"/>
    <w:rsid w:val="00A04A4B"/>
    <w:rsid w:val="00C1146B"/>
    <w:rsid w:val="00DB32C5"/>
    <w:rsid w:val="00E7302A"/>
    <w:rsid w:val="00EB119F"/>
    <w:rsid w:val="00F05E03"/>
    <w:rsid w:val="00F5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3489F"/>
  <w15:chartTrackingRefBased/>
  <w15:docId w15:val="{AD6ACBAF-D9C4-4E49-B299-BE0F3ACB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E4A"/>
  </w:style>
  <w:style w:type="paragraph" w:styleId="Heading1">
    <w:name w:val="heading 1"/>
    <w:basedOn w:val="Normal"/>
    <w:next w:val="Normal"/>
    <w:link w:val="Heading1Char"/>
    <w:uiPriority w:val="9"/>
    <w:qFormat/>
    <w:rsid w:val="0066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sual">
    <w:name w:val="Usual"/>
    <w:basedOn w:val="Heading1"/>
    <w:next w:val="Normal"/>
    <w:link w:val="UsualChar"/>
    <w:qFormat/>
    <w:rsid w:val="00664E4A"/>
    <w:pPr>
      <w:spacing w:before="360" w:after="120"/>
      <w:jc w:val="both"/>
    </w:pPr>
    <w:rPr>
      <w:rFonts w:asciiTheme="minorHAnsi" w:hAnsiTheme="minorHAnsi"/>
      <w:b/>
      <w:color w:val="auto"/>
      <w:sz w:val="22"/>
    </w:rPr>
  </w:style>
  <w:style w:type="character" w:customStyle="1" w:styleId="UsualChar">
    <w:name w:val="Usual Char"/>
    <w:basedOn w:val="DefaultParagraphFont"/>
    <w:link w:val="Usual"/>
    <w:rsid w:val="00664E4A"/>
    <w:rPr>
      <w:rFonts w:eastAsiaTheme="majorEastAsia" w:cstheme="majorBidi"/>
      <w:b/>
      <w:szCs w:val="32"/>
    </w:rPr>
  </w:style>
  <w:style w:type="table" w:customStyle="1" w:styleId="ListTable6Colorful2">
    <w:name w:val="List Table 6 Colorful2"/>
    <w:basedOn w:val="TableNormal"/>
    <w:next w:val="ListTable6Colorful"/>
    <w:uiPriority w:val="51"/>
    <w:rsid w:val="00664E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64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ListTable6Colorful">
    <w:name w:val="List Table 6 Colorful"/>
    <w:basedOn w:val="TableNormal"/>
    <w:uiPriority w:val="51"/>
    <w:rsid w:val="00664E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E1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C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59C"/>
  </w:style>
  <w:style w:type="paragraph" w:styleId="Header">
    <w:name w:val="header"/>
    <w:basedOn w:val="Normal"/>
    <w:link w:val="HeaderChar"/>
    <w:uiPriority w:val="99"/>
    <w:unhideWhenUsed/>
    <w:rsid w:val="008C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59C"/>
  </w:style>
  <w:style w:type="paragraph" w:styleId="Caption">
    <w:name w:val="caption"/>
    <w:basedOn w:val="Normal"/>
    <w:next w:val="Normal"/>
    <w:uiPriority w:val="35"/>
    <w:unhideWhenUsed/>
    <w:qFormat/>
    <w:rsid w:val="008C05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0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3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2722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w.x.detected</dc:creator>
  <cp:keywords/>
  <dc:description/>
  <cp:lastModifiedBy>weeszeyee</cp:lastModifiedBy>
  <cp:revision>2</cp:revision>
  <dcterms:created xsi:type="dcterms:W3CDTF">2020-08-03T08:47:00Z</dcterms:created>
  <dcterms:modified xsi:type="dcterms:W3CDTF">2020-08-03T08:47:00Z</dcterms:modified>
</cp:coreProperties>
</file>