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842AD3" w14:textId="77777777" w:rsidR="00A67463" w:rsidRPr="0069310E" w:rsidRDefault="00A67463" w:rsidP="00A67463">
      <w:pPr>
        <w:spacing w:line="360" w:lineRule="auto"/>
        <w:rPr>
          <w:rFonts w:ascii="Times New Roman" w:eastAsia="宋体" w:hAnsi="Times New Roman" w:cs="Times New Roman"/>
          <w:b/>
          <w:sz w:val="24"/>
          <w:szCs w:val="24"/>
        </w:rPr>
      </w:pPr>
      <w:r w:rsidRPr="0069310E">
        <w:rPr>
          <w:rFonts w:ascii="Times New Roman" w:eastAsia="宋体" w:hAnsi="Times New Roman" w:cs="Times New Roman"/>
          <w:b/>
          <w:sz w:val="24"/>
          <w:szCs w:val="24"/>
        </w:rPr>
        <w:t>Deep</w:t>
      </w:r>
      <w:r w:rsidRPr="0069310E" w:rsidDel="00E75388">
        <w:rPr>
          <w:rFonts w:ascii="Times New Roman" w:eastAsia="宋体" w:hAnsi="Times New Roman" w:cs="Times New Roman"/>
          <w:b/>
          <w:sz w:val="24"/>
          <w:szCs w:val="24"/>
        </w:rPr>
        <w:t xml:space="preserve"> </w:t>
      </w:r>
      <w:r w:rsidRPr="0069310E">
        <w:rPr>
          <w:rFonts w:ascii="Times New Roman" w:eastAsia="宋体" w:hAnsi="Times New Roman" w:cs="Times New Roman"/>
          <w:b/>
          <w:sz w:val="24"/>
          <w:szCs w:val="24"/>
        </w:rPr>
        <w:t xml:space="preserve">Neural Network Based Artificial Intelligence </w:t>
      </w:r>
      <w:r>
        <w:rPr>
          <w:rFonts w:ascii="Times New Roman" w:eastAsia="宋体" w:hAnsi="Times New Roman" w:cs="Times New Roman"/>
          <w:b/>
          <w:sz w:val="24"/>
          <w:szCs w:val="24"/>
        </w:rPr>
        <w:t xml:space="preserve">Assisted </w:t>
      </w:r>
      <w:r w:rsidRPr="0069310E">
        <w:rPr>
          <w:rFonts w:ascii="Times New Roman" w:eastAsia="宋体" w:hAnsi="Times New Roman" w:cs="Times New Roman"/>
          <w:b/>
          <w:sz w:val="24"/>
          <w:szCs w:val="24"/>
        </w:rPr>
        <w:t>Diagnosis of Bone Scintigraphy for Cancer Bone Metastasis</w:t>
      </w:r>
    </w:p>
    <w:p w14:paraId="046BD731" w14:textId="77777777" w:rsidR="00A67463" w:rsidRPr="0069310E" w:rsidRDefault="00A67463" w:rsidP="00A67463">
      <w:pPr>
        <w:spacing w:line="360" w:lineRule="auto"/>
        <w:rPr>
          <w:rFonts w:ascii="Times New Roman" w:eastAsia="宋体" w:hAnsi="Times New Roman" w:cs="Times New Roman"/>
          <w:sz w:val="24"/>
          <w:szCs w:val="24"/>
        </w:rPr>
      </w:pPr>
      <w:r w:rsidRPr="0069310E">
        <w:rPr>
          <w:rFonts w:ascii="Times New Roman" w:eastAsia="宋体" w:hAnsi="Times New Roman" w:cs="Times New Roman"/>
          <w:sz w:val="24"/>
          <w:szCs w:val="24"/>
        </w:rPr>
        <w:t>Zhen Zhao</w:t>
      </w:r>
      <w:r w:rsidRPr="0069310E">
        <w:rPr>
          <w:rFonts w:ascii="Times New Roman" w:eastAsia="宋体" w:hAnsi="Times New Roman" w:cs="Times New Roman"/>
          <w:sz w:val="24"/>
          <w:szCs w:val="24"/>
          <w:vertAlign w:val="superscript"/>
        </w:rPr>
        <w:t>1</w:t>
      </w:r>
      <w:r w:rsidRPr="007E4034">
        <w:rPr>
          <w:rFonts w:ascii="Times New Roman" w:eastAsia="宋体" w:hAnsi="Times New Roman" w:cs="Times New Roman"/>
          <w:sz w:val="24"/>
          <w:szCs w:val="24"/>
          <w:vertAlign w:val="superscript"/>
        </w:rPr>
        <w:t>§</w:t>
      </w:r>
      <w:r w:rsidRPr="0069310E">
        <w:rPr>
          <w:rFonts w:ascii="Times New Roman" w:eastAsia="宋体" w:hAnsi="Times New Roman" w:cs="Times New Roman"/>
          <w:sz w:val="24"/>
          <w:szCs w:val="24"/>
        </w:rPr>
        <w:t>, Yong Pi</w:t>
      </w:r>
      <w:r w:rsidRPr="0069310E">
        <w:rPr>
          <w:rFonts w:ascii="Times New Roman" w:eastAsia="宋体" w:hAnsi="Times New Roman" w:cs="Times New Roman"/>
          <w:sz w:val="24"/>
          <w:szCs w:val="24"/>
          <w:vertAlign w:val="superscript"/>
        </w:rPr>
        <w:t>2</w:t>
      </w:r>
      <w:r w:rsidRPr="007E4034">
        <w:rPr>
          <w:rFonts w:ascii="Times New Roman" w:eastAsia="宋体" w:hAnsi="Times New Roman" w:cs="Times New Roman"/>
          <w:sz w:val="24"/>
          <w:szCs w:val="24"/>
          <w:vertAlign w:val="superscript"/>
        </w:rPr>
        <w:t>§</w:t>
      </w:r>
      <w:r w:rsidRPr="0069310E">
        <w:rPr>
          <w:rFonts w:ascii="Times New Roman" w:eastAsia="宋体" w:hAnsi="Times New Roman" w:cs="Times New Roman"/>
          <w:sz w:val="24"/>
          <w:szCs w:val="24"/>
        </w:rPr>
        <w:t>, Lisha Jiang</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xml:space="preserve">, </w:t>
      </w:r>
      <w:proofErr w:type="spellStart"/>
      <w:r w:rsidRPr="0069310E">
        <w:rPr>
          <w:rFonts w:ascii="Times New Roman" w:eastAsia="宋体" w:hAnsi="Times New Roman" w:cs="Times New Roman"/>
          <w:sz w:val="24"/>
          <w:szCs w:val="24"/>
        </w:rPr>
        <w:t>Yongzhao</w:t>
      </w:r>
      <w:proofErr w:type="spellEnd"/>
      <w:r w:rsidRPr="0069310E">
        <w:rPr>
          <w:rFonts w:ascii="Times New Roman" w:eastAsia="宋体" w:hAnsi="Times New Roman" w:cs="Times New Roman"/>
          <w:sz w:val="24"/>
          <w:szCs w:val="24"/>
        </w:rPr>
        <w:t xml:space="preserve"> Xiang</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xml:space="preserve">, </w:t>
      </w:r>
      <w:proofErr w:type="spellStart"/>
      <w:r w:rsidRPr="0069310E">
        <w:rPr>
          <w:rFonts w:ascii="Times New Roman" w:eastAsia="宋体" w:hAnsi="Times New Roman" w:cs="Times New Roman"/>
          <w:sz w:val="24"/>
          <w:szCs w:val="24"/>
        </w:rPr>
        <w:t>Jianan</w:t>
      </w:r>
      <w:proofErr w:type="spellEnd"/>
      <w:r w:rsidRPr="0069310E">
        <w:rPr>
          <w:rFonts w:ascii="Times New Roman" w:eastAsia="宋体" w:hAnsi="Times New Roman" w:cs="Times New Roman"/>
          <w:sz w:val="24"/>
          <w:szCs w:val="24"/>
        </w:rPr>
        <w:t xml:space="preserve"> Wei</w:t>
      </w:r>
      <w:r w:rsidRPr="0069310E">
        <w:rPr>
          <w:rFonts w:ascii="Times New Roman" w:eastAsia="宋体" w:hAnsi="Times New Roman" w:cs="Times New Roman"/>
          <w:sz w:val="24"/>
          <w:szCs w:val="24"/>
          <w:vertAlign w:val="superscript"/>
        </w:rPr>
        <w:t>2</w:t>
      </w:r>
      <w:r w:rsidRPr="0069310E">
        <w:rPr>
          <w:rFonts w:ascii="Times New Roman" w:eastAsia="宋体" w:hAnsi="Times New Roman" w:cs="Times New Roman"/>
          <w:sz w:val="24"/>
          <w:szCs w:val="24"/>
        </w:rPr>
        <w:t>, Pei Yang</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Wenjie Zhang</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xml:space="preserve">, </w:t>
      </w:r>
      <w:r>
        <w:rPr>
          <w:rFonts w:ascii="Times New Roman" w:eastAsia="宋体" w:hAnsi="Times New Roman" w:cs="Times New Roman"/>
          <w:sz w:val="24"/>
          <w:szCs w:val="24"/>
        </w:rPr>
        <w:t>Xiao Zhong</w:t>
      </w:r>
      <w:r w:rsidRPr="0069310E">
        <w:rPr>
          <w:rFonts w:ascii="Times New Roman" w:eastAsia="宋体" w:hAnsi="Times New Roman" w:cs="Times New Roman"/>
          <w:sz w:val="24"/>
          <w:szCs w:val="24"/>
          <w:vertAlign w:val="superscript"/>
        </w:rPr>
        <w:t>1</w:t>
      </w:r>
      <w:r>
        <w:rPr>
          <w:rFonts w:ascii="Times New Roman" w:eastAsia="宋体" w:hAnsi="Times New Roman" w:cs="Times New Roman"/>
          <w:sz w:val="24"/>
          <w:szCs w:val="24"/>
        </w:rPr>
        <w:t xml:space="preserve">, </w:t>
      </w:r>
      <w:proofErr w:type="spellStart"/>
      <w:r w:rsidRPr="0069310E">
        <w:rPr>
          <w:rFonts w:ascii="Times New Roman" w:eastAsia="宋体" w:hAnsi="Times New Roman" w:cs="Times New Roman"/>
          <w:sz w:val="24"/>
          <w:szCs w:val="24"/>
        </w:rPr>
        <w:t>Ke</w:t>
      </w:r>
      <w:proofErr w:type="spellEnd"/>
      <w:r w:rsidRPr="0069310E">
        <w:rPr>
          <w:rFonts w:ascii="Times New Roman" w:eastAsia="宋体" w:hAnsi="Times New Roman" w:cs="Times New Roman"/>
          <w:sz w:val="24"/>
          <w:szCs w:val="24"/>
        </w:rPr>
        <w:t xml:space="preserve"> Zhou</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xml:space="preserve">, </w:t>
      </w:r>
      <w:proofErr w:type="spellStart"/>
      <w:r w:rsidRPr="0069310E">
        <w:rPr>
          <w:rFonts w:ascii="Times New Roman" w:eastAsia="宋体" w:hAnsi="Times New Roman" w:cs="Times New Roman"/>
          <w:sz w:val="24"/>
          <w:szCs w:val="24"/>
        </w:rPr>
        <w:t>Yuhao</w:t>
      </w:r>
      <w:proofErr w:type="spellEnd"/>
      <w:r w:rsidRPr="0069310E">
        <w:rPr>
          <w:rFonts w:ascii="Times New Roman" w:eastAsia="宋体" w:hAnsi="Times New Roman" w:cs="Times New Roman"/>
          <w:sz w:val="24"/>
          <w:szCs w:val="24"/>
        </w:rPr>
        <w:t xml:space="preserve"> Li</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Lin Li</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 Yi Zhang</w:t>
      </w:r>
      <w:r w:rsidRPr="0069310E">
        <w:rPr>
          <w:rFonts w:ascii="Times New Roman" w:eastAsia="宋体" w:hAnsi="Times New Roman" w:cs="Times New Roman"/>
          <w:sz w:val="24"/>
          <w:szCs w:val="24"/>
          <w:vertAlign w:val="superscript"/>
        </w:rPr>
        <w:t>2</w:t>
      </w:r>
      <w:r w:rsidRPr="0069310E">
        <w:rPr>
          <w:rFonts w:ascii="Times New Roman" w:eastAsia="宋体" w:hAnsi="Times New Roman" w:cs="Times New Roman"/>
          <w:sz w:val="24"/>
          <w:szCs w:val="24"/>
        </w:rPr>
        <w:t>*, Huawei Cai</w:t>
      </w:r>
      <w:r w:rsidRPr="0069310E">
        <w:rPr>
          <w:rFonts w:ascii="Times New Roman" w:eastAsia="宋体" w:hAnsi="Times New Roman" w:cs="Times New Roman"/>
          <w:sz w:val="24"/>
          <w:szCs w:val="24"/>
          <w:vertAlign w:val="superscript"/>
        </w:rPr>
        <w:t>1</w:t>
      </w:r>
      <w:r w:rsidRPr="0069310E">
        <w:rPr>
          <w:rFonts w:ascii="Times New Roman" w:eastAsia="宋体" w:hAnsi="Times New Roman" w:cs="Times New Roman"/>
          <w:sz w:val="24"/>
          <w:szCs w:val="24"/>
        </w:rPr>
        <w:t>*</w:t>
      </w:r>
    </w:p>
    <w:p w14:paraId="382B33EA" w14:textId="77777777" w:rsidR="00A67463" w:rsidRPr="0069310E" w:rsidRDefault="00A67463" w:rsidP="00A67463">
      <w:pPr>
        <w:pStyle w:val="a3"/>
        <w:numPr>
          <w:ilvl w:val="0"/>
          <w:numId w:val="1"/>
        </w:numPr>
        <w:spacing w:line="360" w:lineRule="auto"/>
        <w:ind w:firstLineChars="0"/>
        <w:rPr>
          <w:rFonts w:ascii="Times New Roman" w:eastAsia="宋体" w:hAnsi="Times New Roman" w:cs="Times New Roman"/>
          <w:sz w:val="24"/>
          <w:szCs w:val="24"/>
        </w:rPr>
      </w:pPr>
      <w:r w:rsidRPr="0069310E">
        <w:rPr>
          <w:rFonts w:ascii="Times New Roman" w:eastAsia="宋体" w:hAnsi="Times New Roman" w:cs="Times New Roman"/>
          <w:sz w:val="24"/>
          <w:szCs w:val="24"/>
        </w:rPr>
        <w:t xml:space="preserve">Laboratory of Clinical Nuclear Medicine, Department of Nuclear Medicine, West China Hospital of Sichuan University, Chengdu, 610041, </w:t>
      </w:r>
      <w:proofErr w:type="spellStart"/>
      <w:r w:rsidRPr="0069310E">
        <w:rPr>
          <w:rFonts w:ascii="Times New Roman" w:eastAsia="宋体" w:hAnsi="Times New Roman" w:cs="Times New Roman"/>
          <w:sz w:val="24"/>
          <w:szCs w:val="24"/>
        </w:rPr>
        <w:t>P.</w:t>
      </w:r>
      <w:proofErr w:type="gramStart"/>
      <w:r w:rsidRPr="0069310E">
        <w:rPr>
          <w:rFonts w:ascii="Times New Roman" w:eastAsia="宋体" w:hAnsi="Times New Roman" w:cs="Times New Roman"/>
          <w:sz w:val="24"/>
          <w:szCs w:val="24"/>
        </w:rPr>
        <w:t>R.China</w:t>
      </w:r>
      <w:proofErr w:type="spellEnd"/>
      <w:proofErr w:type="gramEnd"/>
      <w:r w:rsidRPr="0069310E">
        <w:rPr>
          <w:rFonts w:ascii="Times New Roman" w:eastAsia="宋体" w:hAnsi="Times New Roman" w:cs="Times New Roman"/>
          <w:sz w:val="24"/>
          <w:szCs w:val="24"/>
        </w:rPr>
        <w:t>.</w:t>
      </w:r>
    </w:p>
    <w:p w14:paraId="32205B0D" w14:textId="667958D7" w:rsidR="00A67463" w:rsidRPr="003773DD" w:rsidRDefault="00A67463" w:rsidP="00A67463">
      <w:pPr>
        <w:pStyle w:val="a3"/>
        <w:numPr>
          <w:ilvl w:val="0"/>
          <w:numId w:val="1"/>
        </w:numPr>
        <w:spacing w:line="360" w:lineRule="auto"/>
        <w:ind w:firstLineChars="0"/>
        <w:rPr>
          <w:rFonts w:ascii="Times New Roman" w:eastAsia="宋体" w:hAnsi="Times New Roman" w:cs="Times New Roman" w:hint="eastAsia"/>
          <w:sz w:val="24"/>
          <w:szCs w:val="24"/>
        </w:rPr>
      </w:pPr>
      <w:r w:rsidRPr="0069310E">
        <w:rPr>
          <w:rFonts w:ascii="Times New Roman" w:eastAsia="宋体" w:hAnsi="Times New Roman" w:cs="Times New Roman"/>
          <w:sz w:val="24"/>
          <w:szCs w:val="24"/>
        </w:rPr>
        <w:t>Machine Intelligence Laboratory, College of Computer Science, Sichuan University, Chengdu 610065, P. R. China.</w:t>
      </w:r>
    </w:p>
    <w:p w14:paraId="6DFA8DDF" w14:textId="77777777" w:rsidR="00A67463" w:rsidRPr="0069310E" w:rsidRDefault="00A67463" w:rsidP="00A67463">
      <w:pPr>
        <w:spacing w:line="360" w:lineRule="auto"/>
        <w:rPr>
          <w:rFonts w:ascii="Times New Roman" w:eastAsia="宋体" w:hAnsi="Times New Roman" w:cs="Times New Roman"/>
          <w:bCs/>
          <w:sz w:val="24"/>
          <w:szCs w:val="24"/>
        </w:rPr>
      </w:pPr>
      <w:r w:rsidRPr="0069310E">
        <w:rPr>
          <w:rFonts w:ascii="Times New Roman" w:eastAsia="宋体" w:hAnsi="Times New Roman" w:cs="Times New Roman"/>
          <w:bCs/>
          <w:noProof/>
          <w:sz w:val="24"/>
          <w:szCs w:val="24"/>
        </w:rPr>
        <w:lastRenderedPageBreak/>
        <w:drawing>
          <wp:inline distT="0" distB="0" distL="0" distR="0" wp14:anchorId="378BDDE3" wp14:editId="394DCAA4">
            <wp:extent cx="3919220" cy="7003396"/>
            <wp:effectExtent l="0" t="0" r="508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able 3.jpg"/>
                    <pic:cNvPicPr/>
                  </pic:nvPicPr>
                  <pic:blipFill>
                    <a:blip r:embed="rId5">
                      <a:extLst>
                        <a:ext uri="{28A0092B-C50C-407E-A947-70E740481C1C}">
                          <a14:useLocalDpi xmlns:a14="http://schemas.microsoft.com/office/drawing/2010/main" val="0"/>
                        </a:ext>
                      </a:extLst>
                    </a:blip>
                    <a:stretch>
                      <a:fillRect/>
                    </a:stretch>
                  </pic:blipFill>
                  <pic:spPr>
                    <a:xfrm>
                      <a:off x="0" y="0"/>
                      <a:ext cx="3928091" cy="7019248"/>
                    </a:xfrm>
                    <a:prstGeom prst="rect">
                      <a:avLst/>
                    </a:prstGeom>
                  </pic:spPr>
                </pic:pic>
              </a:graphicData>
            </a:graphic>
          </wp:inline>
        </w:drawing>
      </w:r>
    </w:p>
    <w:p w14:paraId="4021A377" w14:textId="77777777" w:rsidR="00A67463" w:rsidRPr="0069310E" w:rsidRDefault="00A67463" w:rsidP="00A67463">
      <w:pPr>
        <w:spacing w:line="360" w:lineRule="auto"/>
        <w:rPr>
          <w:rFonts w:ascii="Times New Roman" w:eastAsia="宋体" w:hAnsi="Times New Roman" w:cs="Times New Roman"/>
          <w:b/>
          <w:sz w:val="24"/>
          <w:szCs w:val="24"/>
        </w:rPr>
      </w:pPr>
      <w:r w:rsidRPr="0069310E">
        <w:rPr>
          <w:rFonts w:ascii="Times New Roman" w:eastAsia="宋体" w:hAnsi="Times New Roman" w:cs="Times New Roman"/>
          <w:b/>
          <w:sz w:val="24"/>
          <w:szCs w:val="24"/>
        </w:rPr>
        <w:t>Supplementary T</w:t>
      </w:r>
      <w:r>
        <w:rPr>
          <w:rFonts w:ascii="Times New Roman" w:eastAsia="宋体" w:hAnsi="Times New Roman" w:cs="Times New Roman"/>
          <w:b/>
          <w:sz w:val="24"/>
          <w:szCs w:val="24"/>
        </w:rPr>
        <w:t>able</w:t>
      </w:r>
      <w:r w:rsidRPr="0069310E">
        <w:rPr>
          <w:rFonts w:ascii="Times New Roman" w:eastAsia="宋体" w:hAnsi="Times New Roman" w:cs="Times New Roman"/>
          <w:b/>
          <w:sz w:val="24"/>
          <w:szCs w:val="24"/>
        </w:rPr>
        <w:t xml:space="preserve"> </w:t>
      </w:r>
      <w:r>
        <w:rPr>
          <w:rFonts w:ascii="Times New Roman" w:eastAsia="宋体" w:hAnsi="Times New Roman" w:cs="Times New Roman"/>
          <w:b/>
          <w:sz w:val="24"/>
          <w:szCs w:val="24"/>
        </w:rPr>
        <w:t>S</w:t>
      </w:r>
      <w:r w:rsidRPr="0069310E">
        <w:rPr>
          <w:rFonts w:ascii="Times New Roman" w:eastAsia="宋体" w:hAnsi="Times New Roman" w:cs="Times New Roman"/>
          <w:b/>
          <w:sz w:val="24"/>
          <w:szCs w:val="24"/>
        </w:rPr>
        <w:t xml:space="preserve">1. Distribution of cancer type and gender in subgroup of other cancers. </w:t>
      </w:r>
    </w:p>
    <w:p w14:paraId="6588E505" w14:textId="77777777" w:rsidR="00A67463" w:rsidRPr="0069310E" w:rsidRDefault="00A67463" w:rsidP="00A67463">
      <w:pPr>
        <w:spacing w:line="360" w:lineRule="auto"/>
        <w:rPr>
          <w:rFonts w:ascii="Times New Roman" w:eastAsia="宋体" w:hAnsi="Times New Roman" w:cs="Times New Roman"/>
          <w:b/>
          <w:sz w:val="24"/>
          <w:szCs w:val="24"/>
        </w:rPr>
      </w:pPr>
    </w:p>
    <w:p w14:paraId="4FC6D405" w14:textId="77777777" w:rsidR="00A67463" w:rsidRPr="0069310E" w:rsidRDefault="00A67463" w:rsidP="00A67463">
      <w:pPr>
        <w:spacing w:line="360" w:lineRule="auto"/>
        <w:rPr>
          <w:rFonts w:ascii="Times New Roman" w:eastAsia="宋体" w:hAnsi="Times New Roman" w:cs="Times New Roman"/>
          <w:b/>
          <w:sz w:val="24"/>
          <w:szCs w:val="24"/>
        </w:rPr>
      </w:pPr>
    </w:p>
    <w:p w14:paraId="19C0B08A" w14:textId="77777777" w:rsidR="00A67463" w:rsidRDefault="00A67463" w:rsidP="00A67463">
      <w:pPr>
        <w:spacing w:line="360" w:lineRule="auto"/>
        <w:rPr>
          <w:rFonts w:ascii="Times New Roman" w:eastAsia="宋体" w:hAnsi="Times New Roman" w:cs="Times New Roman"/>
          <w:b/>
          <w:sz w:val="24"/>
          <w:szCs w:val="24"/>
        </w:rPr>
      </w:pPr>
    </w:p>
    <w:p w14:paraId="1041671E" w14:textId="77777777" w:rsidR="00A67463" w:rsidRDefault="00A67463" w:rsidP="00A67463">
      <w:pPr>
        <w:spacing w:line="360" w:lineRule="auto"/>
        <w:rPr>
          <w:rFonts w:ascii="Times New Roman" w:eastAsia="宋体" w:hAnsi="Times New Roman" w:cs="Times New Roman" w:hint="eastAsia"/>
          <w:b/>
          <w:sz w:val="24"/>
          <w:szCs w:val="24"/>
        </w:rPr>
      </w:pPr>
      <w:r w:rsidRPr="0069310E">
        <w:rPr>
          <w:rFonts w:ascii="Times New Roman" w:eastAsia="宋体" w:hAnsi="Times New Roman" w:cs="Times New Roman"/>
          <w:b/>
          <w:noProof/>
          <w:sz w:val="24"/>
          <w:szCs w:val="24"/>
        </w:rPr>
        <w:lastRenderedPageBreak/>
        <w:drawing>
          <wp:inline distT="0" distB="0" distL="0" distR="0" wp14:anchorId="3362BD9E" wp14:editId="6E11381A">
            <wp:extent cx="5274310" cy="5649595"/>
            <wp:effectExtent l="0" t="0" r="2540" b="8255"/>
            <wp:docPr id="3" name="图片 3" descr="F:\Research\科室进行中\蔡华伟\SPECT AI\submission\文章1\JNM submission\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search\科室进行中\蔡华伟\SPECT AI\submission\文章1\JNM submission\Figure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5649595"/>
                    </a:xfrm>
                    <a:prstGeom prst="rect">
                      <a:avLst/>
                    </a:prstGeom>
                    <a:noFill/>
                    <a:ln>
                      <a:noFill/>
                    </a:ln>
                  </pic:spPr>
                </pic:pic>
              </a:graphicData>
            </a:graphic>
          </wp:inline>
        </w:drawing>
      </w:r>
    </w:p>
    <w:p w14:paraId="381D9A3A" w14:textId="77777777" w:rsidR="00A67463" w:rsidRDefault="00A67463" w:rsidP="00A67463">
      <w:pPr>
        <w:spacing w:line="360" w:lineRule="auto"/>
        <w:rPr>
          <w:rFonts w:ascii="Times New Roman" w:eastAsia="宋体" w:hAnsi="Times New Roman" w:cs="Times New Roman" w:hint="eastAsia"/>
          <w:b/>
          <w:sz w:val="24"/>
          <w:szCs w:val="24"/>
        </w:rPr>
      </w:pPr>
      <w:r>
        <w:rPr>
          <w:rFonts w:ascii="Times New Roman" w:eastAsia="宋体" w:hAnsi="Times New Roman" w:cs="Times New Roman"/>
          <w:b/>
          <w:kern w:val="0"/>
          <w:sz w:val="24"/>
          <w:szCs w:val="24"/>
        </w:rPr>
        <w:t>Supplementary</w:t>
      </w:r>
      <w:r>
        <w:rPr>
          <w:rFonts w:ascii="Times New Roman" w:eastAsia="宋体" w:hAnsi="Times New Roman" w:cs="Times New Roman"/>
          <w:b/>
          <w:bCs/>
          <w:kern w:val="0"/>
          <w:sz w:val="24"/>
          <w:szCs w:val="24"/>
        </w:rPr>
        <w:t xml:space="preserve"> Table S2.</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bCs/>
          <w:sz w:val="24"/>
          <w:szCs w:val="24"/>
        </w:rPr>
        <w:t>Diagrams of the participant flow in the study. DNNs, deep neural networks.</w:t>
      </w:r>
    </w:p>
    <w:p w14:paraId="62B282FA" w14:textId="77777777" w:rsidR="00A67463" w:rsidRPr="0069310E" w:rsidRDefault="00A67463" w:rsidP="00A67463">
      <w:pPr>
        <w:spacing w:line="360" w:lineRule="auto"/>
        <w:rPr>
          <w:rFonts w:ascii="Times New Roman" w:eastAsia="宋体" w:hAnsi="Times New Roman" w:cs="Times New Roman"/>
          <w:b/>
          <w:sz w:val="24"/>
          <w:szCs w:val="24"/>
        </w:rPr>
      </w:pPr>
      <w:r w:rsidRPr="0069310E">
        <w:rPr>
          <w:rFonts w:ascii="Times New Roman" w:eastAsia="宋体" w:hAnsi="Times New Roman" w:cs="Times New Roman"/>
          <w:b/>
          <w:noProof/>
          <w:sz w:val="24"/>
          <w:szCs w:val="24"/>
        </w:rPr>
        <w:lastRenderedPageBreak/>
        <w:drawing>
          <wp:inline distT="0" distB="0" distL="0" distR="0" wp14:anchorId="25A23841" wp14:editId="5B54E45D">
            <wp:extent cx="5274310" cy="2722245"/>
            <wp:effectExtent l="0" t="0" r="2540" b="1905"/>
            <wp:docPr id="4" name="图片 4" descr="F:\Research\科室进行中\蔡华伟\SPECT AI\submission\文章1\JNM submission\Tabl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esearch\科室进行中\蔡华伟\SPECT AI\submission\文章1\JNM submission\Table 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722245"/>
                    </a:xfrm>
                    <a:prstGeom prst="rect">
                      <a:avLst/>
                    </a:prstGeom>
                    <a:noFill/>
                    <a:ln>
                      <a:noFill/>
                    </a:ln>
                  </pic:spPr>
                </pic:pic>
              </a:graphicData>
            </a:graphic>
          </wp:inline>
        </w:drawing>
      </w:r>
    </w:p>
    <w:p w14:paraId="75579DD7" w14:textId="77777777" w:rsidR="00A67463" w:rsidRPr="0069310E" w:rsidRDefault="00A67463" w:rsidP="00A67463">
      <w:pPr>
        <w:spacing w:line="360" w:lineRule="auto"/>
        <w:rPr>
          <w:rFonts w:ascii="Times New Roman" w:eastAsia="宋体" w:hAnsi="Times New Roman" w:cs="Times New Roman"/>
          <w:sz w:val="24"/>
          <w:szCs w:val="24"/>
        </w:rPr>
      </w:pPr>
      <w:r w:rsidRPr="0069310E">
        <w:rPr>
          <w:rFonts w:ascii="Times New Roman" w:eastAsia="宋体" w:hAnsi="Times New Roman" w:cs="Times New Roman"/>
          <w:b/>
          <w:sz w:val="24"/>
          <w:szCs w:val="24"/>
        </w:rPr>
        <w:t>Supplementary T</w:t>
      </w:r>
      <w:r>
        <w:rPr>
          <w:rFonts w:ascii="Times New Roman" w:eastAsia="宋体" w:hAnsi="Times New Roman" w:cs="Times New Roman"/>
          <w:b/>
          <w:sz w:val="24"/>
          <w:szCs w:val="24"/>
        </w:rPr>
        <w:t>able</w:t>
      </w:r>
      <w:r w:rsidRPr="0069310E">
        <w:rPr>
          <w:rFonts w:ascii="Times New Roman" w:eastAsia="宋体" w:hAnsi="Times New Roman" w:cs="Times New Roman"/>
          <w:b/>
          <w:sz w:val="24"/>
          <w:szCs w:val="24"/>
        </w:rPr>
        <w:t xml:space="preserve"> </w:t>
      </w:r>
      <w:r>
        <w:rPr>
          <w:rFonts w:ascii="Times New Roman" w:eastAsia="宋体" w:hAnsi="Times New Roman" w:cs="Times New Roman"/>
          <w:b/>
          <w:sz w:val="24"/>
          <w:szCs w:val="24"/>
        </w:rPr>
        <w:t>S</w:t>
      </w:r>
      <w:r>
        <w:rPr>
          <w:rFonts w:ascii="Times New Roman" w:eastAsia="宋体" w:hAnsi="Times New Roman" w:cs="Times New Roman" w:hint="eastAsia"/>
          <w:b/>
          <w:sz w:val="24"/>
          <w:szCs w:val="24"/>
        </w:rPr>
        <w:t>3</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Analysis of misdiagnosed cases by AI model. Seventeen patients displayed only one single lesion and 8 patients with small lesion</w:t>
      </w:r>
      <w:r w:rsidRPr="0069310E" w:rsidDel="00AB0FA4">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 xml:space="preserve">(diameter </w:t>
      </w:r>
      <w:r w:rsidRPr="0069310E">
        <w:rPr>
          <w:rFonts w:ascii="Times New Roman" w:eastAsia="宋体" w:hAnsi="Times New Roman" w:cs="Times New Roman" w:hint="eastAsia"/>
          <w:sz w:val="24"/>
          <w:szCs w:val="24"/>
        </w:rPr>
        <w:t>≤</w:t>
      </w:r>
      <w:r w:rsidRPr="0069310E">
        <w:rPr>
          <w:rFonts w:ascii="Times New Roman" w:eastAsia="宋体" w:hAnsi="Times New Roman" w:cs="Times New Roman"/>
          <w:sz w:val="24"/>
          <w:szCs w:val="24"/>
        </w:rPr>
        <w:t>5 mm)</w:t>
      </w:r>
      <w:r w:rsidRPr="0069310E" w:rsidDel="00AB0FA4">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were ignored by AI model. Then,</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4 patients had the lesions adjacent to the urinary bladder was judged as diffused urinary bladder uptake by the model, and the other 7 patients developed diffuse skeletal metastasis were misdiagnosed as benign. Besides, 2 patients who did not have radionuclide accumulation in bones because of osteolytic lesions with little osteoblastic component were ignored as well. While the false-positive cases included 13 patients with osteophyte, 12 patients with arthrosis, 11 patients with fracture, 4 patients with postoperative change and 3 patients with bone islands.</w:t>
      </w:r>
    </w:p>
    <w:p w14:paraId="3D4F25F6" w14:textId="77777777" w:rsidR="00A67463" w:rsidRPr="0069310E" w:rsidRDefault="00A67463" w:rsidP="00A67463">
      <w:pPr>
        <w:spacing w:line="360" w:lineRule="auto"/>
        <w:rPr>
          <w:rFonts w:ascii="宋体" w:eastAsia="宋体" w:hAnsi="宋体"/>
          <w:sz w:val="28"/>
          <w:szCs w:val="28"/>
        </w:rPr>
      </w:pPr>
    </w:p>
    <w:p w14:paraId="207014BA" w14:textId="77777777" w:rsidR="00A67463" w:rsidRPr="0069310E" w:rsidRDefault="00A67463" w:rsidP="00A67463">
      <w:pPr>
        <w:widowControl/>
        <w:jc w:val="left"/>
        <w:rPr>
          <w:rFonts w:ascii="Times New Roman" w:eastAsia="宋体" w:hAnsi="Times New Roman" w:cs="Times New Roman"/>
          <w:b/>
          <w:sz w:val="24"/>
          <w:szCs w:val="24"/>
        </w:rPr>
      </w:pPr>
      <w:r w:rsidRPr="0069310E">
        <w:rPr>
          <w:rFonts w:ascii="Times New Roman" w:eastAsia="宋体" w:hAnsi="Times New Roman" w:cs="Times New Roman"/>
          <w:b/>
          <w:sz w:val="24"/>
          <w:szCs w:val="24"/>
        </w:rPr>
        <w:br w:type="page"/>
      </w:r>
    </w:p>
    <w:p w14:paraId="06D7EC8E" w14:textId="77777777" w:rsidR="00A67463" w:rsidRPr="0069310E" w:rsidRDefault="00A67463" w:rsidP="00A67463">
      <w:pPr>
        <w:spacing w:line="360" w:lineRule="auto"/>
        <w:rPr>
          <w:rFonts w:ascii="Times New Roman" w:eastAsia="宋体" w:hAnsi="Times New Roman" w:cs="Times New Roman"/>
          <w:b/>
          <w:sz w:val="24"/>
          <w:szCs w:val="24"/>
        </w:rPr>
      </w:pPr>
    </w:p>
    <w:p w14:paraId="249AB3EB" w14:textId="77777777" w:rsidR="00A67463" w:rsidRPr="0069310E" w:rsidRDefault="00A67463" w:rsidP="00A67463">
      <w:pPr>
        <w:spacing w:line="360" w:lineRule="auto"/>
        <w:rPr>
          <w:rFonts w:ascii="Times New Roman" w:eastAsia="宋体" w:hAnsi="Times New Roman" w:cs="Times New Roman"/>
          <w:bCs/>
          <w:sz w:val="24"/>
          <w:szCs w:val="24"/>
        </w:rPr>
      </w:pPr>
      <w:r w:rsidRPr="0069310E">
        <w:rPr>
          <w:rFonts w:ascii="Times New Roman" w:eastAsia="Times New Roman" w:hAnsi="Times New Roman" w:cs="Times New Roman"/>
          <w:snapToGrid w:val="0"/>
          <w:w w:val="0"/>
          <w:kern w:val="0"/>
          <w:sz w:val="0"/>
          <w:szCs w:val="0"/>
          <w:u w:color="000000"/>
          <w:bdr w:val="none" w:sz="0" w:space="0" w:color="000000"/>
          <w:shd w:val="clear" w:color="000000" w:fill="000000"/>
          <w:lang w:val="x-none" w:eastAsia="x-none" w:bidi="x-none"/>
        </w:rPr>
        <w:t xml:space="preserve"> </w:t>
      </w:r>
      <w:r w:rsidRPr="0069310E">
        <w:rPr>
          <w:rFonts w:ascii="Times New Roman" w:eastAsia="Times New Roman" w:hAnsi="Times New Roman" w:cs="Times New Roman"/>
          <w:noProof/>
          <w:snapToGrid w:val="0"/>
          <w:w w:val="0"/>
          <w:kern w:val="0"/>
          <w:sz w:val="0"/>
          <w:szCs w:val="0"/>
          <w:u w:color="000000"/>
          <w:bdr w:val="none" w:sz="0" w:space="0" w:color="000000"/>
          <w:shd w:val="clear" w:color="000000" w:fill="000000"/>
        </w:rPr>
        <w:drawing>
          <wp:inline distT="0" distB="0" distL="0" distR="0" wp14:anchorId="62C999F3" wp14:editId="6B23FB22">
            <wp:extent cx="5238750" cy="4191000"/>
            <wp:effectExtent l="0" t="0" r="0" b="0"/>
            <wp:docPr id="11" name="图片 11" descr="F:\Research\科室进行中\蔡华伟\SPECT AI\submission\20191114\Supple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earch\科室进行中\蔡华伟\SPECT AI\submission\20191114\Supple Figure 1.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9913" cy="4191930"/>
                    </a:xfrm>
                    <a:prstGeom prst="rect">
                      <a:avLst/>
                    </a:prstGeom>
                    <a:noFill/>
                    <a:ln>
                      <a:noFill/>
                    </a:ln>
                  </pic:spPr>
                </pic:pic>
              </a:graphicData>
            </a:graphic>
          </wp:inline>
        </w:drawing>
      </w:r>
    </w:p>
    <w:p w14:paraId="5DF4F7EA" w14:textId="77777777" w:rsidR="00A67463" w:rsidRPr="0069310E" w:rsidRDefault="00A67463" w:rsidP="00A67463">
      <w:pPr>
        <w:spacing w:line="360" w:lineRule="auto"/>
        <w:rPr>
          <w:rFonts w:ascii="Times New Roman" w:hAnsi="Times New Roman" w:cs="Times New Roman"/>
          <w:b/>
        </w:rPr>
      </w:pPr>
      <w:r>
        <w:rPr>
          <w:rFonts w:ascii="Times New Roman" w:eastAsia="宋体" w:hAnsi="Times New Roman" w:cs="Times New Roman"/>
          <w:b/>
          <w:kern w:val="0"/>
          <w:sz w:val="24"/>
          <w:szCs w:val="24"/>
        </w:rPr>
        <w:t>Supplementary</w:t>
      </w:r>
      <w:r>
        <w:rPr>
          <w:rFonts w:ascii="Times New Roman" w:eastAsia="宋体" w:hAnsi="Times New Roman" w:cs="Times New Roman"/>
          <w:b/>
          <w:bCs/>
          <w:kern w:val="0"/>
          <w:sz w:val="24"/>
          <w:szCs w:val="24"/>
        </w:rPr>
        <w:t xml:space="preserve"> Fig. S</w:t>
      </w:r>
      <w:r>
        <w:rPr>
          <w:rFonts w:ascii="Times New Roman" w:eastAsia="宋体" w:hAnsi="Times New Roman" w:cs="Times New Roman"/>
          <w:b/>
          <w:sz w:val="24"/>
          <w:szCs w:val="24"/>
        </w:rPr>
        <w:t>1</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 xml:space="preserve">Representative false-negative case by human but correct by AI model. </w:t>
      </w:r>
      <w:r w:rsidRPr="0069310E">
        <w:rPr>
          <w:rFonts w:ascii="Times New Roman" w:hAnsi="Times New Roman" w:cs="Times New Roman"/>
          <w:sz w:val="24"/>
        </w:rPr>
        <w:t xml:space="preserve">A 59-year-old woman with lung cancer was diagnosed with bone scintigraphy for evaluating possible bone metastasis. Whole-body bone </w:t>
      </w:r>
      <w:r w:rsidRPr="0069310E">
        <w:rPr>
          <w:rFonts w:ascii="Times New Roman" w:eastAsia="宋体" w:hAnsi="Times New Roman" w:cs="Times New Roman"/>
          <w:sz w:val="24"/>
          <w:szCs w:val="24"/>
        </w:rPr>
        <w:t>planar</w:t>
      </w:r>
      <w:r w:rsidRPr="0069310E">
        <w:rPr>
          <w:rFonts w:ascii="Times New Roman" w:hAnsi="Times New Roman" w:cs="Times New Roman"/>
          <w:sz w:val="24"/>
        </w:rPr>
        <w:t xml:space="preserve"> scintigraphy (A) after injection of </w:t>
      </w:r>
      <w:r w:rsidRPr="0069310E">
        <w:rPr>
          <w:rFonts w:ascii="Times New Roman" w:hAnsi="Times New Roman" w:cs="Times New Roman"/>
          <w:sz w:val="24"/>
          <w:vertAlign w:val="superscript"/>
        </w:rPr>
        <w:t>99m</w:t>
      </w:r>
      <w:r w:rsidRPr="0069310E">
        <w:rPr>
          <w:rFonts w:ascii="Times New Roman" w:hAnsi="Times New Roman" w:cs="Times New Roman"/>
          <w:sz w:val="24"/>
        </w:rPr>
        <w:t xml:space="preserve">Tc-MDP revealed a little focal uptake in T3 thoracic vertebra. The lesions </w:t>
      </w:r>
      <w:proofErr w:type="gramStart"/>
      <w:r w:rsidRPr="0069310E">
        <w:rPr>
          <w:rFonts w:ascii="Times New Roman" w:hAnsi="Times New Roman" w:cs="Times New Roman"/>
          <w:sz w:val="24"/>
        </w:rPr>
        <w:t>was</w:t>
      </w:r>
      <w:proofErr w:type="gramEnd"/>
      <w:r w:rsidRPr="0069310E">
        <w:rPr>
          <w:rFonts w:ascii="Times New Roman" w:hAnsi="Times New Roman" w:cs="Times New Roman"/>
          <w:sz w:val="24"/>
        </w:rPr>
        <w:t xml:space="preserve"> diagnosed as benign by all three experts but corrected as malignant by AI model. CT image displayed the destruction of transverse process and pedicle in T3. Eight months later, </w:t>
      </w:r>
      <w:r w:rsidRPr="0069310E">
        <w:rPr>
          <w:rFonts w:ascii="Times New Roman" w:eastAsia="宋体" w:hAnsi="Times New Roman" w:cs="Times New Roman"/>
          <w:sz w:val="24"/>
          <w:szCs w:val="24"/>
        </w:rPr>
        <w:t>follow-up bone scintigraphy</w:t>
      </w:r>
      <w:r w:rsidRPr="0069310E">
        <w:rPr>
          <w:rFonts w:ascii="Times New Roman" w:hAnsi="Times New Roman" w:cs="Times New Roman"/>
          <w:sz w:val="24"/>
        </w:rPr>
        <w:t xml:space="preserve"> (B) was obtained, and disclosed intensely distributions of </w:t>
      </w:r>
      <w:r w:rsidRPr="0069310E">
        <w:rPr>
          <w:rFonts w:ascii="Times New Roman" w:hAnsi="Times New Roman" w:cs="Times New Roman"/>
          <w:sz w:val="24"/>
          <w:vertAlign w:val="superscript"/>
        </w:rPr>
        <w:t>99m</w:t>
      </w:r>
      <w:r w:rsidRPr="0069310E">
        <w:rPr>
          <w:rFonts w:ascii="Times New Roman" w:hAnsi="Times New Roman" w:cs="Times New Roman"/>
          <w:sz w:val="24"/>
        </w:rPr>
        <w:t xml:space="preserve">Tc signals were found in the thoracic vertebra and new lesions in right clavicle and </w:t>
      </w:r>
      <w:proofErr w:type="spellStart"/>
      <w:r w:rsidRPr="0069310E">
        <w:rPr>
          <w:rFonts w:ascii="Times New Roman" w:hAnsi="Times New Roman" w:cs="Times New Roman"/>
          <w:sz w:val="24"/>
        </w:rPr>
        <w:t>humerus</w:t>
      </w:r>
      <w:proofErr w:type="spellEnd"/>
      <w:r w:rsidRPr="0069310E">
        <w:rPr>
          <w:rFonts w:ascii="Times New Roman" w:hAnsi="Times New Roman" w:cs="Times New Roman"/>
          <w:sz w:val="24"/>
        </w:rPr>
        <w:t xml:space="preserve">. The final diagnosis was bone metastasis. </w:t>
      </w:r>
    </w:p>
    <w:p w14:paraId="19D7B908" w14:textId="77777777" w:rsidR="00A67463" w:rsidRPr="0069310E" w:rsidRDefault="00A67463" w:rsidP="00A67463">
      <w:pPr>
        <w:spacing w:line="360" w:lineRule="auto"/>
        <w:rPr>
          <w:rFonts w:ascii="Times New Roman" w:eastAsia="宋体" w:hAnsi="Times New Roman" w:cs="Times New Roman"/>
          <w:b/>
          <w:sz w:val="24"/>
          <w:szCs w:val="24"/>
        </w:rPr>
      </w:pPr>
    </w:p>
    <w:p w14:paraId="03E22667" w14:textId="77777777" w:rsidR="00A67463" w:rsidRPr="0069310E" w:rsidRDefault="00A67463" w:rsidP="00A67463">
      <w:pPr>
        <w:spacing w:line="360" w:lineRule="auto"/>
        <w:rPr>
          <w:rFonts w:ascii="Times New Roman" w:eastAsia="宋体" w:hAnsi="Times New Roman" w:cs="Times New Roman"/>
          <w:b/>
          <w:sz w:val="24"/>
          <w:szCs w:val="24"/>
        </w:rPr>
      </w:pPr>
    </w:p>
    <w:p w14:paraId="15E7DD44" w14:textId="77777777" w:rsidR="00A67463" w:rsidRPr="0069310E" w:rsidRDefault="00A67463" w:rsidP="00A67463">
      <w:pPr>
        <w:spacing w:line="360" w:lineRule="auto"/>
        <w:rPr>
          <w:rFonts w:ascii="Times New Roman" w:eastAsia="宋体" w:hAnsi="Times New Roman" w:cs="Times New Roman"/>
          <w:b/>
          <w:sz w:val="24"/>
          <w:szCs w:val="24"/>
        </w:rPr>
      </w:pPr>
    </w:p>
    <w:p w14:paraId="7B2034BE" w14:textId="77777777" w:rsidR="00A67463" w:rsidRPr="0069310E" w:rsidRDefault="00A67463" w:rsidP="00A67463">
      <w:pPr>
        <w:spacing w:line="360" w:lineRule="auto"/>
        <w:rPr>
          <w:rFonts w:ascii="Times New Roman" w:eastAsia="宋体" w:hAnsi="Times New Roman" w:cs="Times New Roman"/>
          <w:b/>
          <w:sz w:val="24"/>
          <w:szCs w:val="24"/>
        </w:rPr>
      </w:pPr>
      <w:r w:rsidRPr="0069310E">
        <w:rPr>
          <w:rFonts w:ascii="Times New Roman" w:eastAsia="宋体" w:hAnsi="Times New Roman" w:cs="Times New Roman"/>
          <w:b/>
          <w:noProof/>
          <w:sz w:val="24"/>
          <w:szCs w:val="24"/>
        </w:rPr>
        <w:lastRenderedPageBreak/>
        <w:drawing>
          <wp:inline distT="0" distB="0" distL="0" distR="0" wp14:anchorId="5E662ADB" wp14:editId="1086F5CB">
            <wp:extent cx="5314950" cy="3617595"/>
            <wp:effectExtent l="0" t="0" r="0" b="1905"/>
            <wp:docPr id="12" name="图片 12" descr="F:\Research\科室进行中\蔡华伟\SPECT AI\submission\20191114\Supple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search\科室进行中\蔡华伟\SPECT AI\submission\20191114\Supple Figure 2.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1078" cy="3621766"/>
                    </a:xfrm>
                    <a:prstGeom prst="rect">
                      <a:avLst/>
                    </a:prstGeom>
                    <a:noFill/>
                    <a:ln>
                      <a:noFill/>
                    </a:ln>
                  </pic:spPr>
                </pic:pic>
              </a:graphicData>
            </a:graphic>
          </wp:inline>
        </w:drawing>
      </w:r>
    </w:p>
    <w:p w14:paraId="1D946253" w14:textId="77777777" w:rsidR="00A67463" w:rsidRPr="0069310E" w:rsidRDefault="00A67463" w:rsidP="00A67463">
      <w:pPr>
        <w:spacing w:line="360" w:lineRule="auto"/>
        <w:rPr>
          <w:rFonts w:ascii="Times New Roman" w:hAnsi="Times New Roman" w:cs="Times New Roman"/>
          <w:sz w:val="24"/>
        </w:rPr>
      </w:pPr>
      <w:r>
        <w:rPr>
          <w:rFonts w:ascii="Times New Roman" w:eastAsia="宋体" w:hAnsi="Times New Roman" w:cs="Times New Roman"/>
          <w:b/>
          <w:kern w:val="0"/>
          <w:sz w:val="24"/>
          <w:szCs w:val="24"/>
        </w:rPr>
        <w:t>Supplementary</w:t>
      </w:r>
      <w:r>
        <w:rPr>
          <w:rFonts w:ascii="Times New Roman" w:eastAsia="宋体" w:hAnsi="Times New Roman" w:cs="Times New Roman"/>
          <w:b/>
          <w:bCs/>
          <w:kern w:val="0"/>
          <w:sz w:val="24"/>
          <w:szCs w:val="24"/>
        </w:rPr>
        <w:t xml:space="preserve"> Fig. S</w:t>
      </w:r>
      <w:r>
        <w:rPr>
          <w:rFonts w:ascii="Times New Roman" w:eastAsia="宋体" w:hAnsi="Times New Roman" w:cs="Times New Roman" w:hint="eastAsia"/>
          <w:b/>
          <w:bCs/>
          <w:kern w:val="0"/>
          <w:sz w:val="24"/>
          <w:szCs w:val="24"/>
        </w:rPr>
        <w:t>2</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 xml:space="preserve">Representative false-positive case by human but correct by AI model. </w:t>
      </w:r>
      <w:r w:rsidRPr="0069310E">
        <w:rPr>
          <w:rFonts w:ascii="Times New Roman" w:hAnsi="Times New Roman" w:cs="Times New Roman"/>
          <w:sz w:val="24"/>
        </w:rPr>
        <w:t xml:space="preserve">A 69-year-old woman with left-sided breast cancer after surgery was diagnosed with bone scintigraphy for evaluating possible bone metastasis. Whole-body bone </w:t>
      </w:r>
      <w:r w:rsidRPr="0069310E">
        <w:rPr>
          <w:rFonts w:ascii="Times New Roman" w:eastAsia="宋体" w:hAnsi="Times New Roman" w:cs="Times New Roman"/>
          <w:sz w:val="24"/>
          <w:szCs w:val="24"/>
        </w:rPr>
        <w:t>planar</w:t>
      </w:r>
      <w:r w:rsidRPr="0069310E">
        <w:rPr>
          <w:rFonts w:ascii="Times New Roman" w:hAnsi="Times New Roman" w:cs="Times New Roman"/>
          <w:sz w:val="24"/>
        </w:rPr>
        <w:t xml:space="preserve"> scintigraphy after injection of </w:t>
      </w:r>
      <w:r w:rsidRPr="0069310E">
        <w:rPr>
          <w:rFonts w:ascii="Times New Roman" w:hAnsi="Times New Roman" w:cs="Times New Roman"/>
          <w:sz w:val="24"/>
          <w:vertAlign w:val="superscript"/>
        </w:rPr>
        <w:t>99m</w:t>
      </w:r>
      <w:r w:rsidRPr="0069310E">
        <w:rPr>
          <w:rFonts w:ascii="Times New Roman" w:hAnsi="Times New Roman" w:cs="Times New Roman"/>
          <w:sz w:val="24"/>
        </w:rPr>
        <w:t xml:space="preserve">Tc-MDP revealed </w:t>
      </w:r>
      <w:r w:rsidRPr="0069310E">
        <w:rPr>
          <w:rFonts w:ascii="Times New Roman" w:eastAsia="宋体" w:hAnsi="Times New Roman" w:cs="Times New Roman"/>
          <w:sz w:val="24"/>
          <w:szCs w:val="24"/>
        </w:rPr>
        <w:t>intense</w:t>
      </w:r>
      <w:r w:rsidRPr="0069310E">
        <w:rPr>
          <w:rFonts w:ascii="Times New Roman" w:hAnsi="Times New Roman" w:cs="Times New Roman"/>
          <w:sz w:val="24"/>
        </w:rPr>
        <w:t xml:space="preserve"> uptake in T12 and L2. The lesions were diagnosed as malignant by three experts but judged as benign by AI. CT image displayed the cortex of T12 and L2 was discontinuous. </w:t>
      </w:r>
      <w:r w:rsidRPr="0069310E">
        <w:rPr>
          <w:rFonts w:ascii="Times New Roman" w:eastAsia="宋体" w:hAnsi="Times New Roman" w:cs="Times New Roman"/>
          <w:sz w:val="24"/>
          <w:szCs w:val="24"/>
        </w:rPr>
        <w:t xml:space="preserve">Sixteen months later, follow-up bone scintigraphy (B) revealed declined uptake at original lesion. </w:t>
      </w:r>
      <w:r w:rsidRPr="0069310E">
        <w:rPr>
          <w:rFonts w:ascii="Times New Roman" w:hAnsi="Times New Roman" w:cs="Times New Roman"/>
          <w:sz w:val="24"/>
        </w:rPr>
        <w:t>The final diagnosis was compressive fracture.</w:t>
      </w:r>
    </w:p>
    <w:p w14:paraId="608CC305" w14:textId="77777777" w:rsidR="00A67463" w:rsidRPr="0069310E" w:rsidRDefault="00A67463" w:rsidP="00A67463">
      <w:pPr>
        <w:spacing w:line="360" w:lineRule="auto"/>
        <w:rPr>
          <w:rFonts w:ascii="Times New Roman" w:hAnsi="Times New Roman" w:cs="Times New Roman"/>
          <w:b/>
          <w:sz w:val="24"/>
        </w:rPr>
      </w:pPr>
    </w:p>
    <w:p w14:paraId="132291DA" w14:textId="77777777" w:rsidR="00A67463" w:rsidRPr="0069310E" w:rsidRDefault="00A67463" w:rsidP="00A67463">
      <w:pPr>
        <w:spacing w:line="360" w:lineRule="auto"/>
        <w:rPr>
          <w:rFonts w:ascii="Times New Roman" w:eastAsia="宋体" w:hAnsi="Times New Roman" w:cs="Times New Roman"/>
          <w:b/>
          <w:sz w:val="24"/>
          <w:szCs w:val="24"/>
        </w:rPr>
      </w:pPr>
    </w:p>
    <w:p w14:paraId="3042156A" w14:textId="77777777" w:rsidR="00A67463" w:rsidRPr="0069310E" w:rsidRDefault="00A67463" w:rsidP="00A67463">
      <w:pPr>
        <w:spacing w:line="360" w:lineRule="auto"/>
        <w:rPr>
          <w:rFonts w:ascii="Times New Roman" w:eastAsia="宋体" w:hAnsi="Times New Roman" w:cs="Times New Roman"/>
          <w:bCs/>
          <w:sz w:val="24"/>
          <w:szCs w:val="24"/>
        </w:rPr>
      </w:pPr>
      <w:r w:rsidRPr="0069310E">
        <w:rPr>
          <w:rFonts w:ascii="Times New Roman" w:eastAsia="宋体" w:hAnsi="Times New Roman" w:cs="Times New Roman"/>
          <w:bCs/>
          <w:noProof/>
          <w:sz w:val="24"/>
          <w:szCs w:val="24"/>
        </w:rPr>
        <w:lastRenderedPageBreak/>
        <w:drawing>
          <wp:inline distT="0" distB="0" distL="0" distR="0" wp14:anchorId="2490253E" wp14:editId="48F193B7">
            <wp:extent cx="5286375" cy="3622536"/>
            <wp:effectExtent l="0" t="0" r="0" b="0"/>
            <wp:docPr id="13" name="图片 13" descr="F:\Research\科室进行中\蔡华伟\SPECT AI\submission\20191114\Supple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search\科室进行中\蔡华伟\SPECT AI\submission\20191114\Supple Figure 3.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9754" cy="3624851"/>
                    </a:xfrm>
                    <a:prstGeom prst="rect">
                      <a:avLst/>
                    </a:prstGeom>
                    <a:noFill/>
                    <a:ln>
                      <a:noFill/>
                    </a:ln>
                  </pic:spPr>
                </pic:pic>
              </a:graphicData>
            </a:graphic>
          </wp:inline>
        </w:drawing>
      </w:r>
    </w:p>
    <w:p w14:paraId="723C4657" w14:textId="77777777" w:rsidR="00A67463" w:rsidRPr="0069310E" w:rsidRDefault="00A67463" w:rsidP="00A67463">
      <w:pPr>
        <w:spacing w:line="360" w:lineRule="auto"/>
        <w:rPr>
          <w:rFonts w:ascii="Times New Roman" w:eastAsia="宋体" w:hAnsi="Times New Roman" w:cs="Times New Roman"/>
          <w:sz w:val="24"/>
          <w:szCs w:val="24"/>
        </w:rPr>
      </w:pPr>
      <w:r>
        <w:rPr>
          <w:rFonts w:ascii="Times New Roman" w:eastAsia="宋体" w:hAnsi="Times New Roman" w:cs="Times New Roman"/>
          <w:b/>
          <w:kern w:val="0"/>
          <w:sz w:val="24"/>
          <w:szCs w:val="24"/>
        </w:rPr>
        <w:t>Supplementary</w:t>
      </w:r>
      <w:r>
        <w:rPr>
          <w:rFonts w:ascii="Times New Roman" w:eastAsia="宋体" w:hAnsi="Times New Roman" w:cs="Times New Roman"/>
          <w:b/>
          <w:bCs/>
          <w:kern w:val="0"/>
          <w:sz w:val="24"/>
          <w:szCs w:val="24"/>
        </w:rPr>
        <w:t xml:space="preserve"> Fig. S3</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 xml:space="preserve">Representative false-negative case by AI model but correct by human. A 68-year-old man with prostate cancer </w:t>
      </w:r>
      <w:r w:rsidRPr="0069310E">
        <w:rPr>
          <w:rFonts w:ascii="Times New Roman" w:hAnsi="Times New Roman" w:cs="Times New Roman"/>
          <w:sz w:val="24"/>
        </w:rPr>
        <w:t>was diagnosed with bone scintigraphy for evaluating possible bone metastasis.</w:t>
      </w:r>
      <w:r w:rsidRPr="0069310E">
        <w:rPr>
          <w:rFonts w:ascii="Times New Roman" w:eastAsia="宋体" w:hAnsi="Times New Roman" w:cs="Times New Roman"/>
          <w:sz w:val="24"/>
          <w:szCs w:val="24"/>
        </w:rPr>
        <w:t xml:space="preserve"> Whole-body planar bone scintigraphy (A) showed intense uptake in the upper part of left </w:t>
      </w:r>
      <w:proofErr w:type="spellStart"/>
      <w:r w:rsidRPr="0069310E">
        <w:rPr>
          <w:rFonts w:ascii="Times New Roman" w:eastAsia="宋体" w:hAnsi="Times New Roman" w:cs="Times New Roman"/>
          <w:sz w:val="24"/>
          <w:szCs w:val="24"/>
        </w:rPr>
        <w:t>humerus</w:t>
      </w:r>
      <w:proofErr w:type="spellEnd"/>
      <w:r w:rsidRPr="0069310E">
        <w:rPr>
          <w:rFonts w:ascii="Times New Roman" w:eastAsia="宋体" w:hAnsi="Times New Roman" w:cs="Times New Roman"/>
          <w:sz w:val="24"/>
          <w:szCs w:val="24"/>
        </w:rPr>
        <w:t xml:space="preserve">. The lesion was diagnosed as benign by AI model but malignant by all three experts. Further CT images revealed osteogenic bone destruction in left </w:t>
      </w:r>
      <w:proofErr w:type="spellStart"/>
      <w:r w:rsidRPr="0069310E">
        <w:rPr>
          <w:rFonts w:ascii="Times New Roman" w:eastAsia="宋体" w:hAnsi="Times New Roman" w:cs="Times New Roman"/>
          <w:sz w:val="24"/>
          <w:szCs w:val="24"/>
        </w:rPr>
        <w:t>humerus</w:t>
      </w:r>
      <w:proofErr w:type="spellEnd"/>
      <w:r w:rsidRPr="0069310E">
        <w:rPr>
          <w:rFonts w:ascii="Times New Roman" w:eastAsia="宋体" w:hAnsi="Times New Roman" w:cs="Times New Roman"/>
          <w:sz w:val="24"/>
          <w:szCs w:val="24"/>
        </w:rPr>
        <w:t xml:space="preserve">. Six months later, follow-up bone scintigraphy (B) disclosed persistent uptake in left </w:t>
      </w:r>
      <w:proofErr w:type="spellStart"/>
      <w:r w:rsidRPr="0069310E">
        <w:rPr>
          <w:rFonts w:ascii="Times New Roman" w:eastAsia="宋体" w:hAnsi="Times New Roman" w:cs="Times New Roman"/>
          <w:sz w:val="24"/>
          <w:szCs w:val="24"/>
        </w:rPr>
        <w:t>humerus</w:t>
      </w:r>
      <w:proofErr w:type="spellEnd"/>
      <w:r w:rsidRPr="0069310E">
        <w:rPr>
          <w:rFonts w:ascii="Times New Roman" w:eastAsia="宋体" w:hAnsi="Times New Roman" w:cs="Times New Roman"/>
          <w:sz w:val="24"/>
          <w:szCs w:val="24"/>
        </w:rPr>
        <w:t xml:space="preserve"> and new lesions in left rib and thoracic spine. The final diagnosis was bone metastasis.</w:t>
      </w:r>
    </w:p>
    <w:p w14:paraId="0D6378B6" w14:textId="77777777" w:rsidR="00A67463" w:rsidRPr="0069310E" w:rsidRDefault="00A67463" w:rsidP="00A67463">
      <w:pPr>
        <w:spacing w:line="360" w:lineRule="auto"/>
        <w:rPr>
          <w:rFonts w:ascii="Times New Roman" w:eastAsia="宋体" w:hAnsi="Times New Roman" w:cs="Times New Roman"/>
          <w:b/>
          <w:sz w:val="24"/>
          <w:szCs w:val="24"/>
        </w:rPr>
      </w:pPr>
    </w:p>
    <w:p w14:paraId="3C1A9065" w14:textId="77777777" w:rsidR="00A67463" w:rsidRPr="0069310E" w:rsidRDefault="00A67463" w:rsidP="00A67463">
      <w:pPr>
        <w:spacing w:line="360" w:lineRule="auto"/>
        <w:rPr>
          <w:rFonts w:ascii="Times New Roman" w:eastAsia="宋体" w:hAnsi="Times New Roman" w:cs="Times New Roman"/>
          <w:b/>
          <w:sz w:val="24"/>
          <w:szCs w:val="24"/>
        </w:rPr>
      </w:pPr>
    </w:p>
    <w:p w14:paraId="622247F5" w14:textId="77777777" w:rsidR="00A67463" w:rsidRPr="0069310E" w:rsidRDefault="00A67463" w:rsidP="00A67463">
      <w:pPr>
        <w:spacing w:line="360" w:lineRule="auto"/>
        <w:rPr>
          <w:rFonts w:ascii="Times New Roman" w:eastAsia="宋体" w:hAnsi="Times New Roman" w:cs="Times New Roman"/>
          <w:b/>
          <w:sz w:val="24"/>
          <w:szCs w:val="24"/>
        </w:rPr>
      </w:pPr>
    </w:p>
    <w:p w14:paraId="582F76F7" w14:textId="77777777" w:rsidR="00A67463" w:rsidRPr="0069310E" w:rsidRDefault="00A67463" w:rsidP="00A67463">
      <w:pPr>
        <w:spacing w:line="360" w:lineRule="auto"/>
        <w:rPr>
          <w:rFonts w:ascii="Times New Roman" w:eastAsia="宋体" w:hAnsi="Times New Roman" w:cs="Times New Roman"/>
          <w:b/>
          <w:sz w:val="24"/>
          <w:szCs w:val="24"/>
        </w:rPr>
      </w:pPr>
      <w:r w:rsidRPr="0069310E">
        <w:rPr>
          <w:rFonts w:ascii="Times New Roman" w:eastAsia="宋体" w:hAnsi="Times New Roman" w:cs="Times New Roman"/>
          <w:b/>
          <w:noProof/>
          <w:sz w:val="24"/>
          <w:szCs w:val="24"/>
        </w:rPr>
        <w:lastRenderedPageBreak/>
        <w:drawing>
          <wp:inline distT="0" distB="0" distL="0" distR="0" wp14:anchorId="76BCA54D" wp14:editId="3E1E624D">
            <wp:extent cx="5363114" cy="3276600"/>
            <wp:effectExtent l="0" t="0" r="9525" b="0"/>
            <wp:docPr id="14" name="图片 14" descr="F:\Research\科室进行中\蔡华伟\SPECT AI\submission\20191114\Supple 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search\科室进行中\蔡华伟\SPECT AI\submission\20191114\Supple Figure 4.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7420" cy="3279231"/>
                    </a:xfrm>
                    <a:prstGeom prst="rect">
                      <a:avLst/>
                    </a:prstGeom>
                    <a:noFill/>
                    <a:ln>
                      <a:noFill/>
                    </a:ln>
                  </pic:spPr>
                </pic:pic>
              </a:graphicData>
            </a:graphic>
          </wp:inline>
        </w:drawing>
      </w:r>
    </w:p>
    <w:p w14:paraId="2FF3D053" w14:textId="77777777" w:rsidR="00A67463" w:rsidRPr="0069310E" w:rsidRDefault="00A67463" w:rsidP="00A67463">
      <w:pPr>
        <w:spacing w:line="360" w:lineRule="auto"/>
        <w:rPr>
          <w:rFonts w:ascii="Times New Roman" w:hAnsi="Times New Roman" w:cs="Times New Roman"/>
          <w:b/>
          <w:sz w:val="24"/>
        </w:rPr>
      </w:pPr>
      <w:r>
        <w:rPr>
          <w:rFonts w:ascii="Times New Roman" w:eastAsia="宋体" w:hAnsi="Times New Roman" w:cs="Times New Roman"/>
          <w:b/>
          <w:kern w:val="0"/>
          <w:sz w:val="24"/>
          <w:szCs w:val="24"/>
        </w:rPr>
        <w:t>Supplementary</w:t>
      </w:r>
      <w:r>
        <w:rPr>
          <w:rFonts w:ascii="Times New Roman" w:eastAsia="宋体" w:hAnsi="Times New Roman" w:cs="Times New Roman"/>
          <w:b/>
          <w:bCs/>
          <w:kern w:val="0"/>
          <w:sz w:val="24"/>
          <w:szCs w:val="24"/>
        </w:rPr>
        <w:t xml:space="preserve"> </w:t>
      </w:r>
      <w:bookmarkStart w:id="0" w:name="OLE_LINK4"/>
      <w:bookmarkStart w:id="1" w:name="OLE_LINK5"/>
      <w:r>
        <w:rPr>
          <w:rFonts w:ascii="Times New Roman" w:eastAsia="宋体" w:hAnsi="Times New Roman" w:cs="Times New Roman"/>
          <w:b/>
          <w:bCs/>
          <w:kern w:val="0"/>
          <w:sz w:val="24"/>
          <w:szCs w:val="24"/>
        </w:rPr>
        <w:t>Fig. S</w:t>
      </w:r>
      <w:bookmarkEnd w:id="0"/>
      <w:bookmarkEnd w:id="1"/>
      <w:r>
        <w:rPr>
          <w:rFonts w:ascii="Times New Roman" w:eastAsia="宋体" w:hAnsi="Times New Roman" w:cs="Times New Roman" w:hint="eastAsia"/>
          <w:b/>
          <w:bCs/>
          <w:kern w:val="0"/>
          <w:sz w:val="24"/>
          <w:szCs w:val="24"/>
        </w:rPr>
        <w:t>4</w:t>
      </w:r>
      <w:r w:rsidRPr="0069310E">
        <w:rPr>
          <w:rFonts w:ascii="Times New Roman" w:eastAsia="宋体" w:hAnsi="Times New Roman" w:cs="Times New Roman"/>
          <w:b/>
          <w:sz w:val="24"/>
          <w:szCs w:val="24"/>
        </w:rPr>
        <w:t xml:space="preserve">. </w:t>
      </w:r>
      <w:r w:rsidRPr="0069310E">
        <w:rPr>
          <w:rFonts w:ascii="Times New Roman" w:eastAsia="宋体" w:hAnsi="Times New Roman" w:cs="Times New Roman"/>
          <w:sz w:val="24"/>
          <w:szCs w:val="24"/>
        </w:rPr>
        <w:t xml:space="preserve">Representative false-positive case by AI correct by human. A 64-year old woman with right-sided breast cancer </w:t>
      </w:r>
      <w:r w:rsidRPr="0069310E">
        <w:rPr>
          <w:rFonts w:ascii="Times New Roman" w:hAnsi="Times New Roman" w:cs="Times New Roman"/>
          <w:sz w:val="24"/>
        </w:rPr>
        <w:t xml:space="preserve">was diagnosed with bone scintigraphy for evaluating bone metastasis after surgery. Whole-body bone scintigraphy (A) revealed intensely focal uptake in </w:t>
      </w:r>
      <w:r w:rsidRPr="0069310E">
        <w:rPr>
          <w:rFonts w:ascii="Times New Roman" w:hAnsi="Times New Roman" w:cs="Times New Roman" w:hint="eastAsia"/>
          <w:sz w:val="24"/>
        </w:rPr>
        <w:t>m</w:t>
      </w:r>
      <w:r w:rsidRPr="0069310E">
        <w:rPr>
          <w:rFonts w:ascii="Times New Roman" w:hAnsi="Times New Roman" w:cs="Times New Roman"/>
          <w:sz w:val="24"/>
        </w:rPr>
        <w:t xml:space="preserve">ultiple ribs and thoracic vertebrae. Subsequent CT results displayed </w:t>
      </w:r>
      <w:r w:rsidRPr="0069310E">
        <w:rPr>
          <w:rFonts w:ascii="Times New Roman" w:hAnsi="Times New Roman" w:cs="Times New Roman" w:hint="eastAsia"/>
          <w:sz w:val="24"/>
        </w:rPr>
        <w:t>m</w:t>
      </w:r>
      <w:r w:rsidRPr="0069310E">
        <w:rPr>
          <w:rFonts w:ascii="Times New Roman" w:hAnsi="Times New Roman" w:cs="Times New Roman"/>
          <w:sz w:val="24"/>
        </w:rPr>
        <w:t xml:space="preserve">ultiple fractures in ribs and thoracic vertebrae. </w:t>
      </w:r>
      <w:r w:rsidRPr="0069310E">
        <w:rPr>
          <w:rFonts w:ascii="Times New Roman" w:hAnsi="Times New Roman" w:cs="Times New Roman" w:hint="eastAsia"/>
          <w:sz w:val="24"/>
        </w:rPr>
        <w:t>S</w:t>
      </w:r>
      <w:r w:rsidRPr="0069310E">
        <w:rPr>
          <w:rFonts w:ascii="Times New Roman" w:hAnsi="Times New Roman" w:cs="Times New Roman"/>
          <w:sz w:val="24"/>
        </w:rPr>
        <w:t xml:space="preserve">even months later, </w:t>
      </w:r>
      <w:r w:rsidRPr="0069310E">
        <w:rPr>
          <w:rFonts w:ascii="Times New Roman" w:eastAsia="宋体" w:hAnsi="Times New Roman" w:cs="Times New Roman"/>
          <w:sz w:val="24"/>
          <w:szCs w:val="24"/>
        </w:rPr>
        <w:t xml:space="preserve">follow-up bone scintigraphy (B) indicated </w:t>
      </w:r>
      <w:r w:rsidRPr="0069310E">
        <w:rPr>
          <w:rFonts w:ascii="Times New Roman" w:hAnsi="Times New Roman" w:cs="Times New Roman"/>
          <w:sz w:val="24"/>
        </w:rPr>
        <w:t>disclosed slight uptake in all rib lesions and most of thoracic vertebrae lesions.</w:t>
      </w:r>
      <w:r w:rsidRPr="0069310E">
        <w:rPr>
          <w:rFonts w:ascii="Times New Roman" w:eastAsia="宋体" w:hAnsi="Times New Roman" w:cs="Times New Roman"/>
          <w:sz w:val="24"/>
          <w:szCs w:val="24"/>
        </w:rPr>
        <w:t xml:space="preserve"> The final diagnosis was </w:t>
      </w:r>
      <w:r w:rsidRPr="0069310E">
        <w:rPr>
          <w:rFonts w:ascii="Times New Roman" w:hAnsi="Times New Roman" w:cs="Times New Roman" w:hint="eastAsia"/>
          <w:sz w:val="24"/>
        </w:rPr>
        <w:t>m</w:t>
      </w:r>
      <w:r w:rsidRPr="0069310E">
        <w:rPr>
          <w:rFonts w:ascii="Times New Roman" w:hAnsi="Times New Roman" w:cs="Times New Roman"/>
          <w:sz w:val="24"/>
        </w:rPr>
        <w:t>ultiple</w:t>
      </w:r>
      <w:r w:rsidRPr="0069310E">
        <w:rPr>
          <w:rFonts w:ascii="Times New Roman" w:eastAsia="宋体" w:hAnsi="Times New Roman" w:cs="Times New Roman"/>
          <w:sz w:val="24"/>
          <w:szCs w:val="24"/>
        </w:rPr>
        <w:t xml:space="preserve"> fractures.</w:t>
      </w:r>
    </w:p>
    <w:p w14:paraId="54AFFF1E" w14:textId="77777777" w:rsidR="006660AA" w:rsidRDefault="006660AA"/>
    <w:sectPr w:rsidR="006660A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75010"/>
    <w:multiLevelType w:val="hybridMultilevel"/>
    <w:tmpl w:val="0DC48A02"/>
    <w:lvl w:ilvl="0" w:tplc="B060DC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63"/>
    <w:rsid w:val="003773DD"/>
    <w:rsid w:val="006660AA"/>
    <w:rsid w:val="00A67463"/>
    <w:rsid w:val="00D51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36B3E"/>
  <w15:chartTrackingRefBased/>
  <w15:docId w15:val="{3F281CD1-73DD-4CD7-9DD1-FF9CCCDF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4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46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tiff"/><Relationship Id="rId5" Type="http://schemas.openxmlformats.org/officeDocument/2006/relationships/image" Target="media/image1.jpg"/><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959225561@qq.com</dc:creator>
  <cp:keywords/>
  <dc:description/>
  <cp:lastModifiedBy>959225561@qq.com</cp:lastModifiedBy>
  <cp:revision>2</cp:revision>
  <dcterms:created xsi:type="dcterms:W3CDTF">2020-05-14T06:08:00Z</dcterms:created>
  <dcterms:modified xsi:type="dcterms:W3CDTF">2020-05-14T06:14:00Z</dcterms:modified>
</cp:coreProperties>
</file>