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B6C" w:rsidRPr="00117FCC" w:rsidRDefault="00021B6C" w:rsidP="00021B6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6C6082"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>S</w:t>
      </w:r>
      <w:r w:rsidRPr="006C6082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upplementary</w:t>
      </w:r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proofErr w:type="spellStart"/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>Figure</w:t>
      </w:r>
      <w:r w:rsidRPr="006C6082">
        <w:rPr>
          <w:rFonts w:ascii="Times New Roman" w:hAnsi="Times New Roman" w:cs="Times New Roman"/>
          <w:b/>
          <w:kern w:val="0"/>
          <w:sz w:val="24"/>
          <w:szCs w:val="24"/>
        </w:rPr>
        <w:t>1</w:t>
      </w:r>
      <w:proofErr w:type="spellEnd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>The</w:t>
      </w:r>
      <w:proofErr w:type="gramEnd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1D7EAD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flow data</w:t>
      </w:r>
      <w:r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 xml:space="preserve"> of the h</w:t>
      </w:r>
      <w:r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ematolog</w:t>
      </w:r>
      <w:r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>ical</w:t>
      </w:r>
      <w:r w:rsidRPr="006C6082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 xml:space="preserve"> index</w:t>
      </w:r>
      <w:r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>A.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>The</w:t>
      </w:r>
      <w:proofErr w:type="spellEnd"/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lymphocyte value (unit/L) 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ranged from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0.27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2.74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, with a median level of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1.54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B.</w:t>
      </w:r>
      <w:r w:rsidRPr="00117FC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albumin value (g/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dL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) 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ranged from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25.7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43.8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, with a median level of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34.3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>C</w:t>
      </w:r>
      <w:proofErr w:type="spellEnd"/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Pr="006C608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proofErr w:type="spellStart"/>
      <w:r w:rsidRPr="001E3639">
        <w:rPr>
          <w:rFonts w:ascii="Times New Roman" w:hAnsi="Times New Roman" w:cs="Times New Roman"/>
          <w:kern w:val="0"/>
          <w:sz w:val="24"/>
          <w:szCs w:val="24"/>
        </w:rPr>
        <w:t>PNI</w:t>
      </w:r>
      <w:proofErr w:type="spellEnd"/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ranged from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33.9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52.4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, with a median level of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45.7 and t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>he optimal cut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off point of the </w:t>
      </w:r>
      <w:proofErr w:type="spellStart"/>
      <w:r w:rsidRPr="001E3639">
        <w:rPr>
          <w:rFonts w:ascii="Times New Roman" w:hAnsi="Times New Roman" w:cs="Times New Roman"/>
          <w:kern w:val="0"/>
          <w:sz w:val="24"/>
          <w:szCs w:val="24"/>
        </w:rPr>
        <w:t>PNI</w:t>
      </w:r>
      <w:proofErr w:type="spellEnd"/>
      <w:r w:rsidRPr="001E3639">
        <w:rPr>
          <w:rFonts w:ascii="Times New Roman" w:hAnsi="Times New Roman" w:cs="Times New Roman"/>
          <w:kern w:val="0"/>
          <w:sz w:val="24"/>
          <w:szCs w:val="24"/>
        </w:rPr>
        <w:t xml:space="preserve"> was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43</w:t>
      </w:r>
      <w:r w:rsidRPr="001E3639">
        <w:rPr>
          <w:rFonts w:ascii="Times New Roman" w:hAnsi="Times New Roman" w:cs="Times New Roman"/>
          <w:kern w:val="0"/>
          <w:sz w:val="24"/>
          <w:szCs w:val="24"/>
        </w:rPr>
        <w:t>.15.</w:t>
      </w:r>
    </w:p>
    <w:p w:rsidR="00021B6C" w:rsidRDefault="00021B6C" w:rsidP="00021B6C">
      <w:pPr>
        <w:widowControl/>
        <w:spacing w:line="480" w:lineRule="auto"/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</w:pPr>
    </w:p>
    <w:p w:rsidR="00021B6C" w:rsidRDefault="00021B6C" w:rsidP="00021B6C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6C6082">
        <w:rPr>
          <w:rFonts w:ascii="Times New Roman" w:eastAsia="SimSun" w:hAnsi="Times New Roman" w:cs="Times New Roman" w:hint="eastAsia"/>
          <w:b/>
          <w:color w:val="000000"/>
          <w:kern w:val="0"/>
          <w:sz w:val="24"/>
          <w:szCs w:val="24"/>
        </w:rPr>
        <w:t>S</w:t>
      </w:r>
      <w:r w:rsidRPr="006C6082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upplementary</w:t>
      </w:r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proofErr w:type="spellStart"/>
      <w:r w:rsidRPr="006C6082">
        <w:rPr>
          <w:rFonts w:ascii="Times New Roman" w:hAnsi="Times New Roman" w:cs="Times New Roman" w:hint="eastAsia"/>
          <w:b/>
          <w:kern w:val="0"/>
          <w:sz w:val="24"/>
          <w:szCs w:val="24"/>
        </w:rPr>
        <w:t>Figure2</w:t>
      </w:r>
      <w:proofErr w:type="spellEnd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>The</w:t>
      </w:r>
      <w:proofErr w:type="gramEnd"/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1D7EAD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schematic representation of the whole outcome of this study.</w:t>
      </w:r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T</w:t>
      </w:r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pre-operative </w:t>
      </w:r>
      <w:proofErr w:type="spellStart"/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PNI</w:t>
      </w:r>
      <w:proofErr w:type="spellEnd"/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 b</w:t>
      </w:r>
      <w:bookmarkStart w:id="0" w:name="_GoBack"/>
      <w:bookmarkEnd w:id="0"/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etter reflect the surgical risk and nutritional status of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gastric</w:t>
      </w:r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cancer patients.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Low</w:t>
      </w:r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PNI</w:t>
      </w:r>
      <w:proofErr w:type="spellEnd"/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an independent 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isk factor for poor prognosis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in</w:t>
      </w:r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gastric</w:t>
      </w:r>
      <w:r w:rsidRPr="00C34B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cancer patients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L</w:t>
      </w:r>
      <w:r w:rsidRPr="005F5410">
        <w:rPr>
          <w:rFonts w:ascii="Times New Roman" w:hAnsi="Times New Roman" w:cs="Times New Roman"/>
          <w:kern w:val="0"/>
          <w:sz w:val="24"/>
          <w:szCs w:val="24"/>
        </w:rPr>
        <w:t xml:space="preserve">ow </w:t>
      </w:r>
      <w:proofErr w:type="spellStart"/>
      <w:r w:rsidRPr="005F5410">
        <w:rPr>
          <w:rFonts w:ascii="Times New Roman" w:hAnsi="Times New Roman" w:cs="Times New Roman"/>
          <w:kern w:val="0"/>
          <w:sz w:val="24"/>
          <w:szCs w:val="24"/>
        </w:rPr>
        <w:t>PNI</w:t>
      </w:r>
      <w:proofErr w:type="spellEnd"/>
      <w:r w:rsidRPr="005F5410">
        <w:rPr>
          <w:rFonts w:ascii="Times New Roman" w:hAnsi="Times New Roman" w:cs="Times New Roman"/>
          <w:kern w:val="0"/>
          <w:sz w:val="24"/>
          <w:szCs w:val="24"/>
        </w:rPr>
        <w:t xml:space="preserve"> correlated with shorter </w:t>
      </w:r>
      <w:proofErr w:type="spellStart"/>
      <w:r w:rsidRPr="005F5410">
        <w:rPr>
          <w:rFonts w:ascii="Times New Roman" w:hAnsi="Times New Roman" w:cs="Times New Roman"/>
          <w:kern w:val="0"/>
          <w:sz w:val="24"/>
          <w:szCs w:val="24"/>
        </w:rPr>
        <w:t>D</w:t>
      </w:r>
      <w:r>
        <w:rPr>
          <w:rFonts w:ascii="Times New Roman" w:hAnsi="Times New Roman" w:cs="Times New Roman"/>
          <w:kern w:val="0"/>
          <w:sz w:val="24"/>
          <w:szCs w:val="24"/>
        </w:rPr>
        <w:t>FS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in non-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elderly(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>&lt;65) patients</w:t>
      </w:r>
      <w:r w:rsidRPr="005F5410">
        <w:rPr>
          <w:rFonts w:ascii="Times New Roman" w:hAnsi="Times New Roman" w:cs="Times New Roman"/>
          <w:kern w:val="0"/>
          <w:sz w:val="24"/>
          <w:szCs w:val="24"/>
        </w:rPr>
        <w:t xml:space="preserve"> and shorter </w:t>
      </w:r>
      <w:proofErr w:type="spellStart"/>
      <w:r w:rsidRPr="005F5410">
        <w:rPr>
          <w:rFonts w:ascii="Times New Roman" w:hAnsi="Times New Roman" w:cs="Times New Roman"/>
          <w:kern w:val="0"/>
          <w:sz w:val="24"/>
          <w:szCs w:val="24"/>
        </w:rPr>
        <w:t>DFS</w:t>
      </w:r>
      <w:proofErr w:type="spellEnd"/>
      <w:r w:rsidRPr="005F541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and OS</w:t>
      </w:r>
      <w:r w:rsidRPr="005F5410">
        <w:rPr>
          <w:rFonts w:ascii="Times New Roman" w:hAnsi="Times New Roman" w:cs="Times New Roman"/>
          <w:kern w:val="0"/>
          <w:sz w:val="24"/>
          <w:szCs w:val="24"/>
        </w:rPr>
        <w:t xml:space="preserve"> in elderly(≥65) patients.</w:t>
      </w:r>
    </w:p>
    <w:p w:rsidR="00021B6C" w:rsidRDefault="00021B6C"/>
    <w:sectPr w:rsidR="00021B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189"/>
    <w:rsid w:val="00021B6C"/>
    <w:rsid w:val="00AC6189"/>
    <w:rsid w:val="00CE7359"/>
    <w:rsid w:val="00F3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2EEB96-782B-4AA5-88D5-C158B307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35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CE7359"/>
    <w:pPr>
      <w:spacing w:before="240" w:after="60" w:line="312" w:lineRule="auto"/>
      <w:jc w:val="center"/>
      <w:outlineLvl w:val="1"/>
    </w:pPr>
    <w:rPr>
      <w:rFonts w:asciiTheme="majorHAnsi" w:eastAsia="SimSun" w:hAnsiTheme="majorHAnsi" w:cstheme="maj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CE7359"/>
    <w:rPr>
      <w:rFonts w:asciiTheme="majorHAnsi" w:eastAsia="SimSun" w:hAnsiTheme="majorHAnsi" w:cstheme="majorBidi"/>
      <w:b/>
      <w:bCs/>
      <w:kern w:val="28"/>
      <w:sz w:val="32"/>
      <w:szCs w:val="32"/>
    </w:rPr>
  </w:style>
  <w:style w:type="paragraph" w:customStyle="1" w:styleId="NoSpacing1">
    <w:name w:val="No Spacing1"/>
    <w:uiPriority w:val="1"/>
    <w:qFormat/>
    <w:rsid w:val="00CE7359"/>
    <w:rPr>
      <w:rFonts w:ascii="Calibri" w:eastAsia="SimSun" w:hAnsi="Calibri" w:cs="Times New Roman"/>
      <w:kern w:val="0"/>
      <w:sz w:val="22"/>
      <w:lang w:val="en-NZ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mountain.red</dc:creator>
  <cp:keywords/>
  <dc:description/>
  <cp:lastModifiedBy>Tejaswani M.T.</cp:lastModifiedBy>
  <cp:revision>4</cp:revision>
  <dcterms:created xsi:type="dcterms:W3CDTF">2020-08-19T00:03:00Z</dcterms:created>
  <dcterms:modified xsi:type="dcterms:W3CDTF">2020-10-05T15:22:00Z</dcterms:modified>
</cp:coreProperties>
</file>