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953202" w14:textId="268E7D5A" w:rsidR="0022435D" w:rsidRPr="0056585A" w:rsidRDefault="0022435D" w:rsidP="00D21D1C">
      <w:pPr>
        <w:spacing w:line="480" w:lineRule="auto"/>
        <w:rPr>
          <w:rFonts w:ascii="Arial" w:hAnsi="Arial" w:cs="Arial"/>
          <w:b/>
          <w:sz w:val="28"/>
          <w:szCs w:val="28"/>
        </w:rPr>
      </w:pPr>
      <w:r w:rsidRPr="0056585A">
        <w:rPr>
          <w:rFonts w:ascii="Arial" w:hAnsi="Arial" w:cs="Arial"/>
          <w:b/>
          <w:sz w:val="28"/>
          <w:szCs w:val="28"/>
        </w:rPr>
        <w:t xml:space="preserve">Supplementary Material </w:t>
      </w:r>
    </w:p>
    <w:p w14:paraId="0C5E1D1C" w14:textId="77777777" w:rsidR="00A31366" w:rsidRDefault="00A31366" w:rsidP="00D21D1C">
      <w:pPr>
        <w:spacing w:line="480" w:lineRule="auto"/>
        <w:rPr>
          <w:rFonts w:ascii="Arial" w:hAnsi="Arial" w:cs="Arial"/>
          <w:sz w:val="28"/>
          <w:szCs w:val="28"/>
        </w:rPr>
      </w:pPr>
      <w:r w:rsidRPr="00A31366">
        <w:rPr>
          <w:rFonts w:ascii="Arial" w:hAnsi="Arial" w:cs="Arial"/>
          <w:sz w:val="28"/>
          <w:szCs w:val="28"/>
        </w:rPr>
        <w:t>Prediction of rifampicin resistance beyond the RRDR using structure-based machine learning approaches</w:t>
      </w:r>
    </w:p>
    <w:p w14:paraId="46C6090F" w14:textId="5C1AD4AF" w:rsidR="0022435D" w:rsidRPr="0056585A" w:rsidRDefault="0022435D" w:rsidP="00D21D1C">
      <w:pPr>
        <w:spacing w:line="480" w:lineRule="auto"/>
        <w:rPr>
          <w:rFonts w:ascii="Arial" w:hAnsi="Arial" w:cs="Arial"/>
        </w:rPr>
      </w:pPr>
      <w:r w:rsidRPr="0056585A">
        <w:rPr>
          <w:rFonts w:ascii="Arial" w:hAnsi="Arial" w:cs="Arial"/>
          <w:sz w:val="20"/>
          <w:szCs w:val="20"/>
        </w:rPr>
        <w:t>Stephanie Portelli</w:t>
      </w:r>
      <w:r w:rsidRPr="0056585A">
        <w:rPr>
          <w:rFonts w:ascii="Arial" w:hAnsi="Arial" w:cs="Arial"/>
          <w:sz w:val="20"/>
          <w:szCs w:val="20"/>
          <w:vertAlign w:val="superscript"/>
        </w:rPr>
        <w:t>1,2</w:t>
      </w:r>
      <w:r w:rsidRPr="0056585A">
        <w:rPr>
          <w:rFonts w:ascii="Arial" w:hAnsi="Arial" w:cs="Arial"/>
          <w:sz w:val="20"/>
          <w:szCs w:val="20"/>
        </w:rPr>
        <w:t xml:space="preserve">, </w:t>
      </w:r>
      <w:proofErr w:type="spellStart"/>
      <w:r w:rsidRPr="0056585A">
        <w:rPr>
          <w:rFonts w:ascii="Arial" w:hAnsi="Arial" w:cs="Arial"/>
          <w:sz w:val="20"/>
          <w:szCs w:val="20"/>
        </w:rPr>
        <w:t>Yoochan</w:t>
      </w:r>
      <w:proofErr w:type="spellEnd"/>
      <w:r w:rsidRPr="0056585A">
        <w:rPr>
          <w:rFonts w:ascii="Arial" w:hAnsi="Arial" w:cs="Arial"/>
          <w:sz w:val="20"/>
          <w:szCs w:val="20"/>
        </w:rPr>
        <w:t xml:space="preserve"> Myung</w:t>
      </w:r>
      <w:r w:rsidRPr="0056585A">
        <w:rPr>
          <w:rFonts w:ascii="Arial" w:hAnsi="Arial" w:cs="Arial"/>
          <w:sz w:val="20"/>
          <w:szCs w:val="20"/>
          <w:vertAlign w:val="superscript"/>
        </w:rPr>
        <w:t>1,2</w:t>
      </w:r>
      <w:r w:rsidRPr="0056585A">
        <w:rPr>
          <w:rFonts w:ascii="Arial" w:hAnsi="Arial" w:cs="Arial"/>
          <w:sz w:val="20"/>
          <w:szCs w:val="20"/>
        </w:rPr>
        <w:t>, Nicholas Furnham</w:t>
      </w:r>
      <w:r w:rsidRPr="0056585A">
        <w:rPr>
          <w:rFonts w:ascii="Arial" w:hAnsi="Arial" w:cs="Arial"/>
          <w:sz w:val="20"/>
          <w:szCs w:val="20"/>
          <w:vertAlign w:val="superscript"/>
        </w:rPr>
        <w:t>3</w:t>
      </w:r>
      <w:r w:rsidRPr="0056585A">
        <w:rPr>
          <w:rFonts w:ascii="Arial" w:hAnsi="Arial" w:cs="Arial"/>
          <w:sz w:val="20"/>
          <w:szCs w:val="20"/>
        </w:rPr>
        <w:t xml:space="preserve">, </w:t>
      </w:r>
      <w:r w:rsidR="00C502ED" w:rsidRPr="0056585A">
        <w:rPr>
          <w:rFonts w:ascii="Arial" w:hAnsi="Arial" w:cs="Arial"/>
          <w:sz w:val="20"/>
          <w:szCs w:val="20"/>
        </w:rPr>
        <w:t>Sundeep Chaitanya</w:t>
      </w:r>
      <w:r w:rsidR="00C502ED">
        <w:rPr>
          <w:rFonts w:ascii="Arial" w:hAnsi="Arial" w:cs="Arial"/>
          <w:sz w:val="20"/>
          <w:szCs w:val="20"/>
        </w:rPr>
        <w:t xml:space="preserve"> Vedithi</w:t>
      </w:r>
      <w:r w:rsidR="00C502ED" w:rsidRPr="0056585A">
        <w:rPr>
          <w:rFonts w:ascii="Arial" w:hAnsi="Arial" w:cs="Arial"/>
          <w:sz w:val="20"/>
          <w:szCs w:val="20"/>
          <w:vertAlign w:val="superscript"/>
        </w:rPr>
        <w:t>4</w:t>
      </w:r>
      <w:r w:rsidRPr="0056585A">
        <w:rPr>
          <w:rFonts w:ascii="Arial" w:hAnsi="Arial" w:cs="Arial"/>
          <w:sz w:val="20"/>
          <w:szCs w:val="20"/>
        </w:rPr>
        <w:t>, Douglas E.V. Pires</w:t>
      </w:r>
      <w:r w:rsidRPr="0056585A">
        <w:rPr>
          <w:rFonts w:ascii="Arial" w:hAnsi="Arial" w:cs="Arial"/>
          <w:sz w:val="20"/>
          <w:szCs w:val="20"/>
          <w:vertAlign w:val="superscript"/>
        </w:rPr>
        <w:t>2,5</w:t>
      </w:r>
      <w:r w:rsidRPr="0056585A">
        <w:rPr>
          <w:rFonts w:ascii="Arial" w:hAnsi="Arial" w:cs="Arial"/>
          <w:sz w:val="20"/>
          <w:szCs w:val="20"/>
        </w:rPr>
        <w:t>, David B. Ascher</w:t>
      </w:r>
      <w:r w:rsidRPr="0056585A">
        <w:rPr>
          <w:rFonts w:ascii="Arial" w:hAnsi="Arial" w:cs="Arial"/>
          <w:sz w:val="20"/>
          <w:szCs w:val="20"/>
          <w:vertAlign w:val="superscript"/>
        </w:rPr>
        <w:t>1,2,4</w:t>
      </w:r>
      <w:r w:rsidRPr="0056585A">
        <w:rPr>
          <w:rFonts w:ascii="Arial" w:hAnsi="Arial" w:cs="Arial"/>
          <w:sz w:val="20"/>
          <w:szCs w:val="20"/>
        </w:rPr>
        <w:t xml:space="preserve"> *.</w:t>
      </w:r>
    </w:p>
    <w:p w14:paraId="36564CC2" w14:textId="77777777" w:rsidR="0022435D" w:rsidRPr="0056585A" w:rsidRDefault="0022435D" w:rsidP="00D21D1C">
      <w:pPr>
        <w:pStyle w:val="ListParagraph"/>
        <w:numPr>
          <w:ilvl w:val="0"/>
          <w:numId w:val="4"/>
        </w:numPr>
        <w:spacing w:line="480" w:lineRule="auto"/>
        <w:rPr>
          <w:rFonts w:ascii="Arial" w:hAnsi="Arial" w:cs="Arial"/>
          <w:sz w:val="20"/>
          <w:szCs w:val="20"/>
        </w:rPr>
      </w:pPr>
      <w:r w:rsidRPr="0056585A">
        <w:rPr>
          <w:rFonts w:ascii="Arial" w:hAnsi="Arial" w:cs="Arial"/>
          <w:sz w:val="20"/>
          <w:szCs w:val="20"/>
        </w:rPr>
        <w:t>Department of Biochemistry and Molecular Biology, Bio21 Institute, University of Melbourne, Victoria, 3010, Australia</w:t>
      </w:r>
    </w:p>
    <w:p w14:paraId="27CB6CD2" w14:textId="77777777" w:rsidR="0022435D" w:rsidRPr="0056585A" w:rsidRDefault="0022435D" w:rsidP="00D21D1C">
      <w:pPr>
        <w:pStyle w:val="ListParagraph"/>
        <w:numPr>
          <w:ilvl w:val="0"/>
          <w:numId w:val="4"/>
        </w:numPr>
        <w:spacing w:line="480" w:lineRule="auto"/>
        <w:rPr>
          <w:rFonts w:ascii="Arial" w:hAnsi="Arial" w:cs="Arial"/>
          <w:sz w:val="20"/>
          <w:szCs w:val="20"/>
        </w:rPr>
      </w:pPr>
      <w:r w:rsidRPr="0056585A">
        <w:rPr>
          <w:rFonts w:ascii="Arial" w:hAnsi="Arial" w:cs="Arial"/>
          <w:sz w:val="20"/>
          <w:szCs w:val="20"/>
        </w:rPr>
        <w:t>Computational Biology and Clinical Informatics, Baker Heart and Diabetes Institute, Melbourne, Victoria, Australia</w:t>
      </w:r>
    </w:p>
    <w:p w14:paraId="421A6C8F" w14:textId="1010C211" w:rsidR="0022435D" w:rsidRPr="0056585A" w:rsidRDefault="0022435D" w:rsidP="00D21D1C">
      <w:pPr>
        <w:pStyle w:val="ListParagraph"/>
        <w:numPr>
          <w:ilvl w:val="0"/>
          <w:numId w:val="4"/>
        </w:numPr>
        <w:spacing w:line="480" w:lineRule="auto"/>
        <w:rPr>
          <w:rFonts w:ascii="Arial" w:hAnsi="Arial" w:cs="Arial"/>
          <w:sz w:val="20"/>
          <w:szCs w:val="20"/>
        </w:rPr>
      </w:pPr>
      <w:r w:rsidRPr="0056585A">
        <w:rPr>
          <w:rFonts w:ascii="Arial" w:hAnsi="Arial" w:cs="Arial"/>
          <w:sz w:val="20"/>
          <w:szCs w:val="20"/>
        </w:rPr>
        <w:t xml:space="preserve">Department of </w:t>
      </w:r>
      <w:r w:rsidR="00574743" w:rsidRPr="0056585A">
        <w:rPr>
          <w:rFonts w:ascii="Arial" w:hAnsi="Arial" w:cs="Arial"/>
          <w:sz w:val="20"/>
          <w:szCs w:val="20"/>
        </w:rPr>
        <w:t>Infection</w:t>
      </w:r>
      <w:r w:rsidRPr="0056585A">
        <w:rPr>
          <w:rFonts w:ascii="Arial" w:hAnsi="Arial" w:cs="Arial"/>
          <w:sz w:val="20"/>
          <w:szCs w:val="20"/>
        </w:rPr>
        <w:t xml:space="preserve"> Biology, London School of Hygiene and Tropical Medicine, Keppel Street, London, WC1E 7HT, UK</w:t>
      </w:r>
    </w:p>
    <w:p w14:paraId="0AC3939A" w14:textId="77777777" w:rsidR="0022435D" w:rsidRPr="0056585A" w:rsidRDefault="0022435D" w:rsidP="00D21D1C">
      <w:pPr>
        <w:pStyle w:val="ListParagraph"/>
        <w:numPr>
          <w:ilvl w:val="0"/>
          <w:numId w:val="4"/>
        </w:numPr>
        <w:spacing w:line="480" w:lineRule="auto"/>
        <w:rPr>
          <w:rFonts w:ascii="Arial" w:hAnsi="Arial" w:cs="Arial"/>
        </w:rPr>
      </w:pPr>
      <w:r w:rsidRPr="0056585A">
        <w:rPr>
          <w:rFonts w:ascii="Arial" w:hAnsi="Arial" w:cs="Arial"/>
          <w:sz w:val="20"/>
          <w:szCs w:val="20"/>
        </w:rPr>
        <w:t xml:space="preserve">Department of Biochemistry, University of Cambridge, Cambridge, United Kingdom </w:t>
      </w:r>
    </w:p>
    <w:p w14:paraId="0C0232C5" w14:textId="77777777" w:rsidR="0022435D" w:rsidRPr="0056585A" w:rsidRDefault="0022435D" w:rsidP="00D21D1C">
      <w:pPr>
        <w:pStyle w:val="ListParagraph"/>
        <w:numPr>
          <w:ilvl w:val="0"/>
          <w:numId w:val="4"/>
        </w:numPr>
        <w:spacing w:line="480" w:lineRule="auto"/>
        <w:rPr>
          <w:rFonts w:ascii="Arial" w:hAnsi="Arial" w:cs="Arial"/>
        </w:rPr>
      </w:pPr>
      <w:r w:rsidRPr="0056585A">
        <w:rPr>
          <w:rFonts w:ascii="Arial" w:hAnsi="Arial" w:cs="Arial"/>
          <w:sz w:val="20"/>
          <w:szCs w:val="20"/>
        </w:rPr>
        <w:t>School of Computing and Information Systems, University of Melbourne, Victoria, 3010, Australia</w:t>
      </w:r>
    </w:p>
    <w:p w14:paraId="4B626F68" w14:textId="77777777" w:rsidR="0022435D" w:rsidRPr="0056585A" w:rsidRDefault="0022435D" w:rsidP="00D21D1C">
      <w:pPr>
        <w:spacing w:line="480" w:lineRule="auto"/>
        <w:rPr>
          <w:rFonts w:ascii="Arial" w:hAnsi="Arial" w:cs="Arial"/>
          <w:sz w:val="20"/>
          <w:szCs w:val="20"/>
        </w:rPr>
      </w:pPr>
    </w:p>
    <w:p w14:paraId="4E6E0C98" w14:textId="77777777" w:rsidR="00192697" w:rsidRPr="0056585A" w:rsidRDefault="00192697" w:rsidP="00192697">
      <w:pPr>
        <w:spacing w:line="480" w:lineRule="auto"/>
        <w:rPr>
          <w:rFonts w:ascii="Arial" w:hAnsi="Arial" w:cs="Arial"/>
          <w:sz w:val="20"/>
          <w:szCs w:val="20"/>
        </w:rPr>
      </w:pPr>
      <w:r w:rsidRPr="0056585A">
        <w:rPr>
          <w:rFonts w:ascii="Arial" w:hAnsi="Arial" w:cs="Arial"/>
          <w:sz w:val="20"/>
          <w:szCs w:val="20"/>
        </w:rPr>
        <w:t xml:space="preserve">* Corresponding author. </w:t>
      </w:r>
      <w:r w:rsidRPr="0056585A">
        <w:rPr>
          <w:rFonts w:ascii="Arial" w:hAnsi="Arial" w:cs="Arial"/>
          <w:b/>
          <w:sz w:val="20"/>
          <w:szCs w:val="20"/>
        </w:rPr>
        <w:t xml:space="preserve">Email: </w:t>
      </w:r>
      <w:r w:rsidRPr="0056585A">
        <w:rPr>
          <w:rFonts w:ascii="Arial" w:hAnsi="Arial" w:cs="Arial"/>
          <w:sz w:val="20"/>
          <w:szCs w:val="20"/>
        </w:rPr>
        <w:t>david.ascher@unimelb.edu.au</w:t>
      </w:r>
    </w:p>
    <w:p w14:paraId="72BA7445" w14:textId="77777777" w:rsidR="0022435D" w:rsidRPr="0056585A" w:rsidRDefault="0022435D" w:rsidP="00D21D1C">
      <w:pPr>
        <w:spacing w:line="480" w:lineRule="auto"/>
        <w:rPr>
          <w:rFonts w:ascii="Arial" w:hAnsi="Arial" w:cs="Arial"/>
          <w:lang w:val="en-GB"/>
        </w:rPr>
      </w:pPr>
    </w:p>
    <w:p w14:paraId="760B678F" w14:textId="77777777" w:rsidR="0022435D" w:rsidRPr="0056585A" w:rsidRDefault="0022435D" w:rsidP="00D21D1C">
      <w:pPr>
        <w:spacing w:line="480" w:lineRule="auto"/>
        <w:rPr>
          <w:rFonts w:ascii="Arial" w:hAnsi="Arial" w:cs="Arial"/>
          <w:lang w:val="en-GB"/>
        </w:rPr>
      </w:pPr>
    </w:p>
    <w:p w14:paraId="2E90D9C1" w14:textId="77777777" w:rsidR="0022435D" w:rsidRPr="0056585A" w:rsidRDefault="0022435D" w:rsidP="00D21D1C">
      <w:pPr>
        <w:spacing w:line="480" w:lineRule="auto"/>
        <w:rPr>
          <w:rFonts w:ascii="Arial" w:hAnsi="Arial" w:cs="Arial"/>
          <w:lang w:val="en-GB"/>
        </w:rPr>
      </w:pPr>
      <w:r w:rsidRPr="0056585A">
        <w:rPr>
          <w:rFonts w:ascii="Arial" w:hAnsi="Arial" w:cs="Arial"/>
          <w:noProof/>
        </w:rPr>
        <w:lastRenderedPageBreak/>
        <w:drawing>
          <wp:inline distT="0" distB="0" distL="0" distR="0" wp14:anchorId="182627BF" wp14:editId="0ACF76E6">
            <wp:extent cx="5377180" cy="4561205"/>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a:picLocks noChangeAspect="1" noChangeArrowheads="1"/>
                    </pic:cNvPicPr>
                  </pic:nvPicPr>
                  <pic:blipFill>
                    <a:blip r:embed="rId8"/>
                    <a:stretch>
                      <a:fillRect/>
                    </a:stretch>
                  </pic:blipFill>
                  <pic:spPr bwMode="auto">
                    <a:xfrm>
                      <a:off x="0" y="0"/>
                      <a:ext cx="5377180" cy="4561205"/>
                    </a:xfrm>
                    <a:prstGeom prst="rect">
                      <a:avLst/>
                    </a:prstGeom>
                  </pic:spPr>
                </pic:pic>
              </a:graphicData>
            </a:graphic>
          </wp:inline>
        </w:drawing>
      </w:r>
    </w:p>
    <w:p w14:paraId="05FE7DE2" w14:textId="77777777" w:rsidR="0022435D" w:rsidRPr="0056585A" w:rsidRDefault="0022435D" w:rsidP="00D21D1C">
      <w:pPr>
        <w:spacing w:line="480" w:lineRule="auto"/>
        <w:rPr>
          <w:rFonts w:ascii="Arial" w:hAnsi="Arial" w:cs="Arial"/>
          <w:sz w:val="20"/>
          <w:szCs w:val="20"/>
          <w:lang w:val="en-GB"/>
        </w:rPr>
      </w:pPr>
      <w:r w:rsidRPr="0056585A">
        <w:rPr>
          <w:rFonts w:ascii="Arial" w:hAnsi="Arial" w:cs="Arial"/>
          <w:b/>
          <w:sz w:val="20"/>
          <w:szCs w:val="20"/>
          <w:lang w:val="en-GB"/>
        </w:rPr>
        <w:t>Suppl. Figure 1.</w:t>
      </w:r>
      <w:r w:rsidRPr="0056585A">
        <w:rPr>
          <w:rFonts w:ascii="Arial" w:hAnsi="Arial" w:cs="Arial"/>
          <w:sz w:val="20"/>
          <w:szCs w:val="20"/>
          <w:lang w:val="en-GB"/>
        </w:rPr>
        <w:t xml:space="preserve"> Distribution of </w:t>
      </w:r>
      <w:r w:rsidRPr="0056585A">
        <w:rPr>
          <w:rFonts w:ascii="Arial" w:hAnsi="Arial" w:cs="Arial"/>
          <w:i/>
          <w:sz w:val="20"/>
          <w:szCs w:val="20"/>
          <w:lang w:val="en-GB"/>
        </w:rPr>
        <w:t xml:space="preserve">M. tuberculosis </w:t>
      </w:r>
      <w:r w:rsidRPr="0056585A">
        <w:rPr>
          <w:rFonts w:ascii="Arial" w:hAnsi="Arial" w:cs="Arial"/>
          <w:sz w:val="20"/>
          <w:szCs w:val="20"/>
          <w:lang w:val="en-GB"/>
        </w:rPr>
        <w:t xml:space="preserve">mutations (A) during the data curation phase, showing overlap in mutations between different sources. In our model, the LSHTM dataset was used as our training set, while the non-redundant blind test was compiled from the other three sources. The distribution of mutations within the training set (B) across the </w:t>
      </w:r>
      <w:r w:rsidRPr="0056585A">
        <w:rPr>
          <w:rFonts w:ascii="Arial" w:hAnsi="Arial" w:cs="Arial"/>
          <w:i/>
          <w:iCs/>
          <w:sz w:val="20"/>
          <w:szCs w:val="20"/>
          <w:lang w:val="en-GB"/>
        </w:rPr>
        <w:t>rpoB</w:t>
      </w:r>
      <w:r w:rsidRPr="0056585A">
        <w:rPr>
          <w:rFonts w:ascii="Arial" w:hAnsi="Arial" w:cs="Arial"/>
          <w:sz w:val="20"/>
          <w:szCs w:val="20"/>
          <w:lang w:val="en-GB"/>
        </w:rPr>
        <w:t xml:space="preserve"> gene, shows ubiquitous distribution of (salmon) and susceptible (cyan) mutations, within and beyond the Rifampicin-Resistance Determining Region (RRDR; black box). No susceptible mutations within our dataset were present within the RRDR.</w:t>
      </w:r>
    </w:p>
    <w:p w14:paraId="0F30067F" w14:textId="77777777" w:rsidR="0022435D" w:rsidRPr="0056585A" w:rsidRDefault="0022435D" w:rsidP="00D21D1C">
      <w:pPr>
        <w:spacing w:line="480" w:lineRule="auto"/>
        <w:rPr>
          <w:rFonts w:ascii="Arial" w:hAnsi="Arial" w:cs="Arial"/>
          <w:lang w:val="en-GB"/>
        </w:rPr>
      </w:pPr>
    </w:p>
    <w:p w14:paraId="4075DCE0" w14:textId="77777777" w:rsidR="0022435D" w:rsidRPr="0056585A" w:rsidRDefault="0022435D" w:rsidP="00D21D1C">
      <w:pPr>
        <w:spacing w:line="480" w:lineRule="auto"/>
        <w:rPr>
          <w:rFonts w:ascii="Arial" w:hAnsi="Arial" w:cs="Arial"/>
          <w:lang w:val="en-GB"/>
        </w:rPr>
      </w:pPr>
    </w:p>
    <w:p w14:paraId="04A753B2" w14:textId="77777777" w:rsidR="0022435D" w:rsidRPr="0056585A" w:rsidRDefault="0022435D" w:rsidP="00D21D1C">
      <w:pPr>
        <w:spacing w:line="480" w:lineRule="auto"/>
        <w:rPr>
          <w:rFonts w:ascii="Arial" w:hAnsi="Arial" w:cs="Arial"/>
          <w:lang w:val="en-GB"/>
        </w:rPr>
      </w:pPr>
    </w:p>
    <w:p w14:paraId="224290BC" w14:textId="77777777" w:rsidR="0022435D" w:rsidRPr="0056585A" w:rsidRDefault="0022435D" w:rsidP="00D21D1C">
      <w:pPr>
        <w:spacing w:line="480" w:lineRule="auto"/>
        <w:rPr>
          <w:rFonts w:ascii="Arial" w:hAnsi="Arial" w:cs="Arial"/>
          <w:lang w:val="en-GB"/>
        </w:rPr>
      </w:pPr>
    </w:p>
    <w:p w14:paraId="6EB73132" w14:textId="77777777" w:rsidR="0022435D" w:rsidRPr="0056585A" w:rsidRDefault="0022435D" w:rsidP="00D21D1C">
      <w:pPr>
        <w:spacing w:line="480" w:lineRule="auto"/>
        <w:rPr>
          <w:rFonts w:ascii="Arial" w:hAnsi="Arial" w:cs="Arial"/>
        </w:rPr>
      </w:pPr>
      <w:r w:rsidRPr="0056585A">
        <w:rPr>
          <w:rFonts w:ascii="Arial" w:hAnsi="Arial" w:cs="Arial"/>
          <w:noProof/>
        </w:rPr>
        <w:drawing>
          <wp:inline distT="0" distB="1270" distL="0" distR="0" wp14:anchorId="541104FC" wp14:editId="2BF91090">
            <wp:extent cx="5448300" cy="4952365"/>
            <wp:effectExtent l="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noChangeArrowheads="1"/>
                    </pic:cNvPicPr>
                  </pic:nvPicPr>
                  <pic:blipFill>
                    <a:blip r:embed="rId9"/>
                    <a:stretch>
                      <a:fillRect/>
                    </a:stretch>
                  </pic:blipFill>
                  <pic:spPr bwMode="auto">
                    <a:xfrm>
                      <a:off x="0" y="0"/>
                      <a:ext cx="5448300" cy="4952365"/>
                    </a:xfrm>
                    <a:prstGeom prst="rect">
                      <a:avLst/>
                    </a:prstGeom>
                  </pic:spPr>
                </pic:pic>
              </a:graphicData>
            </a:graphic>
          </wp:inline>
        </w:drawing>
      </w:r>
    </w:p>
    <w:p w14:paraId="04E72E26" w14:textId="77777777" w:rsidR="0022435D" w:rsidRPr="0056585A" w:rsidRDefault="0022435D" w:rsidP="00D21D1C">
      <w:pPr>
        <w:spacing w:line="480" w:lineRule="auto"/>
        <w:rPr>
          <w:rFonts w:ascii="Arial" w:hAnsi="Arial" w:cs="Arial"/>
        </w:rPr>
      </w:pPr>
    </w:p>
    <w:p w14:paraId="33E21955" w14:textId="77777777" w:rsidR="0022435D" w:rsidRPr="0056585A" w:rsidRDefault="0022435D" w:rsidP="00D21D1C">
      <w:pPr>
        <w:pStyle w:val="EndNoteBibliography"/>
        <w:spacing w:line="480" w:lineRule="auto"/>
        <w:jc w:val="left"/>
        <w:rPr>
          <w:rFonts w:ascii="Arial" w:hAnsi="Arial" w:cs="Arial"/>
          <w:sz w:val="20"/>
          <w:szCs w:val="20"/>
        </w:rPr>
      </w:pPr>
      <w:r w:rsidRPr="0056585A">
        <w:rPr>
          <w:rFonts w:ascii="Arial" w:hAnsi="Arial" w:cs="Arial"/>
          <w:b/>
          <w:sz w:val="20"/>
          <w:szCs w:val="20"/>
        </w:rPr>
        <w:t>Suppl. Figure 2.</w:t>
      </w:r>
      <w:r w:rsidRPr="0056585A">
        <w:rPr>
          <w:rFonts w:ascii="Arial" w:hAnsi="Arial" w:cs="Arial"/>
          <w:sz w:val="20"/>
          <w:szCs w:val="20"/>
        </w:rPr>
        <w:t xml:space="preserve"> Additional boxplots for features with good stratification between resistant and susceptible mutations following a Welch sample t-test. Features with the best stratification are described in Figure 3.</w:t>
      </w:r>
    </w:p>
    <w:p w14:paraId="10115F40" w14:textId="19867BA5" w:rsidR="0022435D" w:rsidRPr="0056585A" w:rsidRDefault="0022435D" w:rsidP="00D21D1C">
      <w:pPr>
        <w:spacing w:after="0" w:line="480" w:lineRule="auto"/>
        <w:rPr>
          <w:rFonts w:ascii="Arial" w:hAnsi="Arial" w:cs="Arial"/>
          <w:lang w:val="en-GB"/>
        </w:rPr>
      </w:pPr>
    </w:p>
    <w:p w14:paraId="057FDEBD" w14:textId="77777777" w:rsidR="0022435D" w:rsidRPr="0056585A" w:rsidRDefault="0022435D" w:rsidP="00D21D1C">
      <w:pPr>
        <w:spacing w:line="480" w:lineRule="auto"/>
        <w:rPr>
          <w:rFonts w:ascii="Arial" w:hAnsi="Arial" w:cs="Arial"/>
          <w:lang w:val="en-GB"/>
        </w:rPr>
      </w:pPr>
      <w:r w:rsidRPr="0056585A">
        <w:rPr>
          <w:rFonts w:ascii="Arial" w:hAnsi="Arial" w:cs="Arial"/>
          <w:noProof/>
        </w:rPr>
        <w:lastRenderedPageBreak/>
        <w:drawing>
          <wp:inline distT="0" distB="0" distL="0" distR="6350" wp14:anchorId="0CFD3610" wp14:editId="690FBDCE">
            <wp:extent cx="5461000" cy="6235065"/>
            <wp:effectExtent l="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a:blip r:embed="rId10"/>
                    <a:stretch>
                      <a:fillRect/>
                    </a:stretch>
                  </pic:blipFill>
                  <pic:spPr bwMode="auto">
                    <a:xfrm>
                      <a:off x="0" y="0"/>
                      <a:ext cx="5461000" cy="6235065"/>
                    </a:xfrm>
                    <a:prstGeom prst="rect">
                      <a:avLst/>
                    </a:prstGeom>
                  </pic:spPr>
                </pic:pic>
              </a:graphicData>
            </a:graphic>
          </wp:inline>
        </w:drawing>
      </w:r>
    </w:p>
    <w:p w14:paraId="1590ACE3" w14:textId="77777777" w:rsidR="0022435D" w:rsidRPr="0056585A" w:rsidRDefault="0022435D" w:rsidP="00D21D1C">
      <w:pPr>
        <w:spacing w:line="480" w:lineRule="auto"/>
        <w:rPr>
          <w:rFonts w:ascii="Arial" w:hAnsi="Arial" w:cs="Arial"/>
          <w:sz w:val="20"/>
          <w:szCs w:val="20"/>
          <w:lang w:val="en-GB"/>
        </w:rPr>
      </w:pPr>
      <w:r w:rsidRPr="0056585A">
        <w:rPr>
          <w:rFonts w:ascii="Arial" w:hAnsi="Arial" w:cs="Arial"/>
          <w:b/>
          <w:sz w:val="20"/>
          <w:szCs w:val="20"/>
          <w:lang w:val="en-GB"/>
        </w:rPr>
        <w:t>Suppl. Figure 3.</w:t>
      </w:r>
      <w:r w:rsidRPr="0056585A">
        <w:rPr>
          <w:rFonts w:ascii="Arial" w:hAnsi="Arial" w:cs="Arial"/>
          <w:sz w:val="20"/>
          <w:szCs w:val="20"/>
          <w:lang w:val="en-GB"/>
        </w:rPr>
        <w:t xml:space="preserve"> Correlation matrix of all the features initially chosen by machine learning (n=42), where Δ Vibrational Entropy was removed due to direct correlation with Δ Stability (</w:t>
      </w:r>
      <w:proofErr w:type="spellStart"/>
      <w:r w:rsidRPr="0056585A">
        <w:rPr>
          <w:rFonts w:ascii="Arial" w:hAnsi="Arial" w:cs="Arial"/>
          <w:sz w:val="20"/>
          <w:szCs w:val="20"/>
          <w:lang w:val="en-GB"/>
        </w:rPr>
        <w:t>ENCoM</w:t>
      </w:r>
      <w:proofErr w:type="spellEnd"/>
      <w:r w:rsidRPr="0056585A">
        <w:rPr>
          <w:rFonts w:ascii="Arial" w:hAnsi="Arial" w:cs="Arial"/>
          <w:sz w:val="20"/>
          <w:szCs w:val="20"/>
          <w:lang w:val="en-GB"/>
        </w:rPr>
        <w:t xml:space="preserve">). </w:t>
      </w:r>
    </w:p>
    <w:p w14:paraId="6A454B17" w14:textId="77777777" w:rsidR="0022435D" w:rsidRPr="0056585A" w:rsidRDefault="0022435D" w:rsidP="00D21D1C">
      <w:pPr>
        <w:spacing w:line="480" w:lineRule="auto"/>
        <w:rPr>
          <w:rFonts w:ascii="Arial" w:hAnsi="Arial" w:cs="Arial"/>
          <w:lang w:val="en-GB"/>
        </w:rPr>
      </w:pPr>
    </w:p>
    <w:p w14:paraId="7F5EAE42" w14:textId="77777777" w:rsidR="0022435D" w:rsidRPr="0056585A" w:rsidRDefault="0022435D" w:rsidP="00D21D1C">
      <w:pPr>
        <w:spacing w:after="0" w:line="480" w:lineRule="auto"/>
        <w:rPr>
          <w:rFonts w:ascii="Arial" w:hAnsi="Arial" w:cs="Arial"/>
          <w:lang w:val="en-GB"/>
        </w:rPr>
      </w:pPr>
      <w:r w:rsidRPr="0056585A">
        <w:rPr>
          <w:rFonts w:ascii="Arial" w:hAnsi="Arial" w:cs="Arial"/>
          <w:lang w:val="en-GB"/>
        </w:rPr>
        <w:br w:type="page"/>
      </w:r>
    </w:p>
    <w:p w14:paraId="6E50124F" w14:textId="77777777" w:rsidR="0022435D" w:rsidRPr="0056585A" w:rsidRDefault="0022435D" w:rsidP="00D21D1C">
      <w:pPr>
        <w:spacing w:line="480" w:lineRule="auto"/>
        <w:rPr>
          <w:rFonts w:ascii="Arial" w:hAnsi="Arial" w:cs="Arial"/>
          <w:lang w:val="en-GB"/>
        </w:rPr>
      </w:pPr>
      <w:r w:rsidRPr="0056585A">
        <w:rPr>
          <w:rFonts w:ascii="Arial" w:hAnsi="Arial" w:cs="Arial"/>
          <w:noProof/>
        </w:rPr>
        <w:lastRenderedPageBreak/>
        <w:drawing>
          <wp:inline distT="0" distB="0" distL="0" distR="0" wp14:anchorId="1BF1784E" wp14:editId="19A11477">
            <wp:extent cx="5486400" cy="2743200"/>
            <wp:effectExtent l="0" t="0" r="0" b="0"/>
            <wp:docPr id="14" name="Picture 1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5" descr="A screenshot of a cell phone&#10;&#10;Description automatically generated"/>
                    <pic:cNvPicPr>
                      <a:picLocks noChangeAspect="1" noChangeArrowheads="1"/>
                    </pic:cNvPicPr>
                  </pic:nvPicPr>
                  <pic:blipFill>
                    <a:blip r:embed="rId11"/>
                    <a:stretch>
                      <a:fillRect/>
                    </a:stretch>
                  </pic:blipFill>
                  <pic:spPr bwMode="auto">
                    <a:xfrm>
                      <a:off x="0" y="0"/>
                      <a:ext cx="5486400" cy="2743200"/>
                    </a:xfrm>
                    <a:prstGeom prst="rect">
                      <a:avLst/>
                    </a:prstGeom>
                  </pic:spPr>
                </pic:pic>
              </a:graphicData>
            </a:graphic>
          </wp:inline>
        </w:drawing>
      </w:r>
    </w:p>
    <w:p w14:paraId="10DB561D" w14:textId="77777777" w:rsidR="0022435D" w:rsidRPr="0056585A" w:rsidRDefault="0022435D" w:rsidP="00D21D1C">
      <w:pPr>
        <w:spacing w:line="480" w:lineRule="auto"/>
        <w:rPr>
          <w:rFonts w:ascii="Arial" w:hAnsi="Arial" w:cs="Arial"/>
          <w:sz w:val="20"/>
          <w:szCs w:val="20"/>
          <w:lang w:val="en-GB"/>
        </w:rPr>
      </w:pPr>
      <w:r w:rsidRPr="0056585A">
        <w:rPr>
          <w:rFonts w:ascii="Arial" w:hAnsi="Arial" w:cs="Arial"/>
          <w:b/>
          <w:bCs/>
          <w:sz w:val="20"/>
          <w:szCs w:val="20"/>
          <w:lang w:val="en-GB"/>
        </w:rPr>
        <w:t xml:space="preserve">Suppl. Figure 4. </w:t>
      </w:r>
      <w:r w:rsidRPr="0056585A">
        <w:rPr>
          <w:rFonts w:ascii="Arial" w:hAnsi="Arial" w:cs="Arial"/>
          <w:sz w:val="20"/>
          <w:szCs w:val="20"/>
          <w:lang w:val="en-GB"/>
        </w:rPr>
        <w:t xml:space="preserve">Precision Recall Curves showing the initial model performance during development. Testing was carried out on (A) </w:t>
      </w:r>
      <w:proofErr w:type="spellStart"/>
      <w:r w:rsidRPr="0056585A">
        <w:rPr>
          <w:rFonts w:ascii="Arial" w:hAnsi="Arial" w:cs="Arial"/>
          <w:i/>
          <w:iCs/>
          <w:sz w:val="20"/>
          <w:szCs w:val="20"/>
          <w:lang w:val="en-GB"/>
        </w:rPr>
        <w:t>Mtb</w:t>
      </w:r>
      <w:proofErr w:type="spellEnd"/>
      <w:r w:rsidRPr="0056585A">
        <w:rPr>
          <w:rFonts w:ascii="Arial" w:hAnsi="Arial" w:cs="Arial"/>
          <w:sz w:val="20"/>
          <w:szCs w:val="20"/>
          <w:lang w:val="en-GB"/>
        </w:rPr>
        <w:t xml:space="preserve"> training and blind datasets (AUC 0.99 and 0.89 respectively), and (B) on the </w:t>
      </w:r>
      <w:r w:rsidRPr="0056585A">
        <w:rPr>
          <w:rFonts w:ascii="Arial" w:hAnsi="Arial" w:cs="Arial"/>
          <w:i/>
          <w:iCs/>
          <w:sz w:val="20"/>
          <w:szCs w:val="20"/>
          <w:lang w:val="en-GB"/>
        </w:rPr>
        <w:t>M. leprae</w:t>
      </w:r>
      <w:r w:rsidRPr="0056585A">
        <w:rPr>
          <w:rFonts w:ascii="Arial" w:hAnsi="Arial" w:cs="Arial"/>
          <w:sz w:val="20"/>
          <w:szCs w:val="20"/>
          <w:lang w:val="en-GB"/>
        </w:rPr>
        <w:t xml:space="preserve"> test set (AUC 0.98), showing applicability of our model to detect resistance in both mycobacteria. </w:t>
      </w:r>
    </w:p>
    <w:p w14:paraId="4983624A" w14:textId="77777777" w:rsidR="0022435D" w:rsidRPr="0056585A" w:rsidRDefault="0022435D" w:rsidP="00D21D1C">
      <w:pPr>
        <w:spacing w:line="480" w:lineRule="auto"/>
        <w:rPr>
          <w:rFonts w:ascii="Arial" w:hAnsi="Arial" w:cs="Arial"/>
          <w:lang w:val="en-GB"/>
        </w:rPr>
      </w:pPr>
    </w:p>
    <w:p w14:paraId="505E7CDC" w14:textId="77777777" w:rsidR="0022435D" w:rsidRPr="0056585A" w:rsidRDefault="0022435D" w:rsidP="00D21D1C">
      <w:pPr>
        <w:spacing w:line="480" w:lineRule="auto"/>
        <w:rPr>
          <w:rFonts w:ascii="Arial" w:hAnsi="Arial" w:cs="Arial"/>
          <w:lang w:val="en-GB"/>
        </w:rPr>
      </w:pPr>
    </w:p>
    <w:p w14:paraId="53E8E4CE" w14:textId="77777777" w:rsidR="0022435D" w:rsidRPr="0056585A" w:rsidRDefault="0022435D" w:rsidP="00D21D1C">
      <w:pPr>
        <w:spacing w:after="0" w:line="480" w:lineRule="auto"/>
        <w:rPr>
          <w:rFonts w:ascii="Arial" w:hAnsi="Arial" w:cs="Arial"/>
          <w:lang w:val="en-GB"/>
        </w:rPr>
      </w:pPr>
      <w:r w:rsidRPr="0056585A">
        <w:rPr>
          <w:rFonts w:ascii="Arial" w:hAnsi="Arial" w:cs="Arial"/>
          <w:lang w:val="en-GB"/>
        </w:rPr>
        <w:br w:type="page"/>
      </w:r>
    </w:p>
    <w:p w14:paraId="64BB83B3" w14:textId="57422110" w:rsidR="0022435D" w:rsidRPr="0056585A" w:rsidRDefault="0022435D" w:rsidP="00D21D1C">
      <w:pPr>
        <w:spacing w:line="480" w:lineRule="auto"/>
        <w:rPr>
          <w:rFonts w:ascii="Arial" w:hAnsi="Arial" w:cs="Arial"/>
          <w:lang w:val="en-GB"/>
        </w:rPr>
      </w:pPr>
      <w:r w:rsidRPr="0056585A">
        <w:rPr>
          <w:rFonts w:ascii="Arial" w:hAnsi="Arial" w:cs="Arial"/>
          <w:noProof/>
        </w:rPr>
        <w:lastRenderedPageBreak/>
        <w:drawing>
          <wp:inline distT="0" distB="6350" distL="0" distR="5715" wp14:anchorId="539AE1AF" wp14:editId="77D0E936">
            <wp:extent cx="5462270" cy="4775200"/>
            <wp:effectExtent l="0" t="0" r="0" b="0"/>
            <wp:docPr id="1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9"/>
                    <pic:cNvPicPr>
                      <a:picLocks noChangeAspect="1" noChangeArrowheads="1"/>
                    </pic:cNvPicPr>
                  </pic:nvPicPr>
                  <pic:blipFill>
                    <a:blip r:embed="rId12"/>
                    <a:stretch>
                      <a:fillRect/>
                    </a:stretch>
                  </pic:blipFill>
                  <pic:spPr bwMode="auto">
                    <a:xfrm>
                      <a:off x="0" y="0"/>
                      <a:ext cx="5462270" cy="4775200"/>
                    </a:xfrm>
                    <a:prstGeom prst="rect">
                      <a:avLst/>
                    </a:prstGeom>
                  </pic:spPr>
                </pic:pic>
              </a:graphicData>
            </a:graphic>
          </wp:inline>
        </w:drawing>
      </w:r>
    </w:p>
    <w:p w14:paraId="2399E496" w14:textId="279A811C" w:rsidR="0022435D" w:rsidRPr="003C28BD" w:rsidRDefault="0022435D" w:rsidP="003C28BD">
      <w:pPr>
        <w:spacing w:line="480" w:lineRule="auto"/>
        <w:rPr>
          <w:rFonts w:ascii="Arial" w:hAnsi="Arial" w:cs="Arial"/>
        </w:rPr>
      </w:pPr>
      <w:r w:rsidRPr="0056585A">
        <w:rPr>
          <w:rFonts w:ascii="Arial" w:hAnsi="Arial" w:cs="Arial"/>
          <w:b/>
          <w:bCs/>
          <w:sz w:val="20"/>
          <w:szCs w:val="20"/>
          <w:lang w:val="en-GB"/>
        </w:rPr>
        <w:t xml:space="preserve">Suppl. </w:t>
      </w:r>
      <w:r w:rsidRPr="0056585A">
        <w:rPr>
          <w:rFonts w:ascii="Arial" w:hAnsi="Arial" w:cs="Arial"/>
          <w:b/>
          <w:bCs/>
          <w:color w:val="000000" w:themeColor="text1"/>
          <w:sz w:val="20"/>
          <w:szCs w:val="20"/>
          <w:lang w:val="en-GB"/>
        </w:rPr>
        <w:t>Figure 5.</w:t>
      </w:r>
      <w:r w:rsidRPr="0056585A">
        <w:rPr>
          <w:rFonts w:ascii="Arial" w:hAnsi="Arial" w:cs="Arial"/>
          <w:color w:val="000000" w:themeColor="text1"/>
          <w:sz w:val="20"/>
          <w:szCs w:val="20"/>
          <w:lang w:val="en-GB"/>
        </w:rPr>
        <w:t xml:space="preserve"> Interaction networks of different residues at residue position 491. Different networks can be seen between the (A) wildtype Ile and (B) upon mutation to </w:t>
      </w:r>
      <w:proofErr w:type="spellStart"/>
      <w:r w:rsidRPr="0056585A">
        <w:rPr>
          <w:rFonts w:ascii="Arial" w:hAnsi="Arial" w:cs="Arial"/>
          <w:color w:val="000000" w:themeColor="text1"/>
          <w:sz w:val="20"/>
          <w:szCs w:val="20"/>
          <w:lang w:val="en-GB"/>
        </w:rPr>
        <w:t>Phe</w:t>
      </w:r>
      <w:proofErr w:type="spellEnd"/>
      <w:r w:rsidRPr="0056585A">
        <w:rPr>
          <w:rFonts w:ascii="Arial" w:hAnsi="Arial" w:cs="Arial"/>
          <w:color w:val="000000" w:themeColor="text1"/>
          <w:sz w:val="20"/>
          <w:szCs w:val="20"/>
          <w:lang w:val="en-GB"/>
        </w:rPr>
        <w:t xml:space="preserve">, as seen on </w:t>
      </w:r>
      <w:proofErr w:type="spellStart"/>
      <w:r w:rsidRPr="0056585A">
        <w:rPr>
          <w:rFonts w:ascii="Arial" w:hAnsi="Arial" w:cs="Arial"/>
          <w:color w:val="000000" w:themeColor="text1"/>
          <w:sz w:val="20"/>
          <w:szCs w:val="20"/>
          <w:lang w:val="en-GB"/>
        </w:rPr>
        <w:t>PyMOL</w:t>
      </w:r>
      <w:proofErr w:type="spellEnd"/>
      <w:r w:rsidRPr="0056585A">
        <w:rPr>
          <w:rFonts w:ascii="Arial" w:hAnsi="Arial" w:cs="Arial"/>
          <w:color w:val="000000" w:themeColor="text1"/>
          <w:sz w:val="20"/>
          <w:szCs w:val="20"/>
          <w:lang w:val="en-GB"/>
        </w:rPr>
        <w:t xml:space="preserve">, downloaded as session files from: </w:t>
      </w:r>
      <w:hyperlink r:id="rId13">
        <w:r w:rsidRPr="0056585A">
          <w:rPr>
            <w:rStyle w:val="InternetLink"/>
            <w:rFonts w:ascii="Arial" w:hAnsi="Arial" w:cs="Arial"/>
            <w:color w:val="000000" w:themeColor="text1"/>
            <w:sz w:val="20"/>
            <w:szCs w:val="20"/>
            <w:lang w:val="en-GB"/>
          </w:rPr>
          <w:t>www.biosig.unimelb.edu.au/suspect_rif/run_prediction</w:t>
        </w:r>
      </w:hyperlink>
      <w:r w:rsidRPr="0056585A">
        <w:rPr>
          <w:rFonts w:ascii="Arial" w:hAnsi="Arial" w:cs="Arial"/>
          <w:color w:val="000000" w:themeColor="text1"/>
          <w:sz w:val="20"/>
          <w:szCs w:val="20"/>
          <w:lang w:val="en-GB"/>
        </w:rPr>
        <w:t xml:space="preserve">. Interactions are coloured according to type: hydrogen bonds in red, hydrophobic interactions in forest, van der Waals interactions in light teal, carbonyl interactions in cyan, polar interactions in bright orange, van der Waals clashes in dark grey, and pi interactions with carbonyl and hydrogen bond donor groups in light blue and salmon respectively. Drug Rif is shown as ball and stick in magenta and interacting protein </w:t>
      </w:r>
      <w:proofErr w:type="spellStart"/>
      <w:r w:rsidRPr="0056585A">
        <w:rPr>
          <w:rFonts w:ascii="Arial" w:hAnsi="Arial" w:cs="Arial"/>
          <w:color w:val="000000" w:themeColor="text1"/>
          <w:sz w:val="20"/>
          <w:szCs w:val="20"/>
          <w:lang w:val="en-GB"/>
        </w:rPr>
        <w:t>RpoC</w:t>
      </w:r>
      <w:proofErr w:type="spellEnd"/>
      <w:r w:rsidRPr="0056585A">
        <w:rPr>
          <w:rFonts w:ascii="Arial" w:hAnsi="Arial" w:cs="Arial"/>
          <w:color w:val="000000" w:themeColor="text1"/>
          <w:sz w:val="20"/>
          <w:szCs w:val="20"/>
          <w:lang w:val="en-GB"/>
        </w:rPr>
        <w:t xml:space="preserve"> is coloured in yellow, showing the mutation’s proximity to the transcript elongation cleft. </w:t>
      </w:r>
    </w:p>
    <w:p w14:paraId="61E307BC" w14:textId="77777777" w:rsidR="0022435D" w:rsidRPr="0056585A" w:rsidRDefault="0022435D" w:rsidP="00D21D1C">
      <w:pPr>
        <w:spacing w:line="480" w:lineRule="auto"/>
        <w:rPr>
          <w:rFonts w:ascii="Arial" w:hAnsi="Arial" w:cs="Arial"/>
          <w:lang w:val="en-GB"/>
        </w:rPr>
      </w:pPr>
      <w:r w:rsidRPr="0056585A">
        <w:rPr>
          <w:rFonts w:ascii="Arial" w:hAnsi="Arial" w:cs="Arial"/>
          <w:noProof/>
        </w:rPr>
        <w:lastRenderedPageBreak/>
        <w:drawing>
          <wp:inline distT="0" distB="0" distL="0" distR="1270" wp14:anchorId="248FB960" wp14:editId="38C75BFC">
            <wp:extent cx="5447665" cy="562546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6"/>
                    <pic:cNvPicPr>
                      <a:picLocks noChangeAspect="1" noChangeArrowheads="1"/>
                    </pic:cNvPicPr>
                  </pic:nvPicPr>
                  <pic:blipFill>
                    <a:blip r:embed="rId14"/>
                    <a:stretch>
                      <a:fillRect/>
                    </a:stretch>
                  </pic:blipFill>
                  <pic:spPr bwMode="auto">
                    <a:xfrm>
                      <a:off x="0" y="0"/>
                      <a:ext cx="5447665" cy="5625465"/>
                    </a:xfrm>
                    <a:prstGeom prst="rect">
                      <a:avLst/>
                    </a:prstGeom>
                  </pic:spPr>
                </pic:pic>
              </a:graphicData>
            </a:graphic>
          </wp:inline>
        </w:drawing>
      </w:r>
    </w:p>
    <w:p w14:paraId="5DACAECE" w14:textId="77777777" w:rsidR="0022435D" w:rsidRPr="0056585A" w:rsidRDefault="0022435D" w:rsidP="00D21D1C">
      <w:pPr>
        <w:spacing w:line="480" w:lineRule="auto"/>
        <w:rPr>
          <w:rFonts w:ascii="Arial" w:hAnsi="Arial" w:cs="Arial"/>
          <w:sz w:val="20"/>
          <w:szCs w:val="20"/>
        </w:rPr>
      </w:pPr>
      <w:r w:rsidRPr="0056585A">
        <w:rPr>
          <w:rFonts w:ascii="Arial" w:hAnsi="Arial" w:cs="Arial"/>
          <w:b/>
          <w:sz w:val="20"/>
          <w:szCs w:val="20"/>
          <w:lang w:val="en-GB"/>
        </w:rPr>
        <w:t xml:space="preserve">Suppl. Figure 6. </w:t>
      </w:r>
      <w:r w:rsidRPr="0056585A">
        <w:rPr>
          <w:rFonts w:ascii="Arial" w:hAnsi="Arial" w:cs="Arial"/>
          <w:bCs/>
          <w:sz w:val="20"/>
          <w:szCs w:val="20"/>
          <w:lang w:val="en-GB"/>
        </w:rPr>
        <w:t xml:space="preserve">Visual representation of the SUSPECT-RIF web-interface showing </w:t>
      </w:r>
      <w:r w:rsidRPr="0056585A">
        <w:rPr>
          <w:rFonts w:ascii="Arial" w:hAnsi="Arial" w:cs="Arial"/>
          <w:sz w:val="20"/>
          <w:szCs w:val="20"/>
          <w:lang w:val="en-GB"/>
        </w:rPr>
        <w:t xml:space="preserve">the homepage (A), the ‘Run’ page (B) which initially prompts the user to choose an organism, and enables download of FASTA </w:t>
      </w:r>
      <w:r w:rsidRPr="0056585A">
        <w:rPr>
          <w:rFonts w:ascii="Arial" w:hAnsi="Arial" w:cs="Arial"/>
          <w:i/>
          <w:sz w:val="20"/>
          <w:szCs w:val="20"/>
          <w:lang w:val="en-GB"/>
        </w:rPr>
        <w:t>rpoB</w:t>
      </w:r>
      <w:r w:rsidRPr="0056585A">
        <w:rPr>
          <w:rFonts w:ascii="Arial" w:hAnsi="Arial" w:cs="Arial"/>
          <w:sz w:val="20"/>
          <w:szCs w:val="20"/>
          <w:lang w:val="en-GB"/>
        </w:rPr>
        <w:t xml:space="preserve"> sequence, and the Results pages, either as single mutation format (C) or as a list (D), depending on the user input.</w:t>
      </w:r>
    </w:p>
    <w:p w14:paraId="44BB0A2C" w14:textId="77777777" w:rsidR="0022435D" w:rsidRPr="0056585A" w:rsidRDefault="0022435D" w:rsidP="00D21D1C">
      <w:pPr>
        <w:spacing w:line="480" w:lineRule="auto"/>
        <w:rPr>
          <w:rFonts w:ascii="Arial" w:hAnsi="Arial" w:cs="Arial"/>
        </w:rPr>
      </w:pPr>
    </w:p>
    <w:p w14:paraId="5682250E" w14:textId="77777777" w:rsidR="0022435D" w:rsidRPr="0056585A" w:rsidRDefault="0022435D" w:rsidP="00D21D1C">
      <w:pPr>
        <w:spacing w:after="0" w:line="480" w:lineRule="auto"/>
        <w:rPr>
          <w:rFonts w:ascii="Arial" w:hAnsi="Arial" w:cs="Arial"/>
          <w:b/>
          <w:sz w:val="20"/>
          <w:szCs w:val="20"/>
          <w:lang w:val="en-GB"/>
        </w:rPr>
      </w:pPr>
      <w:r w:rsidRPr="0056585A">
        <w:rPr>
          <w:rFonts w:ascii="Arial" w:hAnsi="Arial" w:cs="Arial"/>
          <w:b/>
          <w:sz w:val="20"/>
          <w:szCs w:val="20"/>
          <w:lang w:val="en-GB"/>
        </w:rPr>
        <w:br w:type="page"/>
      </w:r>
    </w:p>
    <w:p w14:paraId="59D47994" w14:textId="77777777" w:rsidR="0022435D" w:rsidRPr="0056585A" w:rsidRDefault="0022435D" w:rsidP="00D21D1C">
      <w:pPr>
        <w:spacing w:line="480" w:lineRule="auto"/>
        <w:rPr>
          <w:rFonts w:ascii="Arial" w:hAnsi="Arial" w:cs="Arial"/>
          <w:sz w:val="20"/>
          <w:szCs w:val="20"/>
          <w:lang w:val="en-GB"/>
        </w:rPr>
      </w:pPr>
      <w:r w:rsidRPr="0056585A">
        <w:rPr>
          <w:rFonts w:ascii="Arial" w:hAnsi="Arial" w:cs="Arial"/>
          <w:b/>
          <w:sz w:val="20"/>
          <w:szCs w:val="20"/>
          <w:lang w:val="en-GB"/>
        </w:rPr>
        <w:lastRenderedPageBreak/>
        <w:t>Suppl. Table 1.</w:t>
      </w:r>
      <w:r w:rsidRPr="0056585A">
        <w:rPr>
          <w:rFonts w:ascii="Arial" w:hAnsi="Arial" w:cs="Arial"/>
          <w:sz w:val="20"/>
          <w:szCs w:val="20"/>
          <w:lang w:val="en-GB"/>
        </w:rPr>
        <w:t xml:space="preserve"> Statistical Summary of features used in our model following greedy feature selection and removal of redundancies, showing P-values according to Welch sample t-test. All feature classes are represented in the final model, which has a strong representation of local features – helping to recognize differently phenotypic mutations occurring at the same wildtype residue. Features included those calculated on wildtype structure (WT) and those calculated through a difference between wildtype and mutant (∆). </w:t>
      </w:r>
    </w:p>
    <w:tbl>
      <w:tblPr>
        <w:tblStyle w:val="ListTable2"/>
        <w:tblW w:w="8647" w:type="dxa"/>
        <w:tblLook w:val="04A0" w:firstRow="1" w:lastRow="0" w:firstColumn="1" w:lastColumn="0" w:noHBand="0" w:noVBand="1"/>
      </w:tblPr>
      <w:tblGrid>
        <w:gridCol w:w="1739"/>
        <w:gridCol w:w="1529"/>
        <w:gridCol w:w="1201"/>
        <w:gridCol w:w="1128"/>
        <w:gridCol w:w="1381"/>
        <w:gridCol w:w="839"/>
        <w:gridCol w:w="830"/>
      </w:tblGrid>
      <w:tr w:rsidR="0022435D" w:rsidRPr="0056585A" w14:paraId="1232000D" w14:textId="77777777" w:rsidTr="00C52874">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47490765"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Feature Class</w:t>
            </w:r>
          </w:p>
        </w:tc>
        <w:tc>
          <w:tcPr>
            <w:tcW w:w="1587" w:type="dxa"/>
            <w:shd w:val="clear" w:color="auto" w:fill="auto"/>
            <w:vAlign w:val="center"/>
          </w:tcPr>
          <w:p w14:paraId="57AD855B" w14:textId="77777777" w:rsidR="0022435D" w:rsidRPr="0056585A" w:rsidRDefault="0022435D" w:rsidP="00D21D1C">
            <w:pPr>
              <w:spacing w:after="0" w:line="48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Feature</w:t>
            </w:r>
          </w:p>
        </w:tc>
        <w:tc>
          <w:tcPr>
            <w:tcW w:w="1244" w:type="dxa"/>
            <w:shd w:val="clear" w:color="auto" w:fill="auto"/>
            <w:vAlign w:val="center"/>
          </w:tcPr>
          <w:p w14:paraId="36E1E1D4" w14:textId="77777777" w:rsidR="0022435D" w:rsidRPr="0056585A" w:rsidRDefault="0022435D" w:rsidP="00D21D1C">
            <w:pPr>
              <w:spacing w:after="0" w:line="48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Tool</w:t>
            </w:r>
          </w:p>
        </w:tc>
        <w:tc>
          <w:tcPr>
            <w:tcW w:w="1138" w:type="dxa"/>
            <w:shd w:val="clear" w:color="auto" w:fill="auto"/>
            <w:vAlign w:val="center"/>
          </w:tcPr>
          <w:p w14:paraId="12A15FD4" w14:textId="77777777" w:rsidR="0022435D" w:rsidRPr="0056585A" w:rsidRDefault="0022435D" w:rsidP="00D21D1C">
            <w:pPr>
              <w:spacing w:after="0" w:line="48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Mean Resistant</w:t>
            </w:r>
          </w:p>
        </w:tc>
        <w:tc>
          <w:tcPr>
            <w:tcW w:w="1418" w:type="dxa"/>
            <w:shd w:val="clear" w:color="auto" w:fill="auto"/>
            <w:vAlign w:val="center"/>
          </w:tcPr>
          <w:p w14:paraId="53E60B60" w14:textId="77777777" w:rsidR="0022435D" w:rsidRPr="0056585A" w:rsidRDefault="0022435D" w:rsidP="00D21D1C">
            <w:pPr>
              <w:spacing w:after="0" w:line="48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Mean Susceptible</w:t>
            </w:r>
          </w:p>
        </w:tc>
        <w:tc>
          <w:tcPr>
            <w:tcW w:w="709" w:type="dxa"/>
            <w:shd w:val="clear" w:color="auto" w:fill="auto"/>
            <w:vAlign w:val="center"/>
          </w:tcPr>
          <w:p w14:paraId="3B4F4707" w14:textId="77777777" w:rsidR="0022435D" w:rsidRPr="0056585A" w:rsidRDefault="0022435D" w:rsidP="00D21D1C">
            <w:pPr>
              <w:spacing w:after="0" w:line="48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 in Means</w:t>
            </w:r>
          </w:p>
        </w:tc>
        <w:tc>
          <w:tcPr>
            <w:tcW w:w="850" w:type="dxa"/>
            <w:shd w:val="clear" w:color="auto" w:fill="auto"/>
            <w:vAlign w:val="center"/>
          </w:tcPr>
          <w:p w14:paraId="6B64B99F" w14:textId="77777777" w:rsidR="0022435D" w:rsidRPr="0056585A" w:rsidRDefault="0022435D" w:rsidP="00D21D1C">
            <w:pPr>
              <w:spacing w:after="0" w:line="48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P-value</w:t>
            </w:r>
          </w:p>
        </w:tc>
      </w:tr>
      <w:tr w:rsidR="0022435D" w:rsidRPr="0056585A" w14:paraId="4AC2FDD2" w14:textId="77777777" w:rsidTr="00C5287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2338ACCB"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Interactions</w:t>
            </w:r>
          </w:p>
        </w:tc>
        <w:tc>
          <w:tcPr>
            <w:tcW w:w="1587" w:type="dxa"/>
            <w:shd w:val="clear" w:color="auto" w:fill="auto"/>
            <w:vAlign w:val="center"/>
          </w:tcPr>
          <w:p w14:paraId="5049B8D1"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Distance to Rif</w:t>
            </w:r>
          </w:p>
        </w:tc>
        <w:tc>
          <w:tcPr>
            <w:tcW w:w="1244" w:type="dxa"/>
            <w:shd w:val="clear" w:color="auto" w:fill="auto"/>
            <w:vAlign w:val="center"/>
          </w:tcPr>
          <w:p w14:paraId="3744184C"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 xml:space="preserve">In-house </w:t>
            </w:r>
            <w:proofErr w:type="spellStart"/>
            <w:r w:rsidRPr="0056585A">
              <w:rPr>
                <w:rFonts w:ascii="Arial" w:eastAsia="Times New Roman" w:hAnsi="Arial" w:cs="Arial"/>
                <w:color w:val="000000"/>
                <w:sz w:val="20"/>
                <w:szCs w:val="20"/>
                <w:lang w:val="en-GB"/>
              </w:rPr>
              <w:t>perl</w:t>
            </w:r>
            <w:proofErr w:type="spellEnd"/>
            <w:r w:rsidRPr="0056585A">
              <w:rPr>
                <w:rFonts w:ascii="Arial" w:eastAsia="Times New Roman" w:hAnsi="Arial" w:cs="Arial"/>
                <w:color w:val="000000"/>
                <w:sz w:val="20"/>
                <w:szCs w:val="20"/>
                <w:lang w:val="en-GB"/>
              </w:rPr>
              <w:t xml:space="preserve"> script</w:t>
            </w:r>
          </w:p>
        </w:tc>
        <w:tc>
          <w:tcPr>
            <w:tcW w:w="1138" w:type="dxa"/>
            <w:shd w:val="clear" w:color="auto" w:fill="auto"/>
            <w:vAlign w:val="center"/>
          </w:tcPr>
          <w:p w14:paraId="4A64E470"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18.94</w:t>
            </w:r>
          </w:p>
        </w:tc>
        <w:tc>
          <w:tcPr>
            <w:tcW w:w="1418" w:type="dxa"/>
            <w:shd w:val="clear" w:color="auto" w:fill="auto"/>
            <w:vAlign w:val="center"/>
          </w:tcPr>
          <w:p w14:paraId="1B9C8BCF"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30.93</w:t>
            </w:r>
          </w:p>
        </w:tc>
        <w:tc>
          <w:tcPr>
            <w:tcW w:w="709" w:type="dxa"/>
            <w:shd w:val="clear" w:color="auto" w:fill="auto"/>
            <w:vAlign w:val="center"/>
          </w:tcPr>
          <w:p w14:paraId="5FAC45FC"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-11.99</w:t>
            </w:r>
          </w:p>
        </w:tc>
        <w:tc>
          <w:tcPr>
            <w:tcW w:w="850" w:type="dxa"/>
            <w:shd w:val="clear" w:color="auto" w:fill="auto"/>
            <w:vAlign w:val="center"/>
          </w:tcPr>
          <w:p w14:paraId="6F05C0D1"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3.86E-09</w:t>
            </w:r>
          </w:p>
        </w:tc>
      </w:tr>
      <w:tr w:rsidR="0022435D" w:rsidRPr="0056585A" w14:paraId="12C79757" w14:textId="77777777" w:rsidTr="00C52874">
        <w:trPr>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359050B5"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Local Environment</w:t>
            </w:r>
          </w:p>
        </w:tc>
        <w:tc>
          <w:tcPr>
            <w:tcW w:w="1587" w:type="dxa"/>
            <w:shd w:val="clear" w:color="auto" w:fill="auto"/>
            <w:vAlign w:val="center"/>
          </w:tcPr>
          <w:p w14:paraId="7C750D69"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Phi angle</w:t>
            </w:r>
          </w:p>
        </w:tc>
        <w:tc>
          <w:tcPr>
            <w:tcW w:w="1244" w:type="dxa"/>
            <w:shd w:val="clear" w:color="auto" w:fill="auto"/>
            <w:vAlign w:val="center"/>
          </w:tcPr>
          <w:p w14:paraId="3190774C"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 xml:space="preserve">In-house </w:t>
            </w:r>
            <w:proofErr w:type="spellStart"/>
            <w:r w:rsidRPr="0056585A">
              <w:rPr>
                <w:rFonts w:ascii="Arial" w:eastAsia="Times New Roman" w:hAnsi="Arial" w:cs="Arial"/>
                <w:color w:val="000000"/>
                <w:sz w:val="20"/>
                <w:szCs w:val="20"/>
                <w:lang w:val="en-GB"/>
              </w:rPr>
              <w:t>perl</w:t>
            </w:r>
            <w:proofErr w:type="spellEnd"/>
            <w:r w:rsidRPr="0056585A">
              <w:rPr>
                <w:rFonts w:ascii="Arial" w:eastAsia="Times New Roman" w:hAnsi="Arial" w:cs="Arial"/>
                <w:color w:val="000000"/>
                <w:sz w:val="20"/>
                <w:szCs w:val="20"/>
                <w:lang w:val="en-GB"/>
              </w:rPr>
              <w:t xml:space="preserve"> script</w:t>
            </w:r>
          </w:p>
        </w:tc>
        <w:tc>
          <w:tcPr>
            <w:tcW w:w="1138" w:type="dxa"/>
            <w:shd w:val="clear" w:color="auto" w:fill="auto"/>
            <w:vAlign w:val="center"/>
          </w:tcPr>
          <w:p w14:paraId="0E3D65B8"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-81.60</w:t>
            </w:r>
          </w:p>
        </w:tc>
        <w:tc>
          <w:tcPr>
            <w:tcW w:w="1418" w:type="dxa"/>
            <w:shd w:val="clear" w:color="auto" w:fill="auto"/>
            <w:vAlign w:val="center"/>
          </w:tcPr>
          <w:p w14:paraId="647405C7"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-92.27</w:t>
            </w:r>
          </w:p>
        </w:tc>
        <w:tc>
          <w:tcPr>
            <w:tcW w:w="709" w:type="dxa"/>
            <w:shd w:val="clear" w:color="auto" w:fill="auto"/>
            <w:vAlign w:val="center"/>
          </w:tcPr>
          <w:p w14:paraId="520E9D80"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10.67</w:t>
            </w:r>
          </w:p>
        </w:tc>
        <w:tc>
          <w:tcPr>
            <w:tcW w:w="850" w:type="dxa"/>
            <w:shd w:val="clear" w:color="auto" w:fill="auto"/>
            <w:vAlign w:val="center"/>
          </w:tcPr>
          <w:p w14:paraId="15BD1B28"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0.03</w:t>
            </w:r>
          </w:p>
        </w:tc>
      </w:tr>
      <w:tr w:rsidR="0022435D" w:rsidRPr="0056585A" w14:paraId="06321697" w14:textId="77777777" w:rsidTr="00C5287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0E0594DD"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Graph-based Signature</w:t>
            </w:r>
          </w:p>
        </w:tc>
        <w:tc>
          <w:tcPr>
            <w:tcW w:w="1587" w:type="dxa"/>
            <w:shd w:val="clear" w:color="auto" w:fill="auto"/>
            <w:vAlign w:val="center"/>
          </w:tcPr>
          <w:p w14:paraId="072C94DE"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Inter-HP:4.50</w:t>
            </w:r>
          </w:p>
        </w:tc>
        <w:tc>
          <w:tcPr>
            <w:tcW w:w="1244" w:type="dxa"/>
            <w:shd w:val="clear" w:color="auto" w:fill="auto"/>
            <w:vAlign w:val="center"/>
          </w:tcPr>
          <w:p w14:paraId="5457AD10"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Graph-based signatures</w:t>
            </w:r>
          </w:p>
        </w:tc>
        <w:tc>
          <w:tcPr>
            <w:tcW w:w="1138" w:type="dxa"/>
            <w:shd w:val="clear" w:color="auto" w:fill="auto"/>
            <w:vAlign w:val="center"/>
          </w:tcPr>
          <w:p w14:paraId="4297234B"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1.74</w:t>
            </w:r>
          </w:p>
        </w:tc>
        <w:tc>
          <w:tcPr>
            <w:tcW w:w="1418" w:type="dxa"/>
            <w:shd w:val="clear" w:color="auto" w:fill="auto"/>
            <w:vAlign w:val="center"/>
          </w:tcPr>
          <w:p w14:paraId="3B31BDFA"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0.78</w:t>
            </w:r>
          </w:p>
        </w:tc>
        <w:tc>
          <w:tcPr>
            <w:tcW w:w="709" w:type="dxa"/>
            <w:shd w:val="clear" w:color="auto" w:fill="auto"/>
            <w:vAlign w:val="center"/>
          </w:tcPr>
          <w:p w14:paraId="7E51EF77"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0.97</w:t>
            </w:r>
          </w:p>
        </w:tc>
        <w:tc>
          <w:tcPr>
            <w:tcW w:w="850" w:type="dxa"/>
            <w:shd w:val="clear" w:color="auto" w:fill="auto"/>
            <w:vAlign w:val="center"/>
          </w:tcPr>
          <w:p w14:paraId="285CABA8"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0.10</w:t>
            </w:r>
          </w:p>
        </w:tc>
      </w:tr>
      <w:tr w:rsidR="0022435D" w:rsidRPr="0056585A" w14:paraId="65089EE9" w14:textId="77777777" w:rsidTr="00C52874">
        <w:trPr>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4A994811"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Local Environment</w:t>
            </w:r>
          </w:p>
        </w:tc>
        <w:tc>
          <w:tcPr>
            <w:tcW w:w="1587" w:type="dxa"/>
            <w:shd w:val="clear" w:color="auto" w:fill="auto"/>
            <w:vAlign w:val="center"/>
          </w:tcPr>
          <w:p w14:paraId="756E8A44"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Presence in RRDR</w:t>
            </w:r>
          </w:p>
        </w:tc>
        <w:tc>
          <w:tcPr>
            <w:tcW w:w="1244" w:type="dxa"/>
            <w:shd w:val="clear" w:color="auto" w:fill="auto"/>
            <w:vAlign w:val="center"/>
          </w:tcPr>
          <w:p w14:paraId="2CBB4798"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Manual annotation</w:t>
            </w:r>
          </w:p>
        </w:tc>
        <w:tc>
          <w:tcPr>
            <w:tcW w:w="1138" w:type="dxa"/>
            <w:shd w:val="clear" w:color="auto" w:fill="auto"/>
            <w:vAlign w:val="center"/>
          </w:tcPr>
          <w:p w14:paraId="27B6537C"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0.32</w:t>
            </w:r>
          </w:p>
        </w:tc>
        <w:tc>
          <w:tcPr>
            <w:tcW w:w="1418" w:type="dxa"/>
            <w:shd w:val="clear" w:color="auto" w:fill="auto"/>
            <w:vAlign w:val="center"/>
          </w:tcPr>
          <w:p w14:paraId="18AD778B"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0.00</w:t>
            </w:r>
          </w:p>
        </w:tc>
        <w:tc>
          <w:tcPr>
            <w:tcW w:w="709" w:type="dxa"/>
            <w:shd w:val="clear" w:color="auto" w:fill="auto"/>
            <w:vAlign w:val="center"/>
          </w:tcPr>
          <w:p w14:paraId="51CFCB83"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0.32</w:t>
            </w:r>
          </w:p>
        </w:tc>
        <w:tc>
          <w:tcPr>
            <w:tcW w:w="850" w:type="dxa"/>
            <w:shd w:val="clear" w:color="auto" w:fill="auto"/>
            <w:vAlign w:val="center"/>
          </w:tcPr>
          <w:p w14:paraId="2BBF4D63"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1.62E-24</w:t>
            </w:r>
          </w:p>
        </w:tc>
      </w:tr>
      <w:tr w:rsidR="0022435D" w:rsidRPr="0056585A" w14:paraId="3531F465" w14:textId="77777777" w:rsidTr="00C5287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16C54995"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Interactions</w:t>
            </w:r>
          </w:p>
        </w:tc>
        <w:tc>
          <w:tcPr>
            <w:tcW w:w="1587" w:type="dxa"/>
            <w:shd w:val="clear" w:color="auto" w:fill="auto"/>
            <w:vAlign w:val="center"/>
          </w:tcPr>
          <w:p w14:paraId="29A4930D"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GB"/>
              </w:rPr>
            </w:pPr>
            <w:r w:rsidRPr="0056585A">
              <w:rPr>
                <w:rFonts w:ascii="Arial" w:eastAsia="Times New Roman" w:hAnsi="Arial" w:cs="Arial"/>
                <w:sz w:val="20"/>
                <w:szCs w:val="20"/>
                <w:lang w:val="en-GB"/>
              </w:rPr>
              <w:t>∆ in protein-protein affinity</w:t>
            </w:r>
          </w:p>
        </w:tc>
        <w:tc>
          <w:tcPr>
            <w:tcW w:w="1244" w:type="dxa"/>
            <w:shd w:val="clear" w:color="auto" w:fill="auto"/>
            <w:vAlign w:val="center"/>
          </w:tcPr>
          <w:p w14:paraId="29AA1CDC"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mCSM-PPI</w:t>
            </w:r>
          </w:p>
        </w:tc>
        <w:tc>
          <w:tcPr>
            <w:tcW w:w="1138" w:type="dxa"/>
            <w:shd w:val="clear" w:color="auto" w:fill="auto"/>
            <w:vAlign w:val="center"/>
          </w:tcPr>
          <w:p w14:paraId="7E21F42B"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-0.47</w:t>
            </w:r>
          </w:p>
        </w:tc>
        <w:tc>
          <w:tcPr>
            <w:tcW w:w="1418" w:type="dxa"/>
            <w:shd w:val="clear" w:color="auto" w:fill="auto"/>
            <w:vAlign w:val="center"/>
          </w:tcPr>
          <w:p w14:paraId="77A10410"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-0.53</w:t>
            </w:r>
          </w:p>
        </w:tc>
        <w:tc>
          <w:tcPr>
            <w:tcW w:w="709" w:type="dxa"/>
            <w:shd w:val="clear" w:color="auto" w:fill="auto"/>
            <w:vAlign w:val="center"/>
          </w:tcPr>
          <w:p w14:paraId="7725D01F"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0.05</w:t>
            </w:r>
          </w:p>
        </w:tc>
        <w:tc>
          <w:tcPr>
            <w:tcW w:w="850" w:type="dxa"/>
            <w:shd w:val="clear" w:color="auto" w:fill="auto"/>
            <w:vAlign w:val="center"/>
          </w:tcPr>
          <w:p w14:paraId="00AE2E46"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0.44</w:t>
            </w:r>
          </w:p>
        </w:tc>
      </w:tr>
      <w:tr w:rsidR="0022435D" w:rsidRPr="0056585A" w14:paraId="4AEE5CC1" w14:textId="77777777" w:rsidTr="00C52874">
        <w:trPr>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58798CAD"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Interactions</w:t>
            </w:r>
          </w:p>
        </w:tc>
        <w:tc>
          <w:tcPr>
            <w:tcW w:w="1587" w:type="dxa"/>
            <w:shd w:val="clear" w:color="auto" w:fill="auto"/>
            <w:vAlign w:val="center"/>
          </w:tcPr>
          <w:p w14:paraId="4A16A0DA"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GB"/>
              </w:rPr>
            </w:pPr>
            <w:r w:rsidRPr="0056585A">
              <w:rPr>
                <w:rFonts w:ascii="Arial" w:eastAsia="Times New Roman" w:hAnsi="Arial" w:cs="Arial"/>
                <w:sz w:val="20"/>
                <w:szCs w:val="20"/>
                <w:lang w:val="en-GB"/>
              </w:rPr>
              <w:t>∆ in protein-RNA affinity</w:t>
            </w:r>
          </w:p>
        </w:tc>
        <w:tc>
          <w:tcPr>
            <w:tcW w:w="1244" w:type="dxa"/>
            <w:shd w:val="clear" w:color="auto" w:fill="auto"/>
            <w:vAlign w:val="center"/>
          </w:tcPr>
          <w:p w14:paraId="61259ED0"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mCSM-DNA</w:t>
            </w:r>
          </w:p>
        </w:tc>
        <w:tc>
          <w:tcPr>
            <w:tcW w:w="1138" w:type="dxa"/>
            <w:shd w:val="clear" w:color="auto" w:fill="auto"/>
            <w:vAlign w:val="center"/>
          </w:tcPr>
          <w:p w14:paraId="7B4A86AC"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0.22</w:t>
            </w:r>
          </w:p>
        </w:tc>
        <w:tc>
          <w:tcPr>
            <w:tcW w:w="1418" w:type="dxa"/>
            <w:shd w:val="clear" w:color="auto" w:fill="auto"/>
            <w:vAlign w:val="center"/>
          </w:tcPr>
          <w:p w14:paraId="751D7103"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0.93</w:t>
            </w:r>
          </w:p>
        </w:tc>
        <w:tc>
          <w:tcPr>
            <w:tcW w:w="709" w:type="dxa"/>
            <w:shd w:val="clear" w:color="auto" w:fill="auto"/>
            <w:vAlign w:val="center"/>
          </w:tcPr>
          <w:p w14:paraId="05857C1A"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-0.71</w:t>
            </w:r>
          </w:p>
        </w:tc>
        <w:tc>
          <w:tcPr>
            <w:tcW w:w="850" w:type="dxa"/>
            <w:shd w:val="clear" w:color="auto" w:fill="auto"/>
            <w:vAlign w:val="center"/>
          </w:tcPr>
          <w:p w14:paraId="6CF6963C"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0.05</w:t>
            </w:r>
          </w:p>
        </w:tc>
      </w:tr>
      <w:tr w:rsidR="0022435D" w:rsidRPr="0056585A" w14:paraId="37BA3278" w14:textId="77777777" w:rsidTr="00C5287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356933C0"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Interactions</w:t>
            </w:r>
          </w:p>
        </w:tc>
        <w:tc>
          <w:tcPr>
            <w:tcW w:w="1587" w:type="dxa"/>
            <w:shd w:val="clear" w:color="auto" w:fill="auto"/>
            <w:vAlign w:val="center"/>
          </w:tcPr>
          <w:p w14:paraId="1FF32C36"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GB"/>
              </w:rPr>
            </w:pPr>
            <w:r w:rsidRPr="0056585A">
              <w:rPr>
                <w:rFonts w:ascii="Arial" w:eastAsia="Times New Roman" w:hAnsi="Arial" w:cs="Arial"/>
                <w:sz w:val="20"/>
                <w:szCs w:val="20"/>
                <w:lang w:val="en-GB"/>
              </w:rPr>
              <w:t>∆ in protein-ssDNA affinity</w:t>
            </w:r>
          </w:p>
        </w:tc>
        <w:tc>
          <w:tcPr>
            <w:tcW w:w="1244" w:type="dxa"/>
            <w:shd w:val="clear" w:color="auto" w:fill="auto"/>
            <w:vAlign w:val="center"/>
          </w:tcPr>
          <w:p w14:paraId="4EF3D6D4"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mCSM-DNA</w:t>
            </w:r>
          </w:p>
        </w:tc>
        <w:tc>
          <w:tcPr>
            <w:tcW w:w="1138" w:type="dxa"/>
            <w:shd w:val="clear" w:color="auto" w:fill="auto"/>
            <w:vAlign w:val="center"/>
          </w:tcPr>
          <w:p w14:paraId="7B855A3B"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-0.06</w:t>
            </w:r>
          </w:p>
        </w:tc>
        <w:tc>
          <w:tcPr>
            <w:tcW w:w="1418" w:type="dxa"/>
            <w:shd w:val="clear" w:color="auto" w:fill="auto"/>
            <w:vAlign w:val="center"/>
          </w:tcPr>
          <w:p w14:paraId="45E373C2"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0.16</w:t>
            </w:r>
          </w:p>
        </w:tc>
        <w:tc>
          <w:tcPr>
            <w:tcW w:w="709" w:type="dxa"/>
            <w:shd w:val="clear" w:color="auto" w:fill="auto"/>
            <w:vAlign w:val="center"/>
          </w:tcPr>
          <w:p w14:paraId="41DCA9BA"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-0.22</w:t>
            </w:r>
          </w:p>
        </w:tc>
        <w:tc>
          <w:tcPr>
            <w:tcW w:w="850" w:type="dxa"/>
            <w:shd w:val="clear" w:color="auto" w:fill="auto"/>
            <w:vAlign w:val="center"/>
          </w:tcPr>
          <w:p w14:paraId="49680CA7"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0.15</w:t>
            </w:r>
          </w:p>
        </w:tc>
      </w:tr>
      <w:tr w:rsidR="0022435D" w:rsidRPr="0056585A" w14:paraId="6C307C2D" w14:textId="77777777" w:rsidTr="00C52874">
        <w:trPr>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7D2EEA3A"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Interactions</w:t>
            </w:r>
          </w:p>
        </w:tc>
        <w:tc>
          <w:tcPr>
            <w:tcW w:w="1587" w:type="dxa"/>
            <w:shd w:val="clear" w:color="auto" w:fill="auto"/>
            <w:vAlign w:val="center"/>
          </w:tcPr>
          <w:p w14:paraId="0BDC9B99"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GB"/>
              </w:rPr>
            </w:pPr>
            <w:r w:rsidRPr="0056585A">
              <w:rPr>
                <w:rFonts w:ascii="Arial" w:eastAsia="Times New Roman" w:hAnsi="Arial" w:cs="Arial"/>
                <w:sz w:val="20"/>
                <w:szCs w:val="20"/>
                <w:lang w:val="en-GB"/>
              </w:rPr>
              <w:t>∆ in protein-dsDNA affinity</w:t>
            </w:r>
          </w:p>
        </w:tc>
        <w:tc>
          <w:tcPr>
            <w:tcW w:w="1244" w:type="dxa"/>
            <w:shd w:val="clear" w:color="auto" w:fill="auto"/>
            <w:vAlign w:val="center"/>
          </w:tcPr>
          <w:p w14:paraId="2949FF0C"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mCSM-DNA</w:t>
            </w:r>
          </w:p>
        </w:tc>
        <w:tc>
          <w:tcPr>
            <w:tcW w:w="1138" w:type="dxa"/>
            <w:shd w:val="clear" w:color="auto" w:fill="auto"/>
            <w:vAlign w:val="center"/>
          </w:tcPr>
          <w:p w14:paraId="16CA2742"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-0.27</w:t>
            </w:r>
          </w:p>
        </w:tc>
        <w:tc>
          <w:tcPr>
            <w:tcW w:w="1418" w:type="dxa"/>
            <w:shd w:val="clear" w:color="auto" w:fill="auto"/>
            <w:vAlign w:val="center"/>
          </w:tcPr>
          <w:p w14:paraId="6450D5C8"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0.04</w:t>
            </w:r>
          </w:p>
        </w:tc>
        <w:tc>
          <w:tcPr>
            <w:tcW w:w="709" w:type="dxa"/>
            <w:shd w:val="clear" w:color="auto" w:fill="auto"/>
            <w:vAlign w:val="center"/>
          </w:tcPr>
          <w:p w14:paraId="0C264C73"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-0.31</w:t>
            </w:r>
          </w:p>
        </w:tc>
        <w:tc>
          <w:tcPr>
            <w:tcW w:w="850" w:type="dxa"/>
            <w:shd w:val="clear" w:color="auto" w:fill="auto"/>
            <w:vAlign w:val="center"/>
          </w:tcPr>
          <w:p w14:paraId="344F95BE"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0.13</w:t>
            </w:r>
          </w:p>
        </w:tc>
      </w:tr>
      <w:tr w:rsidR="0022435D" w:rsidRPr="0056585A" w14:paraId="70777E20" w14:textId="77777777" w:rsidTr="00C5287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1B18C89B"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lastRenderedPageBreak/>
              <w:t>Interactions</w:t>
            </w:r>
          </w:p>
        </w:tc>
        <w:tc>
          <w:tcPr>
            <w:tcW w:w="1587" w:type="dxa"/>
            <w:shd w:val="clear" w:color="auto" w:fill="auto"/>
            <w:vAlign w:val="center"/>
          </w:tcPr>
          <w:p w14:paraId="20D49856"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GB"/>
              </w:rPr>
            </w:pPr>
            <w:r w:rsidRPr="0056585A">
              <w:rPr>
                <w:rFonts w:ascii="Arial" w:eastAsia="Times New Roman" w:hAnsi="Arial" w:cs="Arial"/>
                <w:sz w:val="20"/>
                <w:szCs w:val="20"/>
                <w:lang w:val="en-GB"/>
              </w:rPr>
              <w:t>∆ in protein-NA affinity</w:t>
            </w:r>
          </w:p>
        </w:tc>
        <w:tc>
          <w:tcPr>
            <w:tcW w:w="1244" w:type="dxa"/>
            <w:shd w:val="clear" w:color="auto" w:fill="auto"/>
            <w:vAlign w:val="center"/>
          </w:tcPr>
          <w:p w14:paraId="16E4CD4C"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mCSM-NA</w:t>
            </w:r>
          </w:p>
        </w:tc>
        <w:tc>
          <w:tcPr>
            <w:tcW w:w="1138" w:type="dxa"/>
            <w:shd w:val="clear" w:color="auto" w:fill="auto"/>
            <w:vAlign w:val="center"/>
          </w:tcPr>
          <w:p w14:paraId="62A49CF9"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-0.59</w:t>
            </w:r>
          </w:p>
        </w:tc>
        <w:tc>
          <w:tcPr>
            <w:tcW w:w="1418" w:type="dxa"/>
            <w:shd w:val="clear" w:color="auto" w:fill="auto"/>
            <w:vAlign w:val="center"/>
          </w:tcPr>
          <w:p w14:paraId="6026D76B"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-0.16</w:t>
            </w:r>
          </w:p>
        </w:tc>
        <w:tc>
          <w:tcPr>
            <w:tcW w:w="709" w:type="dxa"/>
            <w:shd w:val="clear" w:color="auto" w:fill="auto"/>
            <w:vAlign w:val="center"/>
          </w:tcPr>
          <w:p w14:paraId="4D231157"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-0.44</w:t>
            </w:r>
          </w:p>
        </w:tc>
        <w:tc>
          <w:tcPr>
            <w:tcW w:w="850" w:type="dxa"/>
            <w:shd w:val="clear" w:color="auto" w:fill="auto"/>
            <w:vAlign w:val="center"/>
          </w:tcPr>
          <w:p w14:paraId="555D1EE8"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0.02</w:t>
            </w:r>
          </w:p>
        </w:tc>
      </w:tr>
      <w:tr w:rsidR="0022435D" w:rsidRPr="0056585A" w14:paraId="0997B468" w14:textId="77777777" w:rsidTr="00C52874">
        <w:trPr>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332E7548"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Interactions</w:t>
            </w:r>
          </w:p>
        </w:tc>
        <w:tc>
          <w:tcPr>
            <w:tcW w:w="1587" w:type="dxa"/>
            <w:shd w:val="clear" w:color="auto" w:fill="auto"/>
            <w:vAlign w:val="center"/>
          </w:tcPr>
          <w:p w14:paraId="1856151D"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GB"/>
              </w:rPr>
            </w:pPr>
            <w:r w:rsidRPr="0056585A">
              <w:rPr>
                <w:rFonts w:ascii="Arial" w:eastAsia="Times New Roman" w:hAnsi="Arial" w:cs="Arial"/>
                <w:sz w:val="20"/>
                <w:szCs w:val="20"/>
                <w:lang w:val="en-GB"/>
              </w:rPr>
              <w:t>∆ in protein-ligand affinity</w:t>
            </w:r>
          </w:p>
        </w:tc>
        <w:tc>
          <w:tcPr>
            <w:tcW w:w="1244" w:type="dxa"/>
            <w:shd w:val="clear" w:color="auto" w:fill="auto"/>
            <w:vAlign w:val="center"/>
          </w:tcPr>
          <w:p w14:paraId="3974B7BA"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proofErr w:type="spellStart"/>
            <w:r w:rsidRPr="0056585A">
              <w:rPr>
                <w:rFonts w:ascii="Arial" w:eastAsia="Times New Roman" w:hAnsi="Arial" w:cs="Arial"/>
                <w:color w:val="000000"/>
                <w:sz w:val="20"/>
                <w:szCs w:val="20"/>
                <w:lang w:val="en-GB"/>
              </w:rPr>
              <w:t>mCSM-lig</w:t>
            </w:r>
            <w:proofErr w:type="spellEnd"/>
          </w:p>
        </w:tc>
        <w:tc>
          <w:tcPr>
            <w:tcW w:w="1138" w:type="dxa"/>
            <w:shd w:val="clear" w:color="auto" w:fill="auto"/>
            <w:vAlign w:val="center"/>
          </w:tcPr>
          <w:p w14:paraId="4DB92B44"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-0.35</w:t>
            </w:r>
          </w:p>
        </w:tc>
        <w:tc>
          <w:tcPr>
            <w:tcW w:w="1418" w:type="dxa"/>
            <w:shd w:val="clear" w:color="auto" w:fill="auto"/>
            <w:vAlign w:val="center"/>
          </w:tcPr>
          <w:p w14:paraId="53BDC198"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-0.40</w:t>
            </w:r>
          </w:p>
        </w:tc>
        <w:tc>
          <w:tcPr>
            <w:tcW w:w="709" w:type="dxa"/>
            <w:shd w:val="clear" w:color="auto" w:fill="auto"/>
            <w:vAlign w:val="center"/>
          </w:tcPr>
          <w:p w14:paraId="31B8C1A8"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0.05</w:t>
            </w:r>
          </w:p>
        </w:tc>
        <w:tc>
          <w:tcPr>
            <w:tcW w:w="850" w:type="dxa"/>
            <w:shd w:val="clear" w:color="auto" w:fill="auto"/>
            <w:vAlign w:val="center"/>
          </w:tcPr>
          <w:p w14:paraId="17EA10EB"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0.27</w:t>
            </w:r>
          </w:p>
        </w:tc>
      </w:tr>
      <w:tr w:rsidR="0022435D" w:rsidRPr="0056585A" w14:paraId="169EBAE5" w14:textId="77777777" w:rsidTr="00C5287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1BF0B3A1"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Local Environment</w:t>
            </w:r>
          </w:p>
        </w:tc>
        <w:tc>
          <w:tcPr>
            <w:tcW w:w="1587" w:type="dxa"/>
            <w:shd w:val="clear" w:color="auto" w:fill="auto"/>
            <w:vAlign w:val="center"/>
          </w:tcPr>
          <w:p w14:paraId="7C27E3A7"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GB"/>
              </w:rPr>
            </w:pPr>
            <w:r w:rsidRPr="0056585A">
              <w:rPr>
                <w:rFonts w:ascii="Arial" w:eastAsia="Times New Roman" w:hAnsi="Arial" w:cs="Arial"/>
                <w:sz w:val="20"/>
                <w:szCs w:val="20"/>
                <w:lang w:val="en-GB"/>
              </w:rPr>
              <w:t>∆ in protein stability</w:t>
            </w:r>
          </w:p>
        </w:tc>
        <w:tc>
          <w:tcPr>
            <w:tcW w:w="1244" w:type="dxa"/>
            <w:shd w:val="clear" w:color="auto" w:fill="auto"/>
            <w:vAlign w:val="center"/>
          </w:tcPr>
          <w:p w14:paraId="21557867"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proofErr w:type="spellStart"/>
            <w:r w:rsidRPr="0056585A">
              <w:rPr>
                <w:rFonts w:ascii="Arial" w:eastAsia="Times New Roman" w:hAnsi="Arial" w:cs="Arial"/>
                <w:color w:val="000000"/>
                <w:sz w:val="20"/>
                <w:szCs w:val="20"/>
                <w:lang w:val="en-GB"/>
              </w:rPr>
              <w:t>ENCoM</w:t>
            </w:r>
            <w:proofErr w:type="spellEnd"/>
          </w:p>
        </w:tc>
        <w:tc>
          <w:tcPr>
            <w:tcW w:w="1138" w:type="dxa"/>
            <w:shd w:val="clear" w:color="auto" w:fill="auto"/>
            <w:vAlign w:val="center"/>
          </w:tcPr>
          <w:p w14:paraId="66F8CF46"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-0.08</w:t>
            </w:r>
          </w:p>
        </w:tc>
        <w:tc>
          <w:tcPr>
            <w:tcW w:w="1418" w:type="dxa"/>
            <w:shd w:val="clear" w:color="auto" w:fill="auto"/>
            <w:vAlign w:val="center"/>
          </w:tcPr>
          <w:p w14:paraId="723491AF"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-0.02</w:t>
            </w:r>
          </w:p>
        </w:tc>
        <w:tc>
          <w:tcPr>
            <w:tcW w:w="709" w:type="dxa"/>
            <w:shd w:val="clear" w:color="auto" w:fill="auto"/>
            <w:vAlign w:val="center"/>
          </w:tcPr>
          <w:p w14:paraId="65C5DDEF"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-0.06</w:t>
            </w:r>
          </w:p>
        </w:tc>
        <w:tc>
          <w:tcPr>
            <w:tcW w:w="850" w:type="dxa"/>
            <w:shd w:val="clear" w:color="auto" w:fill="auto"/>
            <w:vAlign w:val="center"/>
          </w:tcPr>
          <w:p w14:paraId="72E0014C"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0.24</w:t>
            </w:r>
          </w:p>
        </w:tc>
      </w:tr>
      <w:tr w:rsidR="0022435D" w:rsidRPr="0056585A" w14:paraId="3C7D0719" w14:textId="77777777" w:rsidTr="00C52874">
        <w:trPr>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6274A773"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Conservation</w:t>
            </w:r>
          </w:p>
        </w:tc>
        <w:tc>
          <w:tcPr>
            <w:tcW w:w="1587" w:type="dxa"/>
            <w:shd w:val="clear" w:color="auto" w:fill="auto"/>
            <w:vAlign w:val="center"/>
          </w:tcPr>
          <w:p w14:paraId="3048D2D3"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SIFT score</w:t>
            </w:r>
          </w:p>
        </w:tc>
        <w:tc>
          <w:tcPr>
            <w:tcW w:w="1244" w:type="dxa"/>
            <w:shd w:val="clear" w:color="auto" w:fill="auto"/>
            <w:vAlign w:val="center"/>
          </w:tcPr>
          <w:p w14:paraId="74CCBFA4"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SIFT</w:t>
            </w:r>
          </w:p>
        </w:tc>
        <w:tc>
          <w:tcPr>
            <w:tcW w:w="1138" w:type="dxa"/>
            <w:shd w:val="clear" w:color="auto" w:fill="auto"/>
            <w:vAlign w:val="center"/>
          </w:tcPr>
          <w:p w14:paraId="6DE0F25B"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0.08</w:t>
            </w:r>
          </w:p>
        </w:tc>
        <w:tc>
          <w:tcPr>
            <w:tcW w:w="1418" w:type="dxa"/>
            <w:shd w:val="clear" w:color="auto" w:fill="auto"/>
            <w:vAlign w:val="center"/>
          </w:tcPr>
          <w:p w14:paraId="69BE8FF5"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0.19</w:t>
            </w:r>
          </w:p>
        </w:tc>
        <w:tc>
          <w:tcPr>
            <w:tcW w:w="709" w:type="dxa"/>
            <w:shd w:val="clear" w:color="auto" w:fill="auto"/>
            <w:vAlign w:val="center"/>
          </w:tcPr>
          <w:p w14:paraId="4EA5906E"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-0.10</w:t>
            </w:r>
          </w:p>
        </w:tc>
        <w:tc>
          <w:tcPr>
            <w:tcW w:w="850" w:type="dxa"/>
            <w:shd w:val="clear" w:color="auto" w:fill="auto"/>
            <w:vAlign w:val="center"/>
          </w:tcPr>
          <w:p w14:paraId="40A2B16A"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0.01</w:t>
            </w:r>
          </w:p>
        </w:tc>
      </w:tr>
      <w:tr w:rsidR="0022435D" w:rsidRPr="0056585A" w14:paraId="31E07E34" w14:textId="77777777" w:rsidTr="00C5287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238630E3"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Local Environment</w:t>
            </w:r>
          </w:p>
        </w:tc>
        <w:tc>
          <w:tcPr>
            <w:tcW w:w="1587" w:type="dxa"/>
            <w:shd w:val="clear" w:color="auto" w:fill="auto"/>
            <w:vAlign w:val="center"/>
          </w:tcPr>
          <w:p w14:paraId="6E0E3008"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Fluctuation energy</w:t>
            </w:r>
          </w:p>
        </w:tc>
        <w:tc>
          <w:tcPr>
            <w:tcW w:w="1244" w:type="dxa"/>
            <w:shd w:val="clear" w:color="auto" w:fill="auto"/>
            <w:vAlign w:val="center"/>
          </w:tcPr>
          <w:p w14:paraId="31558C42"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Bio3D</w:t>
            </w:r>
          </w:p>
        </w:tc>
        <w:tc>
          <w:tcPr>
            <w:tcW w:w="1138" w:type="dxa"/>
            <w:shd w:val="clear" w:color="auto" w:fill="auto"/>
            <w:vAlign w:val="center"/>
          </w:tcPr>
          <w:p w14:paraId="39F28270"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0.18</w:t>
            </w:r>
          </w:p>
        </w:tc>
        <w:tc>
          <w:tcPr>
            <w:tcW w:w="1418" w:type="dxa"/>
            <w:shd w:val="clear" w:color="auto" w:fill="auto"/>
            <w:vAlign w:val="center"/>
          </w:tcPr>
          <w:p w14:paraId="2782E0F3"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0.16</w:t>
            </w:r>
          </w:p>
        </w:tc>
        <w:tc>
          <w:tcPr>
            <w:tcW w:w="709" w:type="dxa"/>
            <w:shd w:val="clear" w:color="auto" w:fill="auto"/>
            <w:vAlign w:val="center"/>
          </w:tcPr>
          <w:p w14:paraId="62FC9115"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0.02</w:t>
            </w:r>
          </w:p>
        </w:tc>
        <w:tc>
          <w:tcPr>
            <w:tcW w:w="850" w:type="dxa"/>
            <w:shd w:val="clear" w:color="auto" w:fill="auto"/>
            <w:vAlign w:val="center"/>
          </w:tcPr>
          <w:p w14:paraId="0E56C56C"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0.59</w:t>
            </w:r>
          </w:p>
        </w:tc>
      </w:tr>
      <w:tr w:rsidR="0022435D" w:rsidRPr="0056585A" w14:paraId="44E8C595" w14:textId="77777777" w:rsidTr="00C52874">
        <w:trPr>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0C564CB0"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Local Environment</w:t>
            </w:r>
          </w:p>
        </w:tc>
        <w:tc>
          <w:tcPr>
            <w:tcW w:w="1587" w:type="dxa"/>
            <w:shd w:val="clear" w:color="auto" w:fill="auto"/>
            <w:vAlign w:val="center"/>
          </w:tcPr>
          <w:p w14:paraId="65C8AD77"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Deformation energy</w:t>
            </w:r>
          </w:p>
        </w:tc>
        <w:tc>
          <w:tcPr>
            <w:tcW w:w="1244" w:type="dxa"/>
            <w:shd w:val="clear" w:color="auto" w:fill="auto"/>
            <w:vAlign w:val="center"/>
          </w:tcPr>
          <w:p w14:paraId="5EB38A8A"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Bio3D</w:t>
            </w:r>
          </w:p>
        </w:tc>
        <w:tc>
          <w:tcPr>
            <w:tcW w:w="1138" w:type="dxa"/>
            <w:shd w:val="clear" w:color="auto" w:fill="auto"/>
            <w:vAlign w:val="center"/>
          </w:tcPr>
          <w:p w14:paraId="28D6C7F2"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0.84</w:t>
            </w:r>
          </w:p>
        </w:tc>
        <w:tc>
          <w:tcPr>
            <w:tcW w:w="1418" w:type="dxa"/>
            <w:shd w:val="clear" w:color="auto" w:fill="auto"/>
            <w:vAlign w:val="center"/>
          </w:tcPr>
          <w:p w14:paraId="52C15366"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0.49</w:t>
            </w:r>
          </w:p>
        </w:tc>
        <w:tc>
          <w:tcPr>
            <w:tcW w:w="709" w:type="dxa"/>
            <w:shd w:val="clear" w:color="auto" w:fill="auto"/>
            <w:vAlign w:val="center"/>
          </w:tcPr>
          <w:p w14:paraId="5DA94AA4"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0.35</w:t>
            </w:r>
          </w:p>
        </w:tc>
        <w:tc>
          <w:tcPr>
            <w:tcW w:w="850" w:type="dxa"/>
            <w:shd w:val="clear" w:color="auto" w:fill="auto"/>
            <w:vAlign w:val="center"/>
          </w:tcPr>
          <w:p w14:paraId="42A16692"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1.23E-04</w:t>
            </w:r>
          </w:p>
        </w:tc>
      </w:tr>
      <w:tr w:rsidR="0022435D" w:rsidRPr="0056585A" w14:paraId="133072D4" w14:textId="77777777" w:rsidTr="00C5287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30F0B71A"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Local Environment</w:t>
            </w:r>
          </w:p>
        </w:tc>
        <w:tc>
          <w:tcPr>
            <w:tcW w:w="1587" w:type="dxa"/>
            <w:shd w:val="clear" w:color="auto" w:fill="auto"/>
            <w:vAlign w:val="center"/>
          </w:tcPr>
          <w:p w14:paraId="1DAD2F59"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 in Amide-Ring interaction count</w:t>
            </w:r>
          </w:p>
        </w:tc>
        <w:tc>
          <w:tcPr>
            <w:tcW w:w="1244" w:type="dxa"/>
            <w:shd w:val="clear" w:color="auto" w:fill="auto"/>
            <w:vAlign w:val="center"/>
          </w:tcPr>
          <w:p w14:paraId="17FE2713"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Arpeggio</w:t>
            </w:r>
          </w:p>
        </w:tc>
        <w:tc>
          <w:tcPr>
            <w:tcW w:w="1138" w:type="dxa"/>
            <w:shd w:val="clear" w:color="auto" w:fill="auto"/>
            <w:vAlign w:val="center"/>
          </w:tcPr>
          <w:p w14:paraId="0C2DD128"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0.01</w:t>
            </w:r>
          </w:p>
        </w:tc>
        <w:tc>
          <w:tcPr>
            <w:tcW w:w="1418" w:type="dxa"/>
            <w:shd w:val="clear" w:color="auto" w:fill="auto"/>
            <w:vAlign w:val="center"/>
          </w:tcPr>
          <w:p w14:paraId="54BDA96C"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0.02</w:t>
            </w:r>
          </w:p>
        </w:tc>
        <w:tc>
          <w:tcPr>
            <w:tcW w:w="709" w:type="dxa"/>
            <w:shd w:val="clear" w:color="auto" w:fill="auto"/>
            <w:vAlign w:val="center"/>
          </w:tcPr>
          <w:p w14:paraId="0B196F6D"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-0.01</w:t>
            </w:r>
          </w:p>
        </w:tc>
        <w:tc>
          <w:tcPr>
            <w:tcW w:w="850" w:type="dxa"/>
            <w:shd w:val="clear" w:color="auto" w:fill="auto"/>
            <w:vAlign w:val="center"/>
          </w:tcPr>
          <w:p w14:paraId="69D45E3E"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0.81</w:t>
            </w:r>
          </w:p>
        </w:tc>
      </w:tr>
      <w:tr w:rsidR="0022435D" w:rsidRPr="0056585A" w14:paraId="3F749B9C" w14:textId="77777777" w:rsidTr="00C52874">
        <w:trPr>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44B1DD9F"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Local Environment</w:t>
            </w:r>
          </w:p>
        </w:tc>
        <w:tc>
          <w:tcPr>
            <w:tcW w:w="1587" w:type="dxa"/>
            <w:shd w:val="clear" w:color="auto" w:fill="auto"/>
            <w:vAlign w:val="center"/>
          </w:tcPr>
          <w:p w14:paraId="768FF5D9"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 in Amide-Amide interaction count</w:t>
            </w:r>
          </w:p>
        </w:tc>
        <w:tc>
          <w:tcPr>
            <w:tcW w:w="1244" w:type="dxa"/>
            <w:shd w:val="clear" w:color="auto" w:fill="auto"/>
            <w:vAlign w:val="center"/>
          </w:tcPr>
          <w:p w14:paraId="0BD784EA"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Arpeggio</w:t>
            </w:r>
          </w:p>
        </w:tc>
        <w:tc>
          <w:tcPr>
            <w:tcW w:w="1138" w:type="dxa"/>
            <w:shd w:val="clear" w:color="auto" w:fill="auto"/>
            <w:vAlign w:val="center"/>
          </w:tcPr>
          <w:p w14:paraId="6612BAE1"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0.03</w:t>
            </w:r>
          </w:p>
        </w:tc>
        <w:tc>
          <w:tcPr>
            <w:tcW w:w="1418" w:type="dxa"/>
            <w:shd w:val="clear" w:color="auto" w:fill="auto"/>
            <w:vAlign w:val="center"/>
          </w:tcPr>
          <w:p w14:paraId="77983A94"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0.04</w:t>
            </w:r>
          </w:p>
        </w:tc>
        <w:tc>
          <w:tcPr>
            <w:tcW w:w="709" w:type="dxa"/>
            <w:shd w:val="clear" w:color="auto" w:fill="auto"/>
            <w:vAlign w:val="center"/>
          </w:tcPr>
          <w:p w14:paraId="260C2EBD"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-0.01</w:t>
            </w:r>
          </w:p>
        </w:tc>
        <w:tc>
          <w:tcPr>
            <w:tcW w:w="850" w:type="dxa"/>
            <w:shd w:val="clear" w:color="auto" w:fill="auto"/>
            <w:vAlign w:val="center"/>
          </w:tcPr>
          <w:p w14:paraId="3C69BC96"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0.76</w:t>
            </w:r>
          </w:p>
        </w:tc>
      </w:tr>
      <w:tr w:rsidR="0022435D" w:rsidRPr="0056585A" w14:paraId="169946DE" w14:textId="77777777" w:rsidTr="00C5287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778296B2"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Local Environment</w:t>
            </w:r>
          </w:p>
        </w:tc>
        <w:tc>
          <w:tcPr>
            <w:tcW w:w="1587" w:type="dxa"/>
            <w:shd w:val="clear" w:color="auto" w:fill="auto"/>
            <w:vAlign w:val="center"/>
          </w:tcPr>
          <w:p w14:paraId="67DC2180"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 xml:space="preserve">∆ in </w:t>
            </w:r>
            <w:proofErr w:type="spellStart"/>
            <w:r w:rsidRPr="0056585A">
              <w:rPr>
                <w:rFonts w:ascii="Arial" w:eastAsia="Times New Roman" w:hAnsi="Arial" w:cs="Arial"/>
                <w:color w:val="000000"/>
                <w:sz w:val="20"/>
                <w:szCs w:val="20"/>
                <w:lang w:val="en-GB"/>
              </w:rPr>
              <w:t>MetalSulphur</w:t>
            </w:r>
            <w:proofErr w:type="spellEnd"/>
            <w:r w:rsidRPr="0056585A">
              <w:rPr>
                <w:rFonts w:ascii="Arial" w:eastAsia="Times New Roman" w:hAnsi="Arial" w:cs="Arial"/>
                <w:color w:val="000000"/>
                <w:sz w:val="20"/>
                <w:szCs w:val="20"/>
                <w:lang w:val="en-GB"/>
              </w:rPr>
              <w:t>-PI interaction count</w:t>
            </w:r>
          </w:p>
        </w:tc>
        <w:tc>
          <w:tcPr>
            <w:tcW w:w="1244" w:type="dxa"/>
            <w:shd w:val="clear" w:color="auto" w:fill="auto"/>
            <w:vAlign w:val="center"/>
          </w:tcPr>
          <w:p w14:paraId="02FE08A4"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Arpeggio</w:t>
            </w:r>
          </w:p>
        </w:tc>
        <w:tc>
          <w:tcPr>
            <w:tcW w:w="1138" w:type="dxa"/>
            <w:shd w:val="clear" w:color="auto" w:fill="auto"/>
            <w:vAlign w:val="center"/>
          </w:tcPr>
          <w:p w14:paraId="669E2696"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-0.01</w:t>
            </w:r>
          </w:p>
        </w:tc>
        <w:tc>
          <w:tcPr>
            <w:tcW w:w="1418" w:type="dxa"/>
            <w:shd w:val="clear" w:color="auto" w:fill="auto"/>
            <w:vAlign w:val="center"/>
          </w:tcPr>
          <w:p w14:paraId="5C3B2C5F"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-0.06</w:t>
            </w:r>
          </w:p>
        </w:tc>
        <w:tc>
          <w:tcPr>
            <w:tcW w:w="709" w:type="dxa"/>
            <w:shd w:val="clear" w:color="auto" w:fill="auto"/>
            <w:vAlign w:val="center"/>
          </w:tcPr>
          <w:p w14:paraId="65222E39"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0.05</w:t>
            </w:r>
          </w:p>
        </w:tc>
        <w:tc>
          <w:tcPr>
            <w:tcW w:w="850" w:type="dxa"/>
            <w:shd w:val="clear" w:color="auto" w:fill="auto"/>
            <w:vAlign w:val="center"/>
          </w:tcPr>
          <w:p w14:paraId="6B542841"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0.32</w:t>
            </w:r>
          </w:p>
        </w:tc>
      </w:tr>
      <w:tr w:rsidR="0022435D" w:rsidRPr="0056585A" w14:paraId="36126A88" w14:textId="77777777" w:rsidTr="00C52874">
        <w:trPr>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114072DD"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Local Environment</w:t>
            </w:r>
          </w:p>
        </w:tc>
        <w:tc>
          <w:tcPr>
            <w:tcW w:w="1587" w:type="dxa"/>
            <w:shd w:val="clear" w:color="auto" w:fill="auto"/>
            <w:vAlign w:val="center"/>
          </w:tcPr>
          <w:p w14:paraId="7083554F"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 in Donor-PI interaction count</w:t>
            </w:r>
          </w:p>
        </w:tc>
        <w:tc>
          <w:tcPr>
            <w:tcW w:w="1244" w:type="dxa"/>
            <w:shd w:val="clear" w:color="auto" w:fill="auto"/>
            <w:vAlign w:val="center"/>
          </w:tcPr>
          <w:p w14:paraId="796CAD69"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Arpeggio</w:t>
            </w:r>
          </w:p>
        </w:tc>
        <w:tc>
          <w:tcPr>
            <w:tcW w:w="1138" w:type="dxa"/>
            <w:shd w:val="clear" w:color="auto" w:fill="auto"/>
            <w:vAlign w:val="center"/>
          </w:tcPr>
          <w:p w14:paraId="59457CC5"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-0.02</w:t>
            </w:r>
          </w:p>
        </w:tc>
        <w:tc>
          <w:tcPr>
            <w:tcW w:w="1418" w:type="dxa"/>
            <w:shd w:val="clear" w:color="auto" w:fill="auto"/>
            <w:vAlign w:val="center"/>
          </w:tcPr>
          <w:p w14:paraId="59D0737F"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-0.02</w:t>
            </w:r>
          </w:p>
        </w:tc>
        <w:tc>
          <w:tcPr>
            <w:tcW w:w="709" w:type="dxa"/>
            <w:shd w:val="clear" w:color="auto" w:fill="auto"/>
            <w:vAlign w:val="center"/>
          </w:tcPr>
          <w:p w14:paraId="2CEBB87D"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0.00</w:t>
            </w:r>
          </w:p>
        </w:tc>
        <w:tc>
          <w:tcPr>
            <w:tcW w:w="850" w:type="dxa"/>
            <w:shd w:val="clear" w:color="auto" w:fill="auto"/>
            <w:vAlign w:val="center"/>
          </w:tcPr>
          <w:p w14:paraId="6A1155B8"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0.94</w:t>
            </w:r>
          </w:p>
        </w:tc>
      </w:tr>
      <w:tr w:rsidR="0022435D" w:rsidRPr="0056585A" w14:paraId="48726576" w14:textId="77777777" w:rsidTr="00C5287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7B8DB274"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lastRenderedPageBreak/>
              <w:t>Local Environment</w:t>
            </w:r>
          </w:p>
        </w:tc>
        <w:tc>
          <w:tcPr>
            <w:tcW w:w="1587" w:type="dxa"/>
            <w:shd w:val="clear" w:color="auto" w:fill="auto"/>
            <w:vAlign w:val="center"/>
          </w:tcPr>
          <w:p w14:paraId="0603FE2F"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 in Cation-PI interaction count</w:t>
            </w:r>
          </w:p>
        </w:tc>
        <w:tc>
          <w:tcPr>
            <w:tcW w:w="1244" w:type="dxa"/>
            <w:shd w:val="clear" w:color="auto" w:fill="auto"/>
            <w:vAlign w:val="center"/>
          </w:tcPr>
          <w:p w14:paraId="623B163B"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Arpeggio</w:t>
            </w:r>
          </w:p>
        </w:tc>
        <w:tc>
          <w:tcPr>
            <w:tcW w:w="1138" w:type="dxa"/>
            <w:shd w:val="clear" w:color="auto" w:fill="auto"/>
            <w:vAlign w:val="center"/>
          </w:tcPr>
          <w:p w14:paraId="0FD0C860"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0.00</w:t>
            </w:r>
          </w:p>
        </w:tc>
        <w:tc>
          <w:tcPr>
            <w:tcW w:w="1418" w:type="dxa"/>
            <w:shd w:val="clear" w:color="auto" w:fill="auto"/>
            <w:vAlign w:val="center"/>
          </w:tcPr>
          <w:p w14:paraId="57A3D6C7"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0.00</w:t>
            </w:r>
          </w:p>
        </w:tc>
        <w:tc>
          <w:tcPr>
            <w:tcW w:w="709" w:type="dxa"/>
            <w:shd w:val="clear" w:color="auto" w:fill="auto"/>
            <w:vAlign w:val="center"/>
          </w:tcPr>
          <w:p w14:paraId="43736A35"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0.00</w:t>
            </w:r>
          </w:p>
        </w:tc>
        <w:tc>
          <w:tcPr>
            <w:tcW w:w="850" w:type="dxa"/>
            <w:shd w:val="clear" w:color="auto" w:fill="auto"/>
            <w:vAlign w:val="center"/>
          </w:tcPr>
          <w:p w14:paraId="3DBE4BE5"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0.32</w:t>
            </w:r>
          </w:p>
        </w:tc>
      </w:tr>
      <w:tr w:rsidR="0022435D" w:rsidRPr="0056585A" w14:paraId="0E1B71CB" w14:textId="77777777" w:rsidTr="00C52874">
        <w:trPr>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67AB2E77"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Local Environment</w:t>
            </w:r>
          </w:p>
        </w:tc>
        <w:tc>
          <w:tcPr>
            <w:tcW w:w="1587" w:type="dxa"/>
            <w:shd w:val="clear" w:color="auto" w:fill="auto"/>
            <w:vAlign w:val="center"/>
          </w:tcPr>
          <w:p w14:paraId="2D2279D3"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 in Carbon-PI interaction count</w:t>
            </w:r>
          </w:p>
        </w:tc>
        <w:tc>
          <w:tcPr>
            <w:tcW w:w="1244" w:type="dxa"/>
            <w:shd w:val="clear" w:color="auto" w:fill="auto"/>
            <w:vAlign w:val="center"/>
          </w:tcPr>
          <w:p w14:paraId="1EA87164"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Arpeggio</w:t>
            </w:r>
          </w:p>
        </w:tc>
        <w:tc>
          <w:tcPr>
            <w:tcW w:w="1138" w:type="dxa"/>
            <w:shd w:val="clear" w:color="auto" w:fill="auto"/>
            <w:vAlign w:val="center"/>
          </w:tcPr>
          <w:p w14:paraId="3F12C5B9"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-0.10</w:t>
            </w:r>
          </w:p>
        </w:tc>
        <w:tc>
          <w:tcPr>
            <w:tcW w:w="1418" w:type="dxa"/>
            <w:shd w:val="clear" w:color="auto" w:fill="auto"/>
            <w:vAlign w:val="center"/>
          </w:tcPr>
          <w:p w14:paraId="4E380D1E"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0.00</w:t>
            </w:r>
          </w:p>
        </w:tc>
        <w:tc>
          <w:tcPr>
            <w:tcW w:w="709" w:type="dxa"/>
            <w:shd w:val="clear" w:color="auto" w:fill="auto"/>
            <w:vAlign w:val="center"/>
          </w:tcPr>
          <w:p w14:paraId="575C199B"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-0.10</w:t>
            </w:r>
          </w:p>
        </w:tc>
        <w:tc>
          <w:tcPr>
            <w:tcW w:w="850" w:type="dxa"/>
            <w:shd w:val="clear" w:color="auto" w:fill="auto"/>
            <w:vAlign w:val="center"/>
          </w:tcPr>
          <w:p w14:paraId="034F23C2"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0.05</w:t>
            </w:r>
          </w:p>
        </w:tc>
      </w:tr>
      <w:tr w:rsidR="0022435D" w:rsidRPr="0056585A" w14:paraId="6766E96B" w14:textId="77777777" w:rsidTr="00C5287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4DE92195"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Local Environment</w:t>
            </w:r>
          </w:p>
        </w:tc>
        <w:tc>
          <w:tcPr>
            <w:tcW w:w="1587" w:type="dxa"/>
            <w:shd w:val="clear" w:color="auto" w:fill="auto"/>
            <w:vAlign w:val="center"/>
          </w:tcPr>
          <w:p w14:paraId="03BA41C0"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 xml:space="preserve">∆ in </w:t>
            </w:r>
            <w:proofErr w:type="spellStart"/>
            <w:r w:rsidRPr="0056585A">
              <w:rPr>
                <w:rFonts w:ascii="Arial" w:eastAsia="Times New Roman" w:hAnsi="Arial" w:cs="Arial"/>
                <w:color w:val="000000"/>
                <w:sz w:val="20"/>
                <w:szCs w:val="20"/>
                <w:lang w:val="en-GB"/>
              </w:rPr>
              <w:t>WeakPolar</w:t>
            </w:r>
            <w:proofErr w:type="spellEnd"/>
            <w:r w:rsidRPr="0056585A">
              <w:rPr>
                <w:rFonts w:ascii="Arial" w:eastAsia="Times New Roman" w:hAnsi="Arial" w:cs="Arial"/>
                <w:color w:val="000000"/>
                <w:sz w:val="20"/>
                <w:szCs w:val="20"/>
                <w:lang w:val="en-GB"/>
              </w:rPr>
              <w:t xml:space="preserve"> interaction count</w:t>
            </w:r>
          </w:p>
        </w:tc>
        <w:tc>
          <w:tcPr>
            <w:tcW w:w="1244" w:type="dxa"/>
            <w:shd w:val="clear" w:color="auto" w:fill="auto"/>
            <w:vAlign w:val="center"/>
          </w:tcPr>
          <w:p w14:paraId="1B791674"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Arpeggio</w:t>
            </w:r>
          </w:p>
        </w:tc>
        <w:tc>
          <w:tcPr>
            <w:tcW w:w="1138" w:type="dxa"/>
            <w:shd w:val="clear" w:color="auto" w:fill="auto"/>
            <w:vAlign w:val="center"/>
          </w:tcPr>
          <w:p w14:paraId="0F5F205C"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-0.23</w:t>
            </w:r>
          </w:p>
        </w:tc>
        <w:tc>
          <w:tcPr>
            <w:tcW w:w="1418" w:type="dxa"/>
            <w:shd w:val="clear" w:color="auto" w:fill="auto"/>
            <w:vAlign w:val="center"/>
          </w:tcPr>
          <w:p w14:paraId="4F691016"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0.08</w:t>
            </w:r>
          </w:p>
        </w:tc>
        <w:tc>
          <w:tcPr>
            <w:tcW w:w="709" w:type="dxa"/>
            <w:shd w:val="clear" w:color="auto" w:fill="auto"/>
            <w:vAlign w:val="center"/>
          </w:tcPr>
          <w:p w14:paraId="0C9AEB58"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-0.31</w:t>
            </w:r>
          </w:p>
        </w:tc>
        <w:tc>
          <w:tcPr>
            <w:tcW w:w="850" w:type="dxa"/>
            <w:shd w:val="clear" w:color="auto" w:fill="auto"/>
            <w:vAlign w:val="center"/>
          </w:tcPr>
          <w:p w14:paraId="2E435028"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0.16</w:t>
            </w:r>
          </w:p>
        </w:tc>
      </w:tr>
      <w:tr w:rsidR="0022435D" w:rsidRPr="0056585A" w14:paraId="1F9B4E24" w14:textId="77777777" w:rsidTr="00C52874">
        <w:trPr>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7215945F"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Local Environment</w:t>
            </w:r>
          </w:p>
        </w:tc>
        <w:tc>
          <w:tcPr>
            <w:tcW w:w="1587" w:type="dxa"/>
            <w:shd w:val="clear" w:color="auto" w:fill="auto"/>
            <w:vAlign w:val="center"/>
          </w:tcPr>
          <w:p w14:paraId="40E9ECEF"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 xml:space="preserve">WT </w:t>
            </w:r>
            <w:proofErr w:type="spellStart"/>
            <w:r w:rsidRPr="0056585A">
              <w:rPr>
                <w:rFonts w:ascii="Arial" w:eastAsia="Times New Roman" w:hAnsi="Arial" w:cs="Arial"/>
                <w:color w:val="000000"/>
                <w:sz w:val="20"/>
                <w:szCs w:val="20"/>
                <w:lang w:val="en-GB"/>
              </w:rPr>
              <w:t>Hbond</w:t>
            </w:r>
            <w:proofErr w:type="spellEnd"/>
            <w:r w:rsidRPr="0056585A">
              <w:rPr>
                <w:rFonts w:ascii="Arial" w:eastAsia="Times New Roman" w:hAnsi="Arial" w:cs="Arial"/>
                <w:color w:val="000000"/>
                <w:sz w:val="20"/>
                <w:szCs w:val="20"/>
                <w:lang w:val="en-GB"/>
              </w:rPr>
              <w:t xml:space="preserve"> interaction count</w:t>
            </w:r>
          </w:p>
        </w:tc>
        <w:tc>
          <w:tcPr>
            <w:tcW w:w="1244" w:type="dxa"/>
            <w:shd w:val="clear" w:color="auto" w:fill="auto"/>
            <w:vAlign w:val="center"/>
          </w:tcPr>
          <w:p w14:paraId="6933605E"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Arpeggio</w:t>
            </w:r>
          </w:p>
        </w:tc>
        <w:tc>
          <w:tcPr>
            <w:tcW w:w="1138" w:type="dxa"/>
            <w:shd w:val="clear" w:color="auto" w:fill="auto"/>
            <w:vAlign w:val="center"/>
          </w:tcPr>
          <w:p w14:paraId="7304E44A"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2.03</w:t>
            </w:r>
          </w:p>
        </w:tc>
        <w:tc>
          <w:tcPr>
            <w:tcW w:w="1418" w:type="dxa"/>
            <w:shd w:val="clear" w:color="auto" w:fill="auto"/>
            <w:vAlign w:val="center"/>
          </w:tcPr>
          <w:p w14:paraId="1DB6EB8A"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1.53</w:t>
            </w:r>
          </w:p>
        </w:tc>
        <w:tc>
          <w:tcPr>
            <w:tcW w:w="709" w:type="dxa"/>
            <w:shd w:val="clear" w:color="auto" w:fill="auto"/>
            <w:vAlign w:val="center"/>
          </w:tcPr>
          <w:p w14:paraId="0D76BBF7"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0.50</w:t>
            </w:r>
          </w:p>
        </w:tc>
        <w:tc>
          <w:tcPr>
            <w:tcW w:w="850" w:type="dxa"/>
            <w:shd w:val="clear" w:color="auto" w:fill="auto"/>
            <w:vAlign w:val="center"/>
          </w:tcPr>
          <w:p w14:paraId="1F15BA5D"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0.02</w:t>
            </w:r>
          </w:p>
        </w:tc>
      </w:tr>
      <w:tr w:rsidR="0022435D" w:rsidRPr="0056585A" w14:paraId="7D5CD070" w14:textId="77777777" w:rsidTr="00C5287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24117214"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Local Environment</w:t>
            </w:r>
          </w:p>
        </w:tc>
        <w:tc>
          <w:tcPr>
            <w:tcW w:w="1587" w:type="dxa"/>
            <w:shd w:val="clear" w:color="auto" w:fill="auto"/>
            <w:vAlign w:val="center"/>
          </w:tcPr>
          <w:p w14:paraId="4C52292E"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 in Carbonyl interaction count</w:t>
            </w:r>
          </w:p>
        </w:tc>
        <w:tc>
          <w:tcPr>
            <w:tcW w:w="1244" w:type="dxa"/>
            <w:shd w:val="clear" w:color="auto" w:fill="auto"/>
            <w:vAlign w:val="center"/>
          </w:tcPr>
          <w:p w14:paraId="0702A13B"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Arpeggio</w:t>
            </w:r>
          </w:p>
        </w:tc>
        <w:tc>
          <w:tcPr>
            <w:tcW w:w="1138" w:type="dxa"/>
            <w:shd w:val="clear" w:color="auto" w:fill="auto"/>
            <w:vAlign w:val="center"/>
          </w:tcPr>
          <w:p w14:paraId="0AF00DE8"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0.05</w:t>
            </w:r>
          </w:p>
        </w:tc>
        <w:tc>
          <w:tcPr>
            <w:tcW w:w="1418" w:type="dxa"/>
            <w:shd w:val="clear" w:color="auto" w:fill="auto"/>
            <w:vAlign w:val="center"/>
          </w:tcPr>
          <w:p w14:paraId="36523CF9"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-0.02</w:t>
            </w:r>
          </w:p>
        </w:tc>
        <w:tc>
          <w:tcPr>
            <w:tcW w:w="709" w:type="dxa"/>
            <w:shd w:val="clear" w:color="auto" w:fill="auto"/>
            <w:vAlign w:val="center"/>
          </w:tcPr>
          <w:p w14:paraId="0BF9DF12"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0.07</w:t>
            </w:r>
          </w:p>
        </w:tc>
        <w:tc>
          <w:tcPr>
            <w:tcW w:w="850" w:type="dxa"/>
            <w:shd w:val="clear" w:color="auto" w:fill="auto"/>
            <w:vAlign w:val="center"/>
          </w:tcPr>
          <w:p w14:paraId="0BEF7B60"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0.17</w:t>
            </w:r>
          </w:p>
        </w:tc>
      </w:tr>
      <w:tr w:rsidR="0022435D" w:rsidRPr="0056585A" w14:paraId="5D35ABD5" w14:textId="77777777" w:rsidTr="00C52874">
        <w:trPr>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6CB54C39"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Local Environment</w:t>
            </w:r>
          </w:p>
        </w:tc>
        <w:tc>
          <w:tcPr>
            <w:tcW w:w="1587" w:type="dxa"/>
            <w:shd w:val="clear" w:color="auto" w:fill="auto"/>
            <w:vAlign w:val="center"/>
          </w:tcPr>
          <w:p w14:paraId="023A2A83"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 in Aromatic interaction count</w:t>
            </w:r>
          </w:p>
        </w:tc>
        <w:tc>
          <w:tcPr>
            <w:tcW w:w="1244" w:type="dxa"/>
            <w:shd w:val="clear" w:color="auto" w:fill="auto"/>
            <w:vAlign w:val="center"/>
          </w:tcPr>
          <w:p w14:paraId="0C7D8430"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Arpeggio</w:t>
            </w:r>
          </w:p>
        </w:tc>
        <w:tc>
          <w:tcPr>
            <w:tcW w:w="1138" w:type="dxa"/>
            <w:shd w:val="clear" w:color="auto" w:fill="auto"/>
            <w:vAlign w:val="center"/>
          </w:tcPr>
          <w:p w14:paraId="4644D971"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-0.29</w:t>
            </w:r>
          </w:p>
        </w:tc>
        <w:tc>
          <w:tcPr>
            <w:tcW w:w="1418" w:type="dxa"/>
            <w:shd w:val="clear" w:color="auto" w:fill="auto"/>
            <w:vAlign w:val="center"/>
          </w:tcPr>
          <w:p w14:paraId="5A5690C4"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-0.16</w:t>
            </w:r>
          </w:p>
        </w:tc>
        <w:tc>
          <w:tcPr>
            <w:tcW w:w="709" w:type="dxa"/>
            <w:shd w:val="clear" w:color="auto" w:fill="auto"/>
            <w:vAlign w:val="center"/>
          </w:tcPr>
          <w:p w14:paraId="45FCA01F"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-0.13</w:t>
            </w:r>
          </w:p>
        </w:tc>
        <w:tc>
          <w:tcPr>
            <w:tcW w:w="850" w:type="dxa"/>
            <w:shd w:val="clear" w:color="auto" w:fill="auto"/>
            <w:vAlign w:val="center"/>
          </w:tcPr>
          <w:p w14:paraId="079794D7"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0.40</w:t>
            </w:r>
          </w:p>
        </w:tc>
      </w:tr>
      <w:tr w:rsidR="0022435D" w:rsidRPr="0056585A" w14:paraId="75024A25" w14:textId="77777777" w:rsidTr="00C5287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6F0DFF44"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Local Environment</w:t>
            </w:r>
          </w:p>
        </w:tc>
        <w:tc>
          <w:tcPr>
            <w:tcW w:w="1587" w:type="dxa"/>
            <w:shd w:val="clear" w:color="auto" w:fill="auto"/>
            <w:vAlign w:val="center"/>
          </w:tcPr>
          <w:p w14:paraId="0706BB55"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 xml:space="preserve">∆ in </w:t>
            </w:r>
            <w:proofErr w:type="spellStart"/>
            <w:r w:rsidRPr="0056585A">
              <w:rPr>
                <w:rFonts w:ascii="Arial" w:eastAsia="Times New Roman" w:hAnsi="Arial" w:cs="Arial"/>
                <w:color w:val="000000"/>
                <w:sz w:val="20"/>
                <w:szCs w:val="20"/>
                <w:lang w:val="en-GB"/>
              </w:rPr>
              <w:t>WeakHbond</w:t>
            </w:r>
            <w:proofErr w:type="spellEnd"/>
            <w:r w:rsidRPr="0056585A">
              <w:rPr>
                <w:rFonts w:ascii="Arial" w:eastAsia="Times New Roman" w:hAnsi="Arial" w:cs="Arial"/>
                <w:color w:val="000000"/>
                <w:sz w:val="20"/>
                <w:szCs w:val="20"/>
                <w:lang w:val="en-GB"/>
              </w:rPr>
              <w:t xml:space="preserve"> interaction count</w:t>
            </w:r>
          </w:p>
        </w:tc>
        <w:tc>
          <w:tcPr>
            <w:tcW w:w="1244" w:type="dxa"/>
            <w:shd w:val="clear" w:color="auto" w:fill="auto"/>
            <w:vAlign w:val="center"/>
          </w:tcPr>
          <w:p w14:paraId="284D6773"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Arpeggio</w:t>
            </w:r>
          </w:p>
        </w:tc>
        <w:tc>
          <w:tcPr>
            <w:tcW w:w="1138" w:type="dxa"/>
            <w:shd w:val="clear" w:color="auto" w:fill="auto"/>
            <w:vAlign w:val="center"/>
          </w:tcPr>
          <w:p w14:paraId="3C8669C4"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0.11</w:t>
            </w:r>
          </w:p>
        </w:tc>
        <w:tc>
          <w:tcPr>
            <w:tcW w:w="1418" w:type="dxa"/>
            <w:shd w:val="clear" w:color="auto" w:fill="auto"/>
            <w:vAlign w:val="center"/>
          </w:tcPr>
          <w:p w14:paraId="0B944685"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0.29</w:t>
            </w:r>
          </w:p>
        </w:tc>
        <w:tc>
          <w:tcPr>
            <w:tcW w:w="709" w:type="dxa"/>
            <w:shd w:val="clear" w:color="auto" w:fill="auto"/>
            <w:vAlign w:val="center"/>
          </w:tcPr>
          <w:p w14:paraId="52620647"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-0.17</w:t>
            </w:r>
          </w:p>
        </w:tc>
        <w:tc>
          <w:tcPr>
            <w:tcW w:w="850" w:type="dxa"/>
            <w:shd w:val="clear" w:color="auto" w:fill="auto"/>
            <w:vAlign w:val="center"/>
          </w:tcPr>
          <w:p w14:paraId="1597A0D8"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0.41</w:t>
            </w:r>
          </w:p>
        </w:tc>
      </w:tr>
      <w:tr w:rsidR="0022435D" w:rsidRPr="0056585A" w14:paraId="4F7AE4FF" w14:textId="77777777" w:rsidTr="00C52874">
        <w:trPr>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73E358D0"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Local Environment</w:t>
            </w:r>
          </w:p>
        </w:tc>
        <w:tc>
          <w:tcPr>
            <w:tcW w:w="1587" w:type="dxa"/>
            <w:shd w:val="clear" w:color="auto" w:fill="auto"/>
            <w:vAlign w:val="center"/>
          </w:tcPr>
          <w:p w14:paraId="73D308A3"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 in VDW interaction count</w:t>
            </w:r>
          </w:p>
        </w:tc>
        <w:tc>
          <w:tcPr>
            <w:tcW w:w="1244" w:type="dxa"/>
            <w:shd w:val="clear" w:color="auto" w:fill="auto"/>
            <w:vAlign w:val="center"/>
          </w:tcPr>
          <w:p w14:paraId="01FF56C5"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Arpeggio</w:t>
            </w:r>
          </w:p>
        </w:tc>
        <w:tc>
          <w:tcPr>
            <w:tcW w:w="1138" w:type="dxa"/>
            <w:shd w:val="clear" w:color="auto" w:fill="auto"/>
            <w:vAlign w:val="center"/>
          </w:tcPr>
          <w:p w14:paraId="3BB0794A"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-0.09</w:t>
            </w:r>
          </w:p>
        </w:tc>
        <w:tc>
          <w:tcPr>
            <w:tcW w:w="1418" w:type="dxa"/>
            <w:shd w:val="clear" w:color="auto" w:fill="auto"/>
            <w:vAlign w:val="center"/>
          </w:tcPr>
          <w:p w14:paraId="7C29EECA"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-0.39</w:t>
            </w:r>
          </w:p>
        </w:tc>
        <w:tc>
          <w:tcPr>
            <w:tcW w:w="709" w:type="dxa"/>
            <w:shd w:val="clear" w:color="auto" w:fill="auto"/>
            <w:vAlign w:val="center"/>
          </w:tcPr>
          <w:p w14:paraId="6FBAA33B"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0.30</w:t>
            </w:r>
          </w:p>
        </w:tc>
        <w:tc>
          <w:tcPr>
            <w:tcW w:w="850" w:type="dxa"/>
            <w:shd w:val="clear" w:color="auto" w:fill="auto"/>
            <w:vAlign w:val="center"/>
          </w:tcPr>
          <w:p w14:paraId="66150558"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0.23</w:t>
            </w:r>
          </w:p>
        </w:tc>
      </w:tr>
      <w:tr w:rsidR="0022435D" w:rsidRPr="0056585A" w14:paraId="273E1D1D" w14:textId="77777777" w:rsidTr="00C5287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38AFF749"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lastRenderedPageBreak/>
              <w:t>Local Environment</w:t>
            </w:r>
          </w:p>
        </w:tc>
        <w:tc>
          <w:tcPr>
            <w:tcW w:w="1587" w:type="dxa"/>
            <w:shd w:val="clear" w:color="auto" w:fill="auto"/>
            <w:vAlign w:val="center"/>
          </w:tcPr>
          <w:p w14:paraId="51AE6D88"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WT Amide-Ring interaction count</w:t>
            </w:r>
          </w:p>
        </w:tc>
        <w:tc>
          <w:tcPr>
            <w:tcW w:w="1244" w:type="dxa"/>
            <w:shd w:val="clear" w:color="auto" w:fill="auto"/>
            <w:vAlign w:val="center"/>
          </w:tcPr>
          <w:p w14:paraId="2BACD539"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Arpeggio</w:t>
            </w:r>
          </w:p>
        </w:tc>
        <w:tc>
          <w:tcPr>
            <w:tcW w:w="1138" w:type="dxa"/>
            <w:shd w:val="clear" w:color="auto" w:fill="auto"/>
            <w:vAlign w:val="center"/>
          </w:tcPr>
          <w:p w14:paraId="207CA4E1"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0.03</w:t>
            </w:r>
          </w:p>
        </w:tc>
        <w:tc>
          <w:tcPr>
            <w:tcW w:w="1418" w:type="dxa"/>
            <w:shd w:val="clear" w:color="auto" w:fill="auto"/>
            <w:vAlign w:val="center"/>
          </w:tcPr>
          <w:p w14:paraId="68CE15EA"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0.02</w:t>
            </w:r>
          </w:p>
        </w:tc>
        <w:tc>
          <w:tcPr>
            <w:tcW w:w="709" w:type="dxa"/>
            <w:shd w:val="clear" w:color="auto" w:fill="auto"/>
            <w:vAlign w:val="center"/>
          </w:tcPr>
          <w:p w14:paraId="452BAB77"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0.01</w:t>
            </w:r>
          </w:p>
        </w:tc>
        <w:tc>
          <w:tcPr>
            <w:tcW w:w="850" w:type="dxa"/>
            <w:shd w:val="clear" w:color="auto" w:fill="auto"/>
            <w:vAlign w:val="center"/>
          </w:tcPr>
          <w:p w14:paraId="375DDEEE"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0.81</w:t>
            </w:r>
          </w:p>
        </w:tc>
      </w:tr>
      <w:tr w:rsidR="0022435D" w:rsidRPr="0056585A" w14:paraId="57BB5A6E" w14:textId="77777777" w:rsidTr="00C52874">
        <w:trPr>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14EFB469"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Local Environment</w:t>
            </w:r>
          </w:p>
        </w:tc>
        <w:tc>
          <w:tcPr>
            <w:tcW w:w="1587" w:type="dxa"/>
            <w:shd w:val="clear" w:color="auto" w:fill="auto"/>
            <w:vAlign w:val="center"/>
          </w:tcPr>
          <w:p w14:paraId="4AE8CF93"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WT Amide-Amide interaction count</w:t>
            </w:r>
          </w:p>
        </w:tc>
        <w:tc>
          <w:tcPr>
            <w:tcW w:w="1244" w:type="dxa"/>
            <w:shd w:val="clear" w:color="auto" w:fill="auto"/>
            <w:vAlign w:val="center"/>
          </w:tcPr>
          <w:p w14:paraId="6070136A"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Arpeggio</w:t>
            </w:r>
          </w:p>
        </w:tc>
        <w:tc>
          <w:tcPr>
            <w:tcW w:w="1138" w:type="dxa"/>
            <w:shd w:val="clear" w:color="auto" w:fill="auto"/>
            <w:vAlign w:val="center"/>
          </w:tcPr>
          <w:p w14:paraId="46A5C19E"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0.11</w:t>
            </w:r>
          </w:p>
        </w:tc>
        <w:tc>
          <w:tcPr>
            <w:tcW w:w="1418" w:type="dxa"/>
            <w:shd w:val="clear" w:color="auto" w:fill="auto"/>
            <w:vAlign w:val="center"/>
          </w:tcPr>
          <w:p w14:paraId="6001AAC1"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0.04</w:t>
            </w:r>
          </w:p>
        </w:tc>
        <w:tc>
          <w:tcPr>
            <w:tcW w:w="709" w:type="dxa"/>
            <w:shd w:val="clear" w:color="auto" w:fill="auto"/>
            <w:vAlign w:val="center"/>
          </w:tcPr>
          <w:p w14:paraId="3B009E95"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0.07</w:t>
            </w:r>
          </w:p>
        </w:tc>
        <w:tc>
          <w:tcPr>
            <w:tcW w:w="850" w:type="dxa"/>
            <w:shd w:val="clear" w:color="auto" w:fill="auto"/>
            <w:vAlign w:val="center"/>
          </w:tcPr>
          <w:p w14:paraId="21D08642"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0.05</w:t>
            </w:r>
          </w:p>
        </w:tc>
      </w:tr>
      <w:tr w:rsidR="0022435D" w:rsidRPr="0056585A" w14:paraId="745D89A3" w14:textId="77777777" w:rsidTr="00C5287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4989209A"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Local Environment</w:t>
            </w:r>
          </w:p>
        </w:tc>
        <w:tc>
          <w:tcPr>
            <w:tcW w:w="1587" w:type="dxa"/>
            <w:shd w:val="clear" w:color="auto" w:fill="auto"/>
            <w:vAlign w:val="center"/>
          </w:tcPr>
          <w:p w14:paraId="2CB48A57"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 xml:space="preserve">WT </w:t>
            </w:r>
            <w:proofErr w:type="spellStart"/>
            <w:r w:rsidRPr="0056585A">
              <w:rPr>
                <w:rFonts w:ascii="Arial" w:eastAsia="Times New Roman" w:hAnsi="Arial" w:cs="Arial"/>
                <w:color w:val="000000"/>
                <w:sz w:val="20"/>
                <w:szCs w:val="20"/>
                <w:lang w:val="en-GB"/>
              </w:rPr>
              <w:t>MetalSulphur</w:t>
            </w:r>
            <w:proofErr w:type="spellEnd"/>
            <w:r w:rsidRPr="0056585A">
              <w:rPr>
                <w:rFonts w:ascii="Arial" w:eastAsia="Times New Roman" w:hAnsi="Arial" w:cs="Arial"/>
                <w:color w:val="000000"/>
                <w:sz w:val="20"/>
                <w:szCs w:val="20"/>
                <w:lang w:val="en-GB"/>
              </w:rPr>
              <w:t>-PI interaction count</w:t>
            </w:r>
          </w:p>
        </w:tc>
        <w:tc>
          <w:tcPr>
            <w:tcW w:w="1244" w:type="dxa"/>
            <w:shd w:val="clear" w:color="auto" w:fill="auto"/>
            <w:vAlign w:val="center"/>
          </w:tcPr>
          <w:p w14:paraId="252BEFA4"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Arpeggio</w:t>
            </w:r>
          </w:p>
        </w:tc>
        <w:tc>
          <w:tcPr>
            <w:tcW w:w="1138" w:type="dxa"/>
            <w:shd w:val="clear" w:color="auto" w:fill="auto"/>
            <w:vAlign w:val="center"/>
          </w:tcPr>
          <w:p w14:paraId="21953DB9"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0.01</w:t>
            </w:r>
          </w:p>
        </w:tc>
        <w:tc>
          <w:tcPr>
            <w:tcW w:w="1418" w:type="dxa"/>
            <w:shd w:val="clear" w:color="auto" w:fill="auto"/>
            <w:vAlign w:val="center"/>
          </w:tcPr>
          <w:p w14:paraId="756D9F32"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0.00</w:t>
            </w:r>
          </w:p>
        </w:tc>
        <w:tc>
          <w:tcPr>
            <w:tcW w:w="709" w:type="dxa"/>
            <w:shd w:val="clear" w:color="auto" w:fill="auto"/>
            <w:vAlign w:val="center"/>
          </w:tcPr>
          <w:p w14:paraId="09813BD3"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0.01</w:t>
            </w:r>
          </w:p>
        </w:tc>
        <w:tc>
          <w:tcPr>
            <w:tcW w:w="850" w:type="dxa"/>
            <w:shd w:val="clear" w:color="auto" w:fill="auto"/>
            <w:vAlign w:val="center"/>
          </w:tcPr>
          <w:p w14:paraId="3DE0CE77"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0.16</w:t>
            </w:r>
          </w:p>
        </w:tc>
      </w:tr>
      <w:tr w:rsidR="0022435D" w:rsidRPr="0056585A" w14:paraId="42E876C5" w14:textId="77777777" w:rsidTr="00C52874">
        <w:trPr>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43762D52"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Local Environment</w:t>
            </w:r>
          </w:p>
        </w:tc>
        <w:tc>
          <w:tcPr>
            <w:tcW w:w="1587" w:type="dxa"/>
            <w:shd w:val="clear" w:color="auto" w:fill="auto"/>
            <w:vAlign w:val="center"/>
          </w:tcPr>
          <w:p w14:paraId="27B58D6A"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WT Carbon-PI interaction count</w:t>
            </w:r>
          </w:p>
        </w:tc>
        <w:tc>
          <w:tcPr>
            <w:tcW w:w="1244" w:type="dxa"/>
            <w:shd w:val="clear" w:color="auto" w:fill="auto"/>
            <w:vAlign w:val="center"/>
          </w:tcPr>
          <w:p w14:paraId="7AFEE130"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Arpeggio</w:t>
            </w:r>
          </w:p>
        </w:tc>
        <w:tc>
          <w:tcPr>
            <w:tcW w:w="1138" w:type="dxa"/>
            <w:shd w:val="clear" w:color="auto" w:fill="auto"/>
            <w:vAlign w:val="center"/>
          </w:tcPr>
          <w:p w14:paraId="1F11EBCB"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0.04</w:t>
            </w:r>
          </w:p>
        </w:tc>
        <w:tc>
          <w:tcPr>
            <w:tcW w:w="1418" w:type="dxa"/>
            <w:shd w:val="clear" w:color="auto" w:fill="auto"/>
            <w:vAlign w:val="center"/>
          </w:tcPr>
          <w:p w14:paraId="0D8FA03E"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0.12</w:t>
            </w:r>
          </w:p>
        </w:tc>
        <w:tc>
          <w:tcPr>
            <w:tcW w:w="709" w:type="dxa"/>
            <w:shd w:val="clear" w:color="auto" w:fill="auto"/>
            <w:vAlign w:val="center"/>
          </w:tcPr>
          <w:p w14:paraId="5A0327AA"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-0.08</w:t>
            </w:r>
          </w:p>
        </w:tc>
        <w:tc>
          <w:tcPr>
            <w:tcW w:w="850" w:type="dxa"/>
            <w:shd w:val="clear" w:color="auto" w:fill="auto"/>
            <w:vAlign w:val="center"/>
          </w:tcPr>
          <w:p w14:paraId="461586FD"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0.27</w:t>
            </w:r>
          </w:p>
        </w:tc>
      </w:tr>
      <w:tr w:rsidR="0022435D" w:rsidRPr="0056585A" w14:paraId="54E549FF" w14:textId="77777777" w:rsidTr="00C5287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6B213BC1"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Local Environment</w:t>
            </w:r>
          </w:p>
        </w:tc>
        <w:tc>
          <w:tcPr>
            <w:tcW w:w="1587" w:type="dxa"/>
            <w:shd w:val="clear" w:color="auto" w:fill="auto"/>
            <w:vAlign w:val="center"/>
          </w:tcPr>
          <w:p w14:paraId="74FE534C"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WT PI-PI interaction count</w:t>
            </w:r>
          </w:p>
        </w:tc>
        <w:tc>
          <w:tcPr>
            <w:tcW w:w="1244" w:type="dxa"/>
            <w:shd w:val="clear" w:color="auto" w:fill="auto"/>
            <w:vAlign w:val="center"/>
          </w:tcPr>
          <w:p w14:paraId="5BCE71EF"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Arpeggio</w:t>
            </w:r>
          </w:p>
        </w:tc>
        <w:tc>
          <w:tcPr>
            <w:tcW w:w="1138" w:type="dxa"/>
            <w:shd w:val="clear" w:color="auto" w:fill="auto"/>
            <w:vAlign w:val="center"/>
          </w:tcPr>
          <w:p w14:paraId="19F5CA40"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0.04</w:t>
            </w:r>
          </w:p>
        </w:tc>
        <w:tc>
          <w:tcPr>
            <w:tcW w:w="1418" w:type="dxa"/>
            <w:shd w:val="clear" w:color="auto" w:fill="auto"/>
            <w:vAlign w:val="center"/>
          </w:tcPr>
          <w:p w14:paraId="055CA65C"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0.00</w:t>
            </w:r>
          </w:p>
        </w:tc>
        <w:tc>
          <w:tcPr>
            <w:tcW w:w="709" w:type="dxa"/>
            <w:shd w:val="clear" w:color="auto" w:fill="auto"/>
            <w:vAlign w:val="center"/>
          </w:tcPr>
          <w:p w14:paraId="4E66D83C"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0.04</w:t>
            </w:r>
          </w:p>
        </w:tc>
        <w:tc>
          <w:tcPr>
            <w:tcW w:w="850" w:type="dxa"/>
            <w:shd w:val="clear" w:color="auto" w:fill="auto"/>
            <w:vAlign w:val="center"/>
          </w:tcPr>
          <w:p w14:paraId="5A825435"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0.03</w:t>
            </w:r>
          </w:p>
        </w:tc>
      </w:tr>
      <w:tr w:rsidR="0022435D" w:rsidRPr="0056585A" w14:paraId="0AAFD28B" w14:textId="77777777" w:rsidTr="00C52874">
        <w:trPr>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7B54A62E"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Local Environment</w:t>
            </w:r>
          </w:p>
        </w:tc>
        <w:tc>
          <w:tcPr>
            <w:tcW w:w="1587" w:type="dxa"/>
            <w:shd w:val="clear" w:color="auto" w:fill="auto"/>
            <w:vAlign w:val="center"/>
          </w:tcPr>
          <w:p w14:paraId="79783E26"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WT Polar interaction count</w:t>
            </w:r>
          </w:p>
        </w:tc>
        <w:tc>
          <w:tcPr>
            <w:tcW w:w="1244" w:type="dxa"/>
            <w:shd w:val="clear" w:color="auto" w:fill="auto"/>
            <w:vAlign w:val="center"/>
          </w:tcPr>
          <w:p w14:paraId="14F5395C"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Arpeggio</w:t>
            </w:r>
          </w:p>
        </w:tc>
        <w:tc>
          <w:tcPr>
            <w:tcW w:w="1138" w:type="dxa"/>
            <w:shd w:val="clear" w:color="auto" w:fill="auto"/>
            <w:vAlign w:val="center"/>
          </w:tcPr>
          <w:p w14:paraId="1EA63426"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2.87</w:t>
            </w:r>
          </w:p>
        </w:tc>
        <w:tc>
          <w:tcPr>
            <w:tcW w:w="1418" w:type="dxa"/>
            <w:shd w:val="clear" w:color="auto" w:fill="auto"/>
            <w:vAlign w:val="center"/>
          </w:tcPr>
          <w:p w14:paraId="692B5258"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2.16</w:t>
            </w:r>
          </w:p>
        </w:tc>
        <w:tc>
          <w:tcPr>
            <w:tcW w:w="709" w:type="dxa"/>
            <w:shd w:val="clear" w:color="auto" w:fill="auto"/>
            <w:vAlign w:val="center"/>
          </w:tcPr>
          <w:p w14:paraId="3E02F12E"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0.71</w:t>
            </w:r>
          </w:p>
        </w:tc>
        <w:tc>
          <w:tcPr>
            <w:tcW w:w="850" w:type="dxa"/>
            <w:shd w:val="clear" w:color="auto" w:fill="auto"/>
            <w:vAlign w:val="center"/>
          </w:tcPr>
          <w:p w14:paraId="11EB4B2E"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0.01</w:t>
            </w:r>
          </w:p>
        </w:tc>
      </w:tr>
      <w:tr w:rsidR="0022435D" w:rsidRPr="0056585A" w14:paraId="3D61F226" w14:textId="77777777" w:rsidTr="00C5287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162CE621"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Pharmacophore</w:t>
            </w:r>
          </w:p>
        </w:tc>
        <w:tc>
          <w:tcPr>
            <w:tcW w:w="1587" w:type="dxa"/>
            <w:shd w:val="clear" w:color="auto" w:fill="auto"/>
            <w:vAlign w:val="center"/>
          </w:tcPr>
          <w:p w14:paraId="53854C57"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Aromatic group count</w:t>
            </w:r>
          </w:p>
        </w:tc>
        <w:tc>
          <w:tcPr>
            <w:tcW w:w="1244" w:type="dxa"/>
            <w:shd w:val="clear" w:color="auto" w:fill="auto"/>
            <w:vAlign w:val="center"/>
          </w:tcPr>
          <w:p w14:paraId="3BCE82F7"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 xml:space="preserve">In-house </w:t>
            </w:r>
            <w:proofErr w:type="spellStart"/>
            <w:r w:rsidRPr="0056585A">
              <w:rPr>
                <w:rFonts w:ascii="Arial" w:eastAsia="Times New Roman" w:hAnsi="Arial" w:cs="Arial"/>
                <w:color w:val="000000"/>
                <w:sz w:val="20"/>
                <w:szCs w:val="20"/>
                <w:lang w:val="en-GB"/>
              </w:rPr>
              <w:t>perl</w:t>
            </w:r>
            <w:proofErr w:type="spellEnd"/>
            <w:r w:rsidRPr="0056585A">
              <w:rPr>
                <w:rFonts w:ascii="Arial" w:eastAsia="Times New Roman" w:hAnsi="Arial" w:cs="Arial"/>
                <w:color w:val="000000"/>
                <w:sz w:val="20"/>
                <w:szCs w:val="20"/>
                <w:lang w:val="en-GB"/>
              </w:rPr>
              <w:t xml:space="preserve"> script</w:t>
            </w:r>
          </w:p>
        </w:tc>
        <w:tc>
          <w:tcPr>
            <w:tcW w:w="1138" w:type="dxa"/>
            <w:shd w:val="clear" w:color="auto" w:fill="auto"/>
            <w:vAlign w:val="center"/>
          </w:tcPr>
          <w:p w14:paraId="7C832401"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-0.22</w:t>
            </w:r>
          </w:p>
        </w:tc>
        <w:tc>
          <w:tcPr>
            <w:tcW w:w="1418" w:type="dxa"/>
            <w:shd w:val="clear" w:color="auto" w:fill="auto"/>
            <w:vAlign w:val="center"/>
          </w:tcPr>
          <w:p w14:paraId="4E09383E"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-0.45</w:t>
            </w:r>
          </w:p>
        </w:tc>
        <w:tc>
          <w:tcPr>
            <w:tcW w:w="709" w:type="dxa"/>
            <w:shd w:val="clear" w:color="auto" w:fill="auto"/>
            <w:vAlign w:val="center"/>
          </w:tcPr>
          <w:p w14:paraId="52BF825B"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0.23</w:t>
            </w:r>
          </w:p>
        </w:tc>
        <w:tc>
          <w:tcPr>
            <w:tcW w:w="850" w:type="dxa"/>
            <w:shd w:val="clear" w:color="auto" w:fill="auto"/>
            <w:vAlign w:val="center"/>
          </w:tcPr>
          <w:p w14:paraId="17F8C31D"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0.44</w:t>
            </w:r>
          </w:p>
        </w:tc>
      </w:tr>
      <w:tr w:rsidR="0022435D" w:rsidRPr="0056585A" w14:paraId="6AE3A760" w14:textId="77777777" w:rsidTr="00C52874">
        <w:trPr>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719361A3"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Conservation</w:t>
            </w:r>
          </w:p>
        </w:tc>
        <w:tc>
          <w:tcPr>
            <w:tcW w:w="1587" w:type="dxa"/>
            <w:shd w:val="clear" w:color="auto" w:fill="auto"/>
            <w:vAlign w:val="center"/>
          </w:tcPr>
          <w:p w14:paraId="3E158F25"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Rate of Evolution</w:t>
            </w:r>
          </w:p>
        </w:tc>
        <w:tc>
          <w:tcPr>
            <w:tcW w:w="1244" w:type="dxa"/>
            <w:shd w:val="clear" w:color="auto" w:fill="auto"/>
            <w:vAlign w:val="center"/>
          </w:tcPr>
          <w:p w14:paraId="5C214BB1"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proofErr w:type="spellStart"/>
            <w:r w:rsidRPr="0056585A">
              <w:rPr>
                <w:rFonts w:ascii="Arial" w:eastAsia="Times New Roman" w:hAnsi="Arial" w:cs="Arial"/>
                <w:color w:val="000000"/>
                <w:sz w:val="20"/>
                <w:szCs w:val="20"/>
                <w:lang w:val="en-GB"/>
              </w:rPr>
              <w:t>ConSurf</w:t>
            </w:r>
            <w:proofErr w:type="spellEnd"/>
          </w:p>
        </w:tc>
        <w:tc>
          <w:tcPr>
            <w:tcW w:w="1138" w:type="dxa"/>
            <w:shd w:val="clear" w:color="auto" w:fill="auto"/>
            <w:vAlign w:val="center"/>
          </w:tcPr>
          <w:p w14:paraId="0461A98F"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-0.23</w:t>
            </w:r>
          </w:p>
        </w:tc>
        <w:tc>
          <w:tcPr>
            <w:tcW w:w="1418" w:type="dxa"/>
            <w:shd w:val="clear" w:color="auto" w:fill="auto"/>
            <w:vAlign w:val="center"/>
          </w:tcPr>
          <w:p w14:paraId="31B287C6"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0.43</w:t>
            </w:r>
          </w:p>
        </w:tc>
        <w:tc>
          <w:tcPr>
            <w:tcW w:w="709" w:type="dxa"/>
            <w:shd w:val="clear" w:color="auto" w:fill="auto"/>
            <w:vAlign w:val="center"/>
          </w:tcPr>
          <w:p w14:paraId="290F92F1"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-0.66</w:t>
            </w:r>
          </w:p>
        </w:tc>
        <w:tc>
          <w:tcPr>
            <w:tcW w:w="850" w:type="dxa"/>
            <w:shd w:val="clear" w:color="auto" w:fill="auto"/>
            <w:vAlign w:val="center"/>
          </w:tcPr>
          <w:p w14:paraId="5585037D"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5.14E-05</w:t>
            </w:r>
          </w:p>
        </w:tc>
      </w:tr>
      <w:tr w:rsidR="0022435D" w:rsidRPr="0056585A" w14:paraId="31A08FEA" w14:textId="77777777" w:rsidTr="00C5287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3A990D54"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Conservation</w:t>
            </w:r>
          </w:p>
        </w:tc>
        <w:tc>
          <w:tcPr>
            <w:tcW w:w="1587" w:type="dxa"/>
            <w:shd w:val="clear" w:color="auto" w:fill="auto"/>
            <w:vAlign w:val="center"/>
          </w:tcPr>
          <w:p w14:paraId="1CA1284F"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WEIL970101</w:t>
            </w:r>
          </w:p>
        </w:tc>
        <w:tc>
          <w:tcPr>
            <w:tcW w:w="1244" w:type="dxa"/>
            <w:shd w:val="clear" w:color="auto" w:fill="auto"/>
            <w:vAlign w:val="center"/>
          </w:tcPr>
          <w:p w14:paraId="6D941B8A"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proofErr w:type="spellStart"/>
            <w:r w:rsidRPr="0056585A">
              <w:rPr>
                <w:rFonts w:ascii="Arial" w:eastAsia="Times New Roman" w:hAnsi="Arial" w:cs="Arial"/>
                <w:color w:val="000000"/>
                <w:sz w:val="20"/>
                <w:szCs w:val="20"/>
                <w:lang w:val="en-GB"/>
              </w:rPr>
              <w:t>aaindex</w:t>
            </w:r>
            <w:proofErr w:type="spellEnd"/>
          </w:p>
        </w:tc>
        <w:tc>
          <w:tcPr>
            <w:tcW w:w="1138" w:type="dxa"/>
            <w:shd w:val="clear" w:color="auto" w:fill="auto"/>
            <w:vAlign w:val="center"/>
          </w:tcPr>
          <w:p w14:paraId="65F169DA"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-0.18</w:t>
            </w:r>
          </w:p>
        </w:tc>
        <w:tc>
          <w:tcPr>
            <w:tcW w:w="1418" w:type="dxa"/>
            <w:shd w:val="clear" w:color="auto" w:fill="auto"/>
            <w:vAlign w:val="center"/>
          </w:tcPr>
          <w:p w14:paraId="7976BF9C"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-0.06</w:t>
            </w:r>
          </w:p>
        </w:tc>
        <w:tc>
          <w:tcPr>
            <w:tcW w:w="709" w:type="dxa"/>
            <w:shd w:val="clear" w:color="auto" w:fill="auto"/>
            <w:vAlign w:val="center"/>
          </w:tcPr>
          <w:p w14:paraId="5BA1C7B2"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-0.12</w:t>
            </w:r>
          </w:p>
        </w:tc>
        <w:tc>
          <w:tcPr>
            <w:tcW w:w="850" w:type="dxa"/>
            <w:shd w:val="clear" w:color="auto" w:fill="auto"/>
            <w:vAlign w:val="center"/>
          </w:tcPr>
          <w:p w14:paraId="6876D399"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0.46</w:t>
            </w:r>
          </w:p>
        </w:tc>
      </w:tr>
      <w:tr w:rsidR="0022435D" w:rsidRPr="0056585A" w14:paraId="09753663" w14:textId="77777777" w:rsidTr="00C52874">
        <w:trPr>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77BDDD18"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lastRenderedPageBreak/>
              <w:t>Local Environment</w:t>
            </w:r>
          </w:p>
        </w:tc>
        <w:tc>
          <w:tcPr>
            <w:tcW w:w="1587" w:type="dxa"/>
            <w:shd w:val="clear" w:color="auto" w:fill="auto"/>
            <w:vAlign w:val="center"/>
          </w:tcPr>
          <w:p w14:paraId="49D7E0CC"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 in PI-PI interaction count</w:t>
            </w:r>
          </w:p>
        </w:tc>
        <w:tc>
          <w:tcPr>
            <w:tcW w:w="1244" w:type="dxa"/>
            <w:shd w:val="clear" w:color="auto" w:fill="auto"/>
            <w:vAlign w:val="center"/>
          </w:tcPr>
          <w:p w14:paraId="79D7CE58"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Arpeggio</w:t>
            </w:r>
          </w:p>
        </w:tc>
        <w:tc>
          <w:tcPr>
            <w:tcW w:w="1138" w:type="dxa"/>
            <w:shd w:val="clear" w:color="auto" w:fill="auto"/>
            <w:vAlign w:val="center"/>
          </w:tcPr>
          <w:p w14:paraId="6713F6CF"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-0.11</w:t>
            </w:r>
          </w:p>
        </w:tc>
        <w:tc>
          <w:tcPr>
            <w:tcW w:w="1418" w:type="dxa"/>
            <w:shd w:val="clear" w:color="auto" w:fill="auto"/>
            <w:vAlign w:val="center"/>
          </w:tcPr>
          <w:p w14:paraId="03F05252"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-0.12</w:t>
            </w:r>
          </w:p>
        </w:tc>
        <w:tc>
          <w:tcPr>
            <w:tcW w:w="709" w:type="dxa"/>
            <w:shd w:val="clear" w:color="auto" w:fill="auto"/>
            <w:vAlign w:val="center"/>
          </w:tcPr>
          <w:p w14:paraId="3592D594"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0.01</w:t>
            </w:r>
          </w:p>
        </w:tc>
        <w:tc>
          <w:tcPr>
            <w:tcW w:w="850" w:type="dxa"/>
            <w:shd w:val="clear" w:color="auto" w:fill="auto"/>
            <w:vAlign w:val="center"/>
          </w:tcPr>
          <w:p w14:paraId="5D1854AC"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0.89</w:t>
            </w:r>
          </w:p>
        </w:tc>
      </w:tr>
      <w:tr w:rsidR="0022435D" w:rsidRPr="0056585A" w14:paraId="6C16DFDC" w14:textId="77777777" w:rsidTr="00C5287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70B416A7"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Local Environment</w:t>
            </w:r>
          </w:p>
        </w:tc>
        <w:tc>
          <w:tcPr>
            <w:tcW w:w="1587" w:type="dxa"/>
            <w:shd w:val="clear" w:color="auto" w:fill="auto"/>
            <w:vAlign w:val="center"/>
          </w:tcPr>
          <w:p w14:paraId="47D608B1"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 xml:space="preserve">∆ in </w:t>
            </w:r>
            <w:proofErr w:type="spellStart"/>
            <w:r w:rsidRPr="0056585A">
              <w:rPr>
                <w:rFonts w:ascii="Arial" w:eastAsia="Times New Roman" w:hAnsi="Arial" w:cs="Arial"/>
                <w:color w:val="000000"/>
                <w:sz w:val="20"/>
                <w:szCs w:val="20"/>
                <w:lang w:val="en-GB"/>
              </w:rPr>
              <w:t>Hbond</w:t>
            </w:r>
            <w:proofErr w:type="spellEnd"/>
            <w:r w:rsidRPr="0056585A">
              <w:rPr>
                <w:rFonts w:ascii="Arial" w:eastAsia="Times New Roman" w:hAnsi="Arial" w:cs="Arial"/>
                <w:color w:val="000000"/>
                <w:sz w:val="20"/>
                <w:szCs w:val="20"/>
                <w:lang w:val="en-GB"/>
              </w:rPr>
              <w:t xml:space="preserve"> interaction count</w:t>
            </w:r>
          </w:p>
        </w:tc>
        <w:tc>
          <w:tcPr>
            <w:tcW w:w="1244" w:type="dxa"/>
            <w:shd w:val="clear" w:color="auto" w:fill="auto"/>
            <w:vAlign w:val="center"/>
          </w:tcPr>
          <w:p w14:paraId="79184A3C"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Arpeggio</w:t>
            </w:r>
          </w:p>
        </w:tc>
        <w:tc>
          <w:tcPr>
            <w:tcW w:w="1138" w:type="dxa"/>
            <w:shd w:val="clear" w:color="auto" w:fill="auto"/>
            <w:vAlign w:val="center"/>
          </w:tcPr>
          <w:p w14:paraId="33E4DB21"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0.28</w:t>
            </w:r>
          </w:p>
        </w:tc>
        <w:tc>
          <w:tcPr>
            <w:tcW w:w="1418" w:type="dxa"/>
            <w:shd w:val="clear" w:color="auto" w:fill="auto"/>
            <w:vAlign w:val="center"/>
          </w:tcPr>
          <w:p w14:paraId="6DB75A3A"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0.00</w:t>
            </w:r>
          </w:p>
        </w:tc>
        <w:tc>
          <w:tcPr>
            <w:tcW w:w="709" w:type="dxa"/>
            <w:shd w:val="clear" w:color="auto" w:fill="auto"/>
            <w:vAlign w:val="center"/>
          </w:tcPr>
          <w:p w14:paraId="2E0D49B9"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0.28</w:t>
            </w:r>
          </w:p>
        </w:tc>
        <w:tc>
          <w:tcPr>
            <w:tcW w:w="850" w:type="dxa"/>
            <w:shd w:val="clear" w:color="auto" w:fill="auto"/>
            <w:vAlign w:val="center"/>
          </w:tcPr>
          <w:p w14:paraId="4ED2125A"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0.06</w:t>
            </w:r>
          </w:p>
        </w:tc>
      </w:tr>
      <w:tr w:rsidR="0022435D" w:rsidRPr="0056585A" w14:paraId="58E01257" w14:textId="77777777" w:rsidTr="00C52874">
        <w:trPr>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4496DA9B"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Local Environment</w:t>
            </w:r>
          </w:p>
        </w:tc>
        <w:tc>
          <w:tcPr>
            <w:tcW w:w="1587" w:type="dxa"/>
            <w:shd w:val="clear" w:color="auto" w:fill="auto"/>
            <w:vAlign w:val="center"/>
          </w:tcPr>
          <w:p w14:paraId="6A4D447F"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WT Carbonyl interaction count</w:t>
            </w:r>
          </w:p>
        </w:tc>
        <w:tc>
          <w:tcPr>
            <w:tcW w:w="1244" w:type="dxa"/>
            <w:shd w:val="clear" w:color="auto" w:fill="auto"/>
            <w:vAlign w:val="center"/>
          </w:tcPr>
          <w:p w14:paraId="3149B453"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Arpeggio</w:t>
            </w:r>
          </w:p>
        </w:tc>
        <w:tc>
          <w:tcPr>
            <w:tcW w:w="1138" w:type="dxa"/>
            <w:shd w:val="clear" w:color="auto" w:fill="auto"/>
            <w:vAlign w:val="center"/>
          </w:tcPr>
          <w:p w14:paraId="7397951D"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0.20</w:t>
            </w:r>
          </w:p>
        </w:tc>
        <w:tc>
          <w:tcPr>
            <w:tcW w:w="1418" w:type="dxa"/>
            <w:shd w:val="clear" w:color="auto" w:fill="auto"/>
            <w:vAlign w:val="center"/>
          </w:tcPr>
          <w:p w14:paraId="194065E2"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0.22</w:t>
            </w:r>
          </w:p>
        </w:tc>
        <w:tc>
          <w:tcPr>
            <w:tcW w:w="709" w:type="dxa"/>
            <w:shd w:val="clear" w:color="auto" w:fill="auto"/>
            <w:vAlign w:val="center"/>
          </w:tcPr>
          <w:p w14:paraId="56915BC1"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-0.02</w:t>
            </w:r>
          </w:p>
        </w:tc>
        <w:tc>
          <w:tcPr>
            <w:tcW w:w="850" w:type="dxa"/>
            <w:shd w:val="clear" w:color="auto" w:fill="auto"/>
            <w:vAlign w:val="center"/>
          </w:tcPr>
          <w:p w14:paraId="2179CDFC"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0.77</w:t>
            </w:r>
          </w:p>
        </w:tc>
      </w:tr>
      <w:tr w:rsidR="0022435D" w:rsidRPr="0056585A" w14:paraId="14F09658" w14:textId="77777777" w:rsidTr="00C5287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272C6C9F"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Local Environment</w:t>
            </w:r>
          </w:p>
        </w:tc>
        <w:tc>
          <w:tcPr>
            <w:tcW w:w="1587" w:type="dxa"/>
            <w:shd w:val="clear" w:color="auto" w:fill="auto"/>
            <w:vAlign w:val="center"/>
          </w:tcPr>
          <w:p w14:paraId="6E4FE182"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WT Aromatic interaction count</w:t>
            </w:r>
          </w:p>
        </w:tc>
        <w:tc>
          <w:tcPr>
            <w:tcW w:w="1244" w:type="dxa"/>
            <w:shd w:val="clear" w:color="auto" w:fill="auto"/>
            <w:vAlign w:val="center"/>
          </w:tcPr>
          <w:p w14:paraId="098B1897"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Arpeggio</w:t>
            </w:r>
          </w:p>
        </w:tc>
        <w:tc>
          <w:tcPr>
            <w:tcW w:w="1138" w:type="dxa"/>
            <w:shd w:val="clear" w:color="auto" w:fill="auto"/>
            <w:vAlign w:val="center"/>
          </w:tcPr>
          <w:p w14:paraId="383AFCBF"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0.04</w:t>
            </w:r>
          </w:p>
        </w:tc>
        <w:tc>
          <w:tcPr>
            <w:tcW w:w="1418" w:type="dxa"/>
            <w:shd w:val="clear" w:color="auto" w:fill="auto"/>
            <w:vAlign w:val="center"/>
          </w:tcPr>
          <w:p w14:paraId="49FF0573"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0.02</w:t>
            </w:r>
          </w:p>
        </w:tc>
        <w:tc>
          <w:tcPr>
            <w:tcW w:w="709" w:type="dxa"/>
            <w:shd w:val="clear" w:color="auto" w:fill="auto"/>
            <w:vAlign w:val="center"/>
          </w:tcPr>
          <w:p w14:paraId="5780F35A"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0.02</w:t>
            </w:r>
          </w:p>
        </w:tc>
        <w:tc>
          <w:tcPr>
            <w:tcW w:w="850" w:type="dxa"/>
            <w:shd w:val="clear" w:color="auto" w:fill="auto"/>
            <w:vAlign w:val="center"/>
          </w:tcPr>
          <w:p w14:paraId="0904B717"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0.48</w:t>
            </w:r>
          </w:p>
        </w:tc>
      </w:tr>
      <w:tr w:rsidR="0022435D" w:rsidRPr="0056585A" w14:paraId="4BB93997" w14:textId="77777777" w:rsidTr="00C52874">
        <w:trPr>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6CC46F27"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Local Environment</w:t>
            </w:r>
          </w:p>
        </w:tc>
        <w:tc>
          <w:tcPr>
            <w:tcW w:w="1587" w:type="dxa"/>
            <w:shd w:val="clear" w:color="auto" w:fill="auto"/>
            <w:vAlign w:val="center"/>
          </w:tcPr>
          <w:p w14:paraId="46E92C6B"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 xml:space="preserve">WT </w:t>
            </w:r>
            <w:proofErr w:type="spellStart"/>
            <w:r w:rsidRPr="0056585A">
              <w:rPr>
                <w:rFonts w:ascii="Arial" w:eastAsia="Times New Roman" w:hAnsi="Arial" w:cs="Arial"/>
                <w:color w:val="000000"/>
                <w:sz w:val="20"/>
                <w:szCs w:val="20"/>
                <w:lang w:val="en-GB"/>
              </w:rPr>
              <w:t>WeakHbond</w:t>
            </w:r>
            <w:proofErr w:type="spellEnd"/>
            <w:r w:rsidRPr="0056585A">
              <w:rPr>
                <w:rFonts w:ascii="Arial" w:eastAsia="Times New Roman" w:hAnsi="Arial" w:cs="Arial"/>
                <w:color w:val="000000"/>
                <w:sz w:val="20"/>
                <w:szCs w:val="20"/>
                <w:lang w:val="en-GB"/>
              </w:rPr>
              <w:t xml:space="preserve"> interaction count</w:t>
            </w:r>
          </w:p>
        </w:tc>
        <w:tc>
          <w:tcPr>
            <w:tcW w:w="1244" w:type="dxa"/>
            <w:shd w:val="clear" w:color="auto" w:fill="auto"/>
            <w:vAlign w:val="center"/>
          </w:tcPr>
          <w:p w14:paraId="7A59EB72"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Arpeggio</w:t>
            </w:r>
          </w:p>
        </w:tc>
        <w:tc>
          <w:tcPr>
            <w:tcW w:w="1138" w:type="dxa"/>
            <w:shd w:val="clear" w:color="auto" w:fill="auto"/>
            <w:vAlign w:val="center"/>
          </w:tcPr>
          <w:p w14:paraId="66AA67CD"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1.49</w:t>
            </w:r>
          </w:p>
        </w:tc>
        <w:tc>
          <w:tcPr>
            <w:tcW w:w="1418" w:type="dxa"/>
            <w:shd w:val="clear" w:color="auto" w:fill="auto"/>
            <w:vAlign w:val="center"/>
          </w:tcPr>
          <w:p w14:paraId="325D1930"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1.47</w:t>
            </w:r>
          </w:p>
        </w:tc>
        <w:tc>
          <w:tcPr>
            <w:tcW w:w="709" w:type="dxa"/>
            <w:shd w:val="clear" w:color="auto" w:fill="auto"/>
            <w:vAlign w:val="center"/>
          </w:tcPr>
          <w:p w14:paraId="389C07A0"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0.02</w:t>
            </w:r>
          </w:p>
        </w:tc>
        <w:tc>
          <w:tcPr>
            <w:tcW w:w="850" w:type="dxa"/>
            <w:shd w:val="clear" w:color="auto" w:fill="auto"/>
            <w:vAlign w:val="center"/>
          </w:tcPr>
          <w:p w14:paraId="54DD6003"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0.92</w:t>
            </w:r>
          </w:p>
        </w:tc>
      </w:tr>
      <w:tr w:rsidR="0022435D" w:rsidRPr="0056585A" w14:paraId="581B614E" w14:textId="77777777" w:rsidTr="00C5287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1BE34247"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Local Environment</w:t>
            </w:r>
          </w:p>
        </w:tc>
        <w:tc>
          <w:tcPr>
            <w:tcW w:w="1587" w:type="dxa"/>
            <w:shd w:val="clear" w:color="auto" w:fill="auto"/>
            <w:vAlign w:val="center"/>
          </w:tcPr>
          <w:p w14:paraId="78727143"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WT VDW interaction count</w:t>
            </w:r>
          </w:p>
        </w:tc>
        <w:tc>
          <w:tcPr>
            <w:tcW w:w="1244" w:type="dxa"/>
            <w:shd w:val="clear" w:color="auto" w:fill="auto"/>
            <w:vAlign w:val="center"/>
          </w:tcPr>
          <w:p w14:paraId="596FFE84"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Arpeggio</w:t>
            </w:r>
          </w:p>
        </w:tc>
        <w:tc>
          <w:tcPr>
            <w:tcW w:w="1138" w:type="dxa"/>
            <w:shd w:val="clear" w:color="auto" w:fill="auto"/>
            <w:vAlign w:val="center"/>
          </w:tcPr>
          <w:p w14:paraId="3883EC70"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1.47</w:t>
            </w:r>
          </w:p>
        </w:tc>
        <w:tc>
          <w:tcPr>
            <w:tcW w:w="1418" w:type="dxa"/>
            <w:shd w:val="clear" w:color="auto" w:fill="auto"/>
            <w:vAlign w:val="center"/>
          </w:tcPr>
          <w:p w14:paraId="38126067"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0.90</w:t>
            </w:r>
          </w:p>
        </w:tc>
        <w:tc>
          <w:tcPr>
            <w:tcW w:w="709" w:type="dxa"/>
            <w:shd w:val="clear" w:color="auto" w:fill="auto"/>
            <w:vAlign w:val="center"/>
          </w:tcPr>
          <w:p w14:paraId="34090F7C"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0.57</w:t>
            </w:r>
          </w:p>
        </w:tc>
        <w:tc>
          <w:tcPr>
            <w:tcW w:w="850" w:type="dxa"/>
            <w:shd w:val="clear" w:color="auto" w:fill="auto"/>
            <w:vAlign w:val="center"/>
          </w:tcPr>
          <w:p w14:paraId="5AA3C723"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8.44E-04</w:t>
            </w:r>
          </w:p>
        </w:tc>
      </w:tr>
    </w:tbl>
    <w:p w14:paraId="2D70D424" w14:textId="77777777" w:rsidR="0022435D" w:rsidRPr="0056585A" w:rsidRDefault="0022435D" w:rsidP="00D21D1C">
      <w:pPr>
        <w:spacing w:line="480" w:lineRule="auto"/>
        <w:rPr>
          <w:rFonts w:ascii="Arial" w:hAnsi="Arial" w:cs="Arial"/>
          <w:lang w:val="en-GB"/>
        </w:rPr>
      </w:pPr>
    </w:p>
    <w:p w14:paraId="5C8724A5" w14:textId="77777777" w:rsidR="0022435D" w:rsidRPr="0056585A" w:rsidRDefault="0022435D" w:rsidP="00D21D1C">
      <w:pPr>
        <w:spacing w:line="480" w:lineRule="auto"/>
        <w:rPr>
          <w:rFonts w:ascii="Arial" w:hAnsi="Arial" w:cs="Arial"/>
          <w:sz w:val="20"/>
          <w:szCs w:val="20"/>
        </w:rPr>
      </w:pPr>
      <w:r w:rsidRPr="0056585A">
        <w:rPr>
          <w:rFonts w:ascii="Arial" w:hAnsi="Arial" w:cs="Arial"/>
        </w:rPr>
        <w:br w:type="page"/>
      </w:r>
    </w:p>
    <w:p w14:paraId="4795B74A" w14:textId="77777777" w:rsidR="0022435D" w:rsidRPr="0056585A" w:rsidRDefault="0022435D" w:rsidP="00D21D1C">
      <w:pPr>
        <w:spacing w:line="480" w:lineRule="auto"/>
        <w:rPr>
          <w:rFonts w:ascii="Arial" w:hAnsi="Arial" w:cs="Arial"/>
          <w:sz w:val="20"/>
          <w:szCs w:val="20"/>
          <w:lang w:val="en-GB"/>
        </w:rPr>
      </w:pPr>
      <w:r w:rsidRPr="0056585A">
        <w:rPr>
          <w:rFonts w:ascii="Arial" w:hAnsi="Arial" w:cs="Arial"/>
          <w:b/>
          <w:sz w:val="20"/>
          <w:szCs w:val="20"/>
          <w:lang w:val="en-GB"/>
        </w:rPr>
        <w:lastRenderedPageBreak/>
        <w:t>Suppl. Table 2.</w:t>
      </w:r>
      <w:r w:rsidRPr="0056585A">
        <w:rPr>
          <w:rFonts w:ascii="Arial" w:hAnsi="Arial" w:cs="Arial"/>
          <w:sz w:val="20"/>
          <w:szCs w:val="20"/>
          <w:lang w:val="en-GB"/>
        </w:rPr>
        <w:t xml:space="preserve"> Feature interpretability analysis, showing Matthews correlation coefficients (MCC) for performance on blind test for feature subsets, grouped together according to probable synergistic effects. Both structure-based (</w:t>
      </w:r>
      <w:proofErr w:type="spellStart"/>
      <w:r w:rsidRPr="0056585A">
        <w:rPr>
          <w:rFonts w:ascii="Arial" w:hAnsi="Arial" w:cs="Arial"/>
          <w:sz w:val="20"/>
          <w:szCs w:val="20"/>
          <w:lang w:val="en-GB"/>
        </w:rPr>
        <w:t>ENCoM</w:t>
      </w:r>
      <w:proofErr w:type="spellEnd"/>
      <w:r w:rsidRPr="0056585A">
        <w:rPr>
          <w:rFonts w:ascii="Arial" w:hAnsi="Arial" w:cs="Arial"/>
          <w:sz w:val="20"/>
          <w:szCs w:val="20"/>
          <w:lang w:val="en-GB"/>
        </w:rPr>
        <w:t xml:space="preserve">, </w:t>
      </w:r>
      <w:proofErr w:type="spellStart"/>
      <w:r w:rsidRPr="0056585A">
        <w:rPr>
          <w:rFonts w:ascii="Arial" w:hAnsi="Arial" w:cs="Arial"/>
          <w:sz w:val="20"/>
          <w:szCs w:val="20"/>
          <w:lang w:val="en-GB"/>
        </w:rPr>
        <w:t>mCSM</w:t>
      </w:r>
      <w:proofErr w:type="spellEnd"/>
      <w:r w:rsidRPr="0056585A">
        <w:rPr>
          <w:rFonts w:ascii="Arial" w:hAnsi="Arial" w:cs="Arial"/>
          <w:sz w:val="20"/>
          <w:szCs w:val="20"/>
          <w:lang w:val="en-GB"/>
        </w:rPr>
        <w:t xml:space="preserve"> tools) and sequence-based (SIFT, </w:t>
      </w:r>
      <w:proofErr w:type="spellStart"/>
      <w:r w:rsidRPr="0056585A">
        <w:rPr>
          <w:rFonts w:ascii="Arial" w:hAnsi="Arial" w:cs="Arial"/>
          <w:sz w:val="20"/>
          <w:szCs w:val="20"/>
          <w:lang w:val="en-GB"/>
        </w:rPr>
        <w:t>ConSurf</w:t>
      </w:r>
      <w:proofErr w:type="spellEnd"/>
      <w:r w:rsidRPr="0056585A">
        <w:rPr>
          <w:rFonts w:ascii="Arial" w:hAnsi="Arial" w:cs="Arial"/>
          <w:sz w:val="20"/>
          <w:szCs w:val="20"/>
          <w:lang w:val="en-GB"/>
        </w:rPr>
        <w:t xml:space="preserve">) features contributed to the model to a large extent.  </w:t>
      </w:r>
    </w:p>
    <w:tbl>
      <w:tblPr>
        <w:tblStyle w:val="PlainTable2"/>
        <w:tblW w:w="8901" w:type="dxa"/>
        <w:tblLook w:val="04A0" w:firstRow="1" w:lastRow="0" w:firstColumn="1" w:lastColumn="0" w:noHBand="0" w:noVBand="1"/>
      </w:tblPr>
      <w:tblGrid>
        <w:gridCol w:w="2121"/>
        <w:gridCol w:w="4690"/>
        <w:gridCol w:w="950"/>
        <w:gridCol w:w="1140"/>
      </w:tblGrid>
      <w:tr w:rsidR="0022435D" w:rsidRPr="0056585A" w14:paraId="66BF42F1" w14:textId="77777777" w:rsidTr="00C52874">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1" w:type="dxa"/>
            <w:tcBorders>
              <w:bottom w:val="single" w:sz="4" w:space="0" w:color="000000"/>
            </w:tcBorders>
            <w:shd w:val="clear" w:color="auto" w:fill="auto"/>
            <w:vAlign w:val="center"/>
          </w:tcPr>
          <w:p w14:paraId="55A57A8E"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Feature subset</w:t>
            </w:r>
          </w:p>
        </w:tc>
        <w:tc>
          <w:tcPr>
            <w:tcW w:w="4690" w:type="dxa"/>
            <w:tcBorders>
              <w:bottom w:val="single" w:sz="4" w:space="0" w:color="000000"/>
            </w:tcBorders>
            <w:shd w:val="clear" w:color="auto" w:fill="auto"/>
            <w:vAlign w:val="center"/>
          </w:tcPr>
          <w:p w14:paraId="485B9046" w14:textId="77777777" w:rsidR="0022435D" w:rsidRPr="0056585A" w:rsidRDefault="0022435D" w:rsidP="00D21D1C">
            <w:pPr>
              <w:spacing w:after="0" w:line="48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Features</w:t>
            </w:r>
          </w:p>
        </w:tc>
        <w:tc>
          <w:tcPr>
            <w:tcW w:w="950" w:type="dxa"/>
            <w:tcBorders>
              <w:bottom w:val="single" w:sz="4" w:space="0" w:color="000000"/>
            </w:tcBorders>
            <w:shd w:val="clear" w:color="auto" w:fill="auto"/>
            <w:vAlign w:val="center"/>
          </w:tcPr>
          <w:p w14:paraId="7BBA9C7A" w14:textId="77777777" w:rsidR="0022435D" w:rsidRPr="0056585A" w:rsidRDefault="0022435D" w:rsidP="00D21D1C">
            <w:pPr>
              <w:spacing w:after="0" w:line="48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MCC test</w:t>
            </w:r>
          </w:p>
        </w:tc>
        <w:tc>
          <w:tcPr>
            <w:tcW w:w="1140" w:type="dxa"/>
            <w:tcBorders>
              <w:bottom w:val="single" w:sz="4" w:space="0" w:color="000000"/>
            </w:tcBorders>
            <w:shd w:val="clear" w:color="auto" w:fill="auto"/>
            <w:vAlign w:val="center"/>
          </w:tcPr>
          <w:p w14:paraId="4111E65D" w14:textId="77777777" w:rsidR="0022435D" w:rsidRPr="0056585A" w:rsidRDefault="0022435D" w:rsidP="00D21D1C">
            <w:pPr>
              <w:spacing w:after="0" w:line="48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eastAsia="Times New Roman" w:hAnsi="Arial" w:cs="Arial"/>
                <w:color w:val="000000"/>
                <w:sz w:val="20"/>
                <w:szCs w:val="20"/>
                <w:lang w:val="en-GB"/>
              </w:rPr>
              <w:t>∆ in Baseline MCC</w:t>
            </w:r>
          </w:p>
        </w:tc>
      </w:tr>
      <w:tr w:rsidR="0022435D" w:rsidRPr="0056585A" w14:paraId="21597207" w14:textId="77777777" w:rsidTr="00C5287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1" w:type="dxa"/>
            <w:tcBorders>
              <w:top w:val="nil"/>
              <w:bottom w:val="nil"/>
            </w:tcBorders>
            <w:shd w:val="clear" w:color="auto" w:fill="auto"/>
            <w:vAlign w:val="center"/>
          </w:tcPr>
          <w:p w14:paraId="52780A7D"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hAnsi="Arial" w:cs="Arial"/>
                <w:color w:val="000000"/>
                <w:sz w:val="20"/>
                <w:szCs w:val="20"/>
              </w:rPr>
              <w:t>Ligand affinity</w:t>
            </w:r>
          </w:p>
        </w:tc>
        <w:tc>
          <w:tcPr>
            <w:tcW w:w="4690" w:type="dxa"/>
            <w:tcBorders>
              <w:top w:val="nil"/>
              <w:bottom w:val="nil"/>
            </w:tcBorders>
            <w:shd w:val="clear" w:color="auto" w:fill="auto"/>
            <w:vAlign w:val="center"/>
          </w:tcPr>
          <w:p w14:paraId="62374FAD"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GB"/>
              </w:rPr>
            </w:pPr>
            <w:r w:rsidRPr="0056585A">
              <w:rPr>
                <w:rFonts w:ascii="Arial" w:hAnsi="Arial" w:cs="Arial"/>
                <w:sz w:val="20"/>
                <w:szCs w:val="20"/>
              </w:rPr>
              <w:t>∆ in protein-ligand affinity (</w:t>
            </w:r>
            <w:proofErr w:type="spellStart"/>
            <w:r w:rsidRPr="0056585A">
              <w:rPr>
                <w:rFonts w:ascii="Arial" w:hAnsi="Arial" w:cs="Arial"/>
                <w:sz w:val="20"/>
                <w:szCs w:val="20"/>
              </w:rPr>
              <w:t>mCSM-lig</w:t>
            </w:r>
            <w:proofErr w:type="spellEnd"/>
            <w:r w:rsidRPr="0056585A">
              <w:rPr>
                <w:rFonts w:ascii="Arial" w:hAnsi="Arial" w:cs="Arial"/>
                <w:sz w:val="20"/>
                <w:szCs w:val="20"/>
              </w:rPr>
              <w:t>), distance to Rif</w:t>
            </w:r>
          </w:p>
        </w:tc>
        <w:tc>
          <w:tcPr>
            <w:tcW w:w="950" w:type="dxa"/>
            <w:tcBorders>
              <w:top w:val="nil"/>
              <w:bottom w:val="nil"/>
            </w:tcBorders>
            <w:shd w:val="clear" w:color="auto" w:fill="auto"/>
            <w:vAlign w:val="center"/>
          </w:tcPr>
          <w:p w14:paraId="7EF879C2"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hAnsi="Arial" w:cs="Arial"/>
                <w:color w:val="000000"/>
                <w:sz w:val="20"/>
                <w:szCs w:val="20"/>
              </w:rPr>
              <w:t>0.56</w:t>
            </w:r>
          </w:p>
        </w:tc>
        <w:tc>
          <w:tcPr>
            <w:tcW w:w="1140" w:type="dxa"/>
            <w:tcBorders>
              <w:top w:val="nil"/>
              <w:bottom w:val="nil"/>
            </w:tcBorders>
            <w:shd w:val="clear" w:color="auto" w:fill="auto"/>
            <w:vAlign w:val="center"/>
          </w:tcPr>
          <w:p w14:paraId="1D64067C"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hAnsi="Arial" w:cs="Arial"/>
                <w:color w:val="000000"/>
                <w:sz w:val="20"/>
                <w:szCs w:val="20"/>
              </w:rPr>
              <w:t>-0.15</w:t>
            </w:r>
          </w:p>
        </w:tc>
      </w:tr>
      <w:tr w:rsidR="0022435D" w:rsidRPr="0056585A" w14:paraId="7B9BD28F" w14:textId="77777777" w:rsidTr="00C52874">
        <w:trPr>
          <w:trHeight w:val="288"/>
        </w:trPr>
        <w:tc>
          <w:tcPr>
            <w:cnfStyle w:val="001000000000" w:firstRow="0" w:lastRow="0" w:firstColumn="1" w:lastColumn="0" w:oddVBand="0" w:evenVBand="0" w:oddHBand="0" w:evenHBand="0" w:firstRowFirstColumn="0" w:firstRowLastColumn="0" w:lastRowFirstColumn="0" w:lastRowLastColumn="0"/>
            <w:tcW w:w="2121" w:type="dxa"/>
            <w:tcBorders>
              <w:top w:val="single" w:sz="4" w:space="0" w:color="000000"/>
              <w:bottom w:val="single" w:sz="4" w:space="0" w:color="000000"/>
            </w:tcBorders>
            <w:shd w:val="clear" w:color="auto" w:fill="auto"/>
            <w:vAlign w:val="center"/>
          </w:tcPr>
          <w:p w14:paraId="7F784C1C"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hAnsi="Arial" w:cs="Arial"/>
                <w:color w:val="000000"/>
                <w:sz w:val="20"/>
                <w:szCs w:val="20"/>
              </w:rPr>
              <w:t>Physicochemical properties</w:t>
            </w:r>
          </w:p>
        </w:tc>
        <w:tc>
          <w:tcPr>
            <w:tcW w:w="4690" w:type="dxa"/>
            <w:tcBorders>
              <w:top w:val="single" w:sz="4" w:space="0" w:color="000000"/>
              <w:bottom w:val="single" w:sz="4" w:space="0" w:color="000000"/>
            </w:tcBorders>
            <w:shd w:val="clear" w:color="auto" w:fill="auto"/>
            <w:vAlign w:val="center"/>
          </w:tcPr>
          <w:p w14:paraId="450CB8A5"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hAnsi="Arial" w:cs="Arial"/>
                <w:color w:val="000000"/>
                <w:sz w:val="20"/>
                <w:szCs w:val="20"/>
              </w:rPr>
              <w:t>Phi Angle, Aromatic group count</w:t>
            </w:r>
          </w:p>
        </w:tc>
        <w:tc>
          <w:tcPr>
            <w:tcW w:w="950" w:type="dxa"/>
            <w:tcBorders>
              <w:top w:val="single" w:sz="4" w:space="0" w:color="000000"/>
              <w:bottom w:val="single" w:sz="4" w:space="0" w:color="000000"/>
            </w:tcBorders>
            <w:shd w:val="clear" w:color="auto" w:fill="auto"/>
            <w:vAlign w:val="center"/>
          </w:tcPr>
          <w:p w14:paraId="14147021"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hAnsi="Arial" w:cs="Arial"/>
                <w:color w:val="000000"/>
                <w:sz w:val="20"/>
                <w:szCs w:val="20"/>
              </w:rPr>
              <w:t>0.22</w:t>
            </w:r>
          </w:p>
        </w:tc>
        <w:tc>
          <w:tcPr>
            <w:tcW w:w="1140" w:type="dxa"/>
            <w:tcBorders>
              <w:top w:val="single" w:sz="4" w:space="0" w:color="000000"/>
              <w:bottom w:val="single" w:sz="4" w:space="0" w:color="000000"/>
            </w:tcBorders>
            <w:shd w:val="clear" w:color="auto" w:fill="auto"/>
            <w:vAlign w:val="center"/>
          </w:tcPr>
          <w:p w14:paraId="6F1E61D3"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hAnsi="Arial" w:cs="Arial"/>
                <w:color w:val="000000"/>
                <w:sz w:val="20"/>
                <w:szCs w:val="20"/>
              </w:rPr>
              <w:t>-0.49</w:t>
            </w:r>
          </w:p>
        </w:tc>
      </w:tr>
      <w:tr w:rsidR="0022435D" w:rsidRPr="0056585A" w14:paraId="445A11ED" w14:textId="77777777" w:rsidTr="00C5287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1" w:type="dxa"/>
            <w:tcBorders>
              <w:top w:val="nil"/>
              <w:bottom w:val="nil"/>
            </w:tcBorders>
            <w:shd w:val="clear" w:color="auto" w:fill="auto"/>
            <w:vAlign w:val="center"/>
          </w:tcPr>
          <w:p w14:paraId="23E9C258"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hAnsi="Arial" w:cs="Arial"/>
                <w:color w:val="000000"/>
                <w:sz w:val="20"/>
                <w:szCs w:val="20"/>
              </w:rPr>
              <w:t>Graph-based signature</w:t>
            </w:r>
          </w:p>
        </w:tc>
        <w:tc>
          <w:tcPr>
            <w:tcW w:w="4690" w:type="dxa"/>
            <w:tcBorders>
              <w:top w:val="nil"/>
              <w:bottom w:val="nil"/>
            </w:tcBorders>
            <w:shd w:val="clear" w:color="auto" w:fill="auto"/>
            <w:vAlign w:val="center"/>
          </w:tcPr>
          <w:p w14:paraId="59D17053"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hAnsi="Arial" w:cs="Arial"/>
                <w:color w:val="000000"/>
                <w:sz w:val="20"/>
                <w:szCs w:val="20"/>
              </w:rPr>
              <w:t>Inter-HP:4.50</w:t>
            </w:r>
          </w:p>
        </w:tc>
        <w:tc>
          <w:tcPr>
            <w:tcW w:w="950" w:type="dxa"/>
            <w:tcBorders>
              <w:top w:val="nil"/>
              <w:bottom w:val="nil"/>
            </w:tcBorders>
            <w:shd w:val="clear" w:color="auto" w:fill="auto"/>
            <w:vAlign w:val="center"/>
          </w:tcPr>
          <w:p w14:paraId="52CF0F7F"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hAnsi="Arial" w:cs="Arial"/>
                <w:color w:val="000000"/>
                <w:sz w:val="20"/>
                <w:szCs w:val="20"/>
              </w:rPr>
              <w:t>0.19</w:t>
            </w:r>
          </w:p>
        </w:tc>
        <w:tc>
          <w:tcPr>
            <w:tcW w:w="1140" w:type="dxa"/>
            <w:tcBorders>
              <w:top w:val="nil"/>
              <w:bottom w:val="nil"/>
            </w:tcBorders>
            <w:shd w:val="clear" w:color="auto" w:fill="auto"/>
            <w:vAlign w:val="center"/>
          </w:tcPr>
          <w:p w14:paraId="6C9251D4"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hAnsi="Arial" w:cs="Arial"/>
                <w:color w:val="000000"/>
                <w:sz w:val="20"/>
                <w:szCs w:val="20"/>
              </w:rPr>
              <w:t>-0.52</w:t>
            </w:r>
          </w:p>
        </w:tc>
      </w:tr>
      <w:tr w:rsidR="0022435D" w:rsidRPr="0056585A" w14:paraId="57A5CE0B" w14:textId="77777777" w:rsidTr="00C52874">
        <w:trPr>
          <w:trHeight w:val="288"/>
        </w:trPr>
        <w:tc>
          <w:tcPr>
            <w:cnfStyle w:val="001000000000" w:firstRow="0" w:lastRow="0" w:firstColumn="1" w:lastColumn="0" w:oddVBand="0" w:evenVBand="0" w:oddHBand="0" w:evenHBand="0" w:firstRowFirstColumn="0" w:firstRowLastColumn="0" w:lastRowFirstColumn="0" w:lastRowLastColumn="0"/>
            <w:tcW w:w="2121" w:type="dxa"/>
            <w:tcBorders>
              <w:top w:val="single" w:sz="4" w:space="0" w:color="000000"/>
              <w:bottom w:val="single" w:sz="4" w:space="0" w:color="000000"/>
            </w:tcBorders>
            <w:shd w:val="clear" w:color="auto" w:fill="auto"/>
            <w:vAlign w:val="center"/>
          </w:tcPr>
          <w:p w14:paraId="4E6E77C1"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hAnsi="Arial" w:cs="Arial"/>
                <w:color w:val="000000"/>
                <w:sz w:val="20"/>
                <w:szCs w:val="20"/>
              </w:rPr>
              <w:t>Protein Flexibility and Dynamics</w:t>
            </w:r>
          </w:p>
        </w:tc>
        <w:tc>
          <w:tcPr>
            <w:tcW w:w="4690" w:type="dxa"/>
            <w:tcBorders>
              <w:top w:val="single" w:sz="4" w:space="0" w:color="000000"/>
              <w:bottom w:val="single" w:sz="4" w:space="0" w:color="000000"/>
            </w:tcBorders>
            <w:shd w:val="clear" w:color="auto" w:fill="auto"/>
            <w:vAlign w:val="center"/>
          </w:tcPr>
          <w:p w14:paraId="7EF50BF7"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GB"/>
              </w:rPr>
            </w:pPr>
            <w:r w:rsidRPr="0056585A">
              <w:rPr>
                <w:rFonts w:ascii="Arial" w:hAnsi="Arial" w:cs="Arial"/>
                <w:sz w:val="20"/>
                <w:szCs w:val="20"/>
              </w:rPr>
              <w:t>∆ in protein stability (</w:t>
            </w:r>
            <w:proofErr w:type="spellStart"/>
            <w:r w:rsidRPr="0056585A">
              <w:rPr>
                <w:rFonts w:ascii="Arial" w:hAnsi="Arial" w:cs="Arial"/>
                <w:sz w:val="20"/>
                <w:szCs w:val="20"/>
              </w:rPr>
              <w:t>ENCoM</w:t>
            </w:r>
            <w:proofErr w:type="spellEnd"/>
            <w:r w:rsidRPr="0056585A">
              <w:rPr>
                <w:rFonts w:ascii="Arial" w:hAnsi="Arial" w:cs="Arial"/>
                <w:sz w:val="20"/>
                <w:szCs w:val="20"/>
              </w:rPr>
              <w:t>), Fluctuation and Deformation Energies (Bio3D)</w:t>
            </w:r>
          </w:p>
        </w:tc>
        <w:tc>
          <w:tcPr>
            <w:tcW w:w="950" w:type="dxa"/>
            <w:tcBorders>
              <w:top w:val="single" w:sz="4" w:space="0" w:color="000000"/>
              <w:bottom w:val="single" w:sz="4" w:space="0" w:color="000000"/>
            </w:tcBorders>
            <w:shd w:val="clear" w:color="auto" w:fill="auto"/>
            <w:vAlign w:val="center"/>
          </w:tcPr>
          <w:p w14:paraId="19D8EF4E"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hAnsi="Arial" w:cs="Arial"/>
                <w:color w:val="000000"/>
                <w:sz w:val="20"/>
                <w:szCs w:val="20"/>
              </w:rPr>
              <w:t>0.17</w:t>
            </w:r>
          </w:p>
        </w:tc>
        <w:tc>
          <w:tcPr>
            <w:tcW w:w="1140" w:type="dxa"/>
            <w:tcBorders>
              <w:top w:val="single" w:sz="4" w:space="0" w:color="000000"/>
              <w:bottom w:val="single" w:sz="4" w:space="0" w:color="000000"/>
            </w:tcBorders>
            <w:shd w:val="clear" w:color="auto" w:fill="auto"/>
            <w:vAlign w:val="center"/>
          </w:tcPr>
          <w:p w14:paraId="32613E75"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hAnsi="Arial" w:cs="Arial"/>
                <w:color w:val="000000"/>
                <w:sz w:val="20"/>
                <w:szCs w:val="20"/>
              </w:rPr>
              <w:t>-0.54</w:t>
            </w:r>
          </w:p>
        </w:tc>
      </w:tr>
      <w:tr w:rsidR="0022435D" w:rsidRPr="0056585A" w14:paraId="582F0951" w14:textId="77777777" w:rsidTr="00C5287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1" w:type="dxa"/>
            <w:tcBorders>
              <w:top w:val="nil"/>
              <w:bottom w:val="nil"/>
            </w:tcBorders>
            <w:shd w:val="clear" w:color="auto" w:fill="auto"/>
            <w:vAlign w:val="center"/>
          </w:tcPr>
          <w:p w14:paraId="0EDE570A"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hAnsi="Arial" w:cs="Arial"/>
                <w:color w:val="000000"/>
                <w:sz w:val="20"/>
                <w:szCs w:val="20"/>
              </w:rPr>
              <w:t>Protein-Nucleic Acid Affinity</w:t>
            </w:r>
          </w:p>
        </w:tc>
        <w:tc>
          <w:tcPr>
            <w:tcW w:w="4690" w:type="dxa"/>
            <w:tcBorders>
              <w:top w:val="nil"/>
              <w:bottom w:val="nil"/>
            </w:tcBorders>
            <w:shd w:val="clear" w:color="auto" w:fill="auto"/>
            <w:vAlign w:val="center"/>
          </w:tcPr>
          <w:p w14:paraId="02BDC259"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hAnsi="Arial" w:cs="Arial"/>
                <w:sz w:val="20"/>
                <w:szCs w:val="20"/>
              </w:rPr>
              <w:t>∆ in protein-nucleic acid affinities (mCSM-NA &amp; all mCSM-DNA results)</w:t>
            </w:r>
          </w:p>
        </w:tc>
        <w:tc>
          <w:tcPr>
            <w:tcW w:w="950" w:type="dxa"/>
            <w:tcBorders>
              <w:top w:val="nil"/>
              <w:bottom w:val="nil"/>
            </w:tcBorders>
            <w:shd w:val="clear" w:color="auto" w:fill="auto"/>
            <w:vAlign w:val="center"/>
          </w:tcPr>
          <w:p w14:paraId="44D58E26"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hAnsi="Arial" w:cs="Arial"/>
                <w:color w:val="000000"/>
                <w:sz w:val="20"/>
                <w:szCs w:val="20"/>
              </w:rPr>
              <w:t>0.15</w:t>
            </w:r>
          </w:p>
        </w:tc>
        <w:tc>
          <w:tcPr>
            <w:tcW w:w="1140" w:type="dxa"/>
            <w:tcBorders>
              <w:top w:val="nil"/>
              <w:bottom w:val="nil"/>
            </w:tcBorders>
            <w:shd w:val="clear" w:color="auto" w:fill="auto"/>
            <w:vAlign w:val="center"/>
          </w:tcPr>
          <w:p w14:paraId="4FBB1C07"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hAnsi="Arial" w:cs="Arial"/>
                <w:color w:val="000000"/>
                <w:sz w:val="20"/>
                <w:szCs w:val="20"/>
              </w:rPr>
              <w:t>-0.56</w:t>
            </w:r>
          </w:p>
        </w:tc>
      </w:tr>
      <w:tr w:rsidR="0022435D" w:rsidRPr="0056585A" w14:paraId="3AB6520D" w14:textId="77777777" w:rsidTr="00C52874">
        <w:trPr>
          <w:trHeight w:val="288"/>
        </w:trPr>
        <w:tc>
          <w:tcPr>
            <w:cnfStyle w:val="001000000000" w:firstRow="0" w:lastRow="0" w:firstColumn="1" w:lastColumn="0" w:oddVBand="0" w:evenVBand="0" w:oddHBand="0" w:evenHBand="0" w:firstRowFirstColumn="0" w:firstRowLastColumn="0" w:lastRowFirstColumn="0" w:lastRowLastColumn="0"/>
            <w:tcW w:w="2121" w:type="dxa"/>
            <w:tcBorders>
              <w:top w:val="single" w:sz="4" w:space="0" w:color="000000"/>
              <w:bottom w:val="single" w:sz="4" w:space="0" w:color="000000"/>
            </w:tcBorders>
            <w:shd w:val="clear" w:color="auto" w:fill="auto"/>
            <w:vAlign w:val="center"/>
          </w:tcPr>
          <w:p w14:paraId="1F853AED"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hAnsi="Arial" w:cs="Arial"/>
                <w:color w:val="000000"/>
                <w:sz w:val="20"/>
                <w:szCs w:val="20"/>
              </w:rPr>
              <w:t>Protein-Protein interactions</w:t>
            </w:r>
          </w:p>
        </w:tc>
        <w:tc>
          <w:tcPr>
            <w:tcW w:w="4690" w:type="dxa"/>
            <w:tcBorders>
              <w:top w:val="single" w:sz="4" w:space="0" w:color="000000"/>
              <w:bottom w:val="single" w:sz="4" w:space="0" w:color="000000"/>
            </w:tcBorders>
            <w:shd w:val="clear" w:color="auto" w:fill="auto"/>
            <w:vAlign w:val="center"/>
          </w:tcPr>
          <w:p w14:paraId="5532490C"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GB"/>
              </w:rPr>
            </w:pPr>
            <w:r w:rsidRPr="0056585A">
              <w:rPr>
                <w:rFonts w:ascii="Arial" w:hAnsi="Arial" w:cs="Arial"/>
                <w:sz w:val="20"/>
                <w:szCs w:val="20"/>
              </w:rPr>
              <w:t>∆ in protein-protein affinity (mCSM-PPI)</w:t>
            </w:r>
          </w:p>
        </w:tc>
        <w:tc>
          <w:tcPr>
            <w:tcW w:w="950" w:type="dxa"/>
            <w:tcBorders>
              <w:top w:val="single" w:sz="4" w:space="0" w:color="000000"/>
              <w:bottom w:val="single" w:sz="4" w:space="0" w:color="000000"/>
            </w:tcBorders>
            <w:shd w:val="clear" w:color="auto" w:fill="auto"/>
            <w:vAlign w:val="center"/>
          </w:tcPr>
          <w:p w14:paraId="05293EFC"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hAnsi="Arial" w:cs="Arial"/>
                <w:color w:val="000000"/>
                <w:sz w:val="20"/>
                <w:szCs w:val="20"/>
              </w:rPr>
              <w:t>0.13</w:t>
            </w:r>
          </w:p>
        </w:tc>
        <w:tc>
          <w:tcPr>
            <w:tcW w:w="1140" w:type="dxa"/>
            <w:tcBorders>
              <w:top w:val="single" w:sz="4" w:space="0" w:color="000000"/>
              <w:bottom w:val="single" w:sz="4" w:space="0" w:color="000000"/>
            </w:tcBorders>
            <w:shd w:val="clear" w:color="auto" w:fill="auto"/>
            <w:vAlign w:val="center"/>
          </w:tcPr>
          <w:p w14:paraId="1A61F30F"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hAnsi="Arial" w:cs="Arial"/>
                <w:color w:val="000000"/>
                <w:sz w:val="20"/>
                <w:szCs w:val="20"/>
              </w:rPr>
              <w:t>-0.58</w:t>
            </w:r>
          </w:p>
        </w:tc>
      </w:tr>
      <w:tr w:rsidR="0022435D" w:rsidRPr="0056585A" w14:paraId="1596332F" w14:textId="77777777" w:rsidTr="00C5287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1" w:type="dxa"/>
            <w:tcBorders>
              <w:top w:val="nil"/>
              <w:bottom w:val="nil"/>
            </w:tcBorders>
            <w:shd w:val="clear" w:color="auto" w:fill="auto"/>
            <w:vAlign w:val="center"/>
          </w:tcPr>
          <w:p w14:paraId="7F76A11F"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hAnsi="Arial" w:cs="Arial"/>
                <w:color w:val="000000"/>
                <w:sz w:val="20"/>
                <w:szCs w:val="20"/>
              </w:rPr>
              <w:t>Conservation</w:t>
            </w:r>
          </w:p>
        </w:tc>
        <w:tc>
          <w:tcPr>
            <w:tcW w:w="4690" w:type="dxa"/>
            <w:tcBorders>
              <w:top w:val="nil"/>
              <w:bottom w:val="nil"/>
            </w:tcBorders>
            <w:shd w:val="clear" w:color="auto" w:fill="auto"/>
            <w:vAlign w:val="center"/>
          </w:tcPr>
          <w:p w14:paraId="051031C1"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hAnsi="Arial" w:cs="Arial"/>
                <w:color w:val="000000"/>
                <w:sz w:val="20"/>
                <w:szCs w:val="20"/>
              </w:rPr>
              <w:t>SIFT score (SIFT), Rate of Evolution (</w:t>
            </w:r>
            <w:proofErr w:type="spellStart"/>
            <w:r w:rsidRPr="0056585A">
              <w:rPr>
                <w:rFonts w:ascii="Arial" w:hAnsi="Arial" w:cs="Arial"/>
                <w:color w:val="000000"/>
                <w:sz w:val="20"/>
                <w:szCs w:val="20"/>
              </w:rPr>
              <w:t>ConSurf</w:t>
            </w:r>
            <w:proofErr w:type="spellEnd"/>
            <w:r w:rsidRPr="0056585A">
              <w:rPr>
                <w:rFonts w:ascii="Arial" w:hAnsi="Arial" w:cs="Arial"/>
                <w:color w:val="000000"/>
                <w:sz w:val="20"/>
                <w:szCs w:val="20"/>
              </w:rPr>
              <w:t>), WEIL970101 (</w:t>
            </w:r>
            <w:proofErr w:type="spellStart"/>
            <w:r w:rsidRPr="0056585A">
              <w:rPr>
                <w:rFonts w:ascii="Arial" w:hAnsi="Arial" w:cs="Arial"/>
                <w:color w:val="000000"/>
                <w:sz w:val="20"/>
                <w:szCs w:val="20"/>
              </w:rPr>
              <w:t>aaindex</w:t>
            </w:r>
            <w:proofErr w:type="spellEnd"/>
            <w:r w:rsidRPr="0056585A">
              <w:rPr>
                <w:rFonts w:ascii="Arial" w:hAnsi="Arial" w:cs="Arial"/>
                <w:color w:val="000000"/>
                <w:sz w:val="20"/>
                <w:szCs w:val="20"/>
              </w:rPr>
              <w:t>)</w:t>
            </w:r>
          </w:p>
        </w:tc>
        <w:tc>
          <w:tcPr>
            <w:tcW w:w="950" w:type="dxa"/>
            <w:tcBorders>
              <w:top w:val="nil"/>
              <w:bottom w:val="nil"/>
            </w:tcBorders>
            <w:shd w:val="clear" w:color="auto" w:fill="auto"/>
            <w:vAlign w:val="center"/>
          </w:tcPr>
          <w:p w14:paraId="59516698"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hAnsi="Arial" w:cs="Arial"/>
                <w:color w:val="000000"/>
                <w:sz w:val="20"/>
                <w:szCs w:val="20"/>
              </w:rPr>
              <w:t>0.1</w:t>
            </w:r>
          </w:p>
        </w:tc>
        <w:tc>
          <w:tcPr>
            <w:tcW w:w="1140" w:type="dxa"/>
            <w:tcBorders>
              <w:top w:val="nil"/>
              <w:bottom w:val="nil"/>
            </w:tcBorders>
            <w:shd w:val="clear" w:color="auto" w:fill="auto"/>
            <w:vAlign w:val="center"/>
          </w:tcPr>
          <w:p w14:paraId="22D9B8E0"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hAnsi="Arial" w:cs="Arial"/>
                <w:color w:val="000000"/>
                <w:sz w:val="20"/>
                <w:szCs w:val="20"/>
              </w:rPr>
              <w:t>-0.61</w:t>
            </w:r>
          </w:p>
        </w:tc>
      </w:tr>
      <w:tr w:rsidR="0022435D" w:rsidRPr="0056585A" w14:paraId="53BAA4F2" w14:textId="77777777" w:rsidTr="00C52874">
        <w:trPr>
          <w:trHeight w:val="288"/>
        </w:trPr>
        <w:tc>
          <w:tcPr>
            <w:cnfStyle w:val="001000000000" w:firstRow="0" w:lastRow="0" w:firstColumn="1" w:lastColumn="0" w:oddVBand="0" w:evenVBand="0" w:oddHBand="0" w:evenHBand="0" w:firstRowFirstColumn="0" w:firstRowLastColumn="0" w:lastRowFirstColumn="0" w:lastRowLastColumn="0"/>
            <w:tcW w:w="2121" w:type="dxa"/>
            <w:tcBorders>
              <w:top w:val="single" w:sz="4" w:space="0" w:color="000000"/>
              <w:bottom w:val="single" w:sz="4" w:space="0" w:color="000000"/>
            </w:tcBorders>
            <w:shd w:val="clear" w:color="auto" w:fill="auto"/>
            <w:vAlign w:val="center"/>
          </w:tcPr>
          <w:p w14:paraId="3E364254"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hAnsi="Arial" w:cs="Arial"/>
                <w:color w:val="000000"/>
                <w:sz w:val="20"/>
                <w:szCs w:val="20"/>
              </w:rPr>
              <w:t>Intramolecular interactions</w:t>
            </w:r>
          </w:p>
        </w:tc>
        <w:tc>
          <w:tcPr>
            <w:tcW w:w="4690" w:type="dxa"/>
            <w:tcBorders>
              <w:top w:val="single" w:sz="4" w:space="0" w:color="000000"/>
              <w:bottom w:val="single" w:sz="4" w:space="0" w:color="000000"/>
            </w:tcBorders>
            <w:shd w:val="clear" w:color="auto" w:fill="auto"/>
            <w:vAlign w:val="center"/>
          </w:tcPr>
          <w:p w14:paraId="429B6975"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GB"/>
              </w:rPr>
            </w:pPr>
            <w:r w:rsidRPr="0056585A">
              <w:rPr>
                <w:rFonts w:ascii="Arial" w:hAnsi="Arial" w:cs="Arial"/>
                <w:color w:val="000000"/>
                <w:sz w:val="20"/>
                <w:szCs w:val="20"/>
              </w:rPr>
              <w:t>WT and ∆ in intramolecular interactions (Arpeggio)</w:t>
            </w:r>
          </w:p>
        </w:tc>
        <w:tc>
          <w:tcPr>
            <w:tcW w:w="950" w:type="dxa"/>
            <w:tcBorders>
              <w:top w:val="single" w:sz="4" w:space="0" w:color="000000"/>
              <w:bottom w:val="single" w:sz="4" w:space="0" w:color="000000"/>
            </w:tcBorders>
            <w:shd w:val="clear" w:color="auto" w:fill="auto"/>
            <w:vAlign w:val="center"/>
          </w:tcPr>
          <w:p w14:paraId="5F297848"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hAnsi="Arial" w:cs="Arial"/>
                <w:color w:val="000000"/>
                <w:sz w:val="20"/>
                <w:szCs w:val="20"/>
              </w:rPr>
              <w:t>0.03</w:t>
            </w:r>
          </w:p>
        </w:tc>
        <w:tc>
          <w:tcPr>
            <w:tcW w:w="1140" w:type="dxa"/>
            <w:tcBorders>
              <w:top w:val="single" w:sz="4" w:space="0" w:color="000000"/>
              <w:bottom w:val="single" w:sz="4" w:space="0" w:color="000000"/>
            </w:tcBorders>
            <w:shd w:val="clear" w:color="auto" w:fill="auto"/>
            <w:vAlign w:val="center"/>
          </w:tcPr>
          <w:p w14:paraId="54F846A2" w14:textId="77777777" w:rsidR="0022435D" w:rsidRPr="0056585A" w:rsidRDefault="0022435D" w:rsidP="00D21D1C">
            <w:pPr>
              <w:spacing w:after="0"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hAnsi="Arial" w:cs="Arial"/>
                <w:color w:val="000000"/>
                <w:sz w:val="20"/>
                <w:szCs w:val="20"/>
              </w:rPr>
              <w:t>-0.68</w:t>
            </w:r>
          </w:p>
        </w:tc>
      </w:tr>
      <w:tr w:rsidR="0022435D" w:rsidRPr="0056585A" w14:paraId="4DCDAA15" w14:textId="77777777" w:rsidTr="00C5287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1" w:type="dxa"/>
            <w:tcBorders>
              <w:top w:val="nil"/>
            </w:tcBorders>
            <w:shd w:val="clear" w:color="auto" w:fill="auto"/>
            <w:vAlign w:val="center"/>
          </w:tcPr>
          <w:p w14:paraId="3A56A790" w14:textId="77777777" w:rsidR="0022435D" w:rsidRPr="0056585A" w:rsidRDefault="0022435D" w:rsidP="00D21D1C">
            <w:pPr>
              <w:spacing w:after="0" w:line="480" w:lineRule="auto"/>
              <w:rPr>
                <w:rFonts w:ascii="Arial" w:eastAsia="Times New Roman" w:hAnsi="Arial" w:cs="Arial"/>
                <w:color w:val="000000"/>
                <w:sz w:val="20"/>
                <w:szCs w:val="20"/>
                <w:lang w:val="en-GB"/>
              </w:rPr>
            </w:pPr>
            <w:r w:rsidRPr="0056585A">
              <w:rPr>
                <w:rFonts w:ascii="Arial" w:hAnsi="Arial" w:cs="Arial"/>
                <w:color w:val="000000"/>
                <w:sz w:val="20"/>
                <w:szCs w:val="20"/>
              </w:rPr>
              <w:t>Presence in RRDR</w:t>
            </w:r>
          </w:p>
        </w:tc>
        <w:tc>
          <w:tcPr>
            <w:tcW w:w="4690" w:type="dxa"/>
            <w:tcBorders>
              <w:top w:val="nil"/>
            </w:tcBorders>
            <w:shd w:val="clear" w:color="auto" w:fill="auto"/>
            <w:vAlign w:val="center"/>
          </w:tcPr>
          <w:p w14:paraId="29671C60"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hAnsi="Arial" w:cs="Arial"/>
                <w:color w:val="000000"/>
                <w:sz w:val="20"/>
                <w:szCs w:val="20"/>
              </w:rPr>
              <w:t>RRDR</w:t>
            </w:r>
          </w:p>
        </w:tc>
        <w:tc>
          <w:tcPr>
            <w:tcW w:w="950" w:type="dxa"/>
            <w:tcBorders>
              <w:top w:val="nil"/>
            </w:tcBorders>
            <w:shd w:val="clear" w:color="auto" w:fill="auto"/>
            <w:vAlign w:val="center"/>
          </w:tcPr>
          <w:p w14:paraId="73B85947"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hAnsi="Arial" w:cs="Arial"/>
                <w:color w:val="000000"/>
                <w:sz w:val="20"/>
                <w:szCs w:val="20"/>
              </w:rPr>
              <w:t>0</w:t>
            </w:r>
          </w:p>
        </w:tc>
        <w:tc>
          <w:tcPr>
            <w:tcW w:w="1140" w:type="dxa"/>
            <w:tcBorders>
              <w:top w:val="nil"/>
            </w:tcBorders>
            <w:shd w:val="clear" w:color="auto" w:fill="auto"/>
            <w:vAlign w:val="center"/>
          </w:tcPr>
          <w:p w14:paraId="0245E0CC" w14:textId="77777777" w:rsidR="0022435D" w:rsidRPr="0056585A" w:rsidRDefault="0022435D" w:rsidP="00D21D1C">
            <w:pPr>
              <w:spacing w:after="0"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GB"/>
              </w:rPr>
            </w:pPr>
            <w:r w:rsidRPr="0056585A">
              <w:rPr>
                <w:rFonts w:ascii="Arial" w:hAnsi="Arial" w:cs="Arial"/>
                <w:color w:val="000000"/>
                <w:sz w:val="20"/>
                <w:szCs w:val="20"/>
              </w:rPr>
              <w:t>-0.71</w:t>
            </w:r>
          </w:p>
        </w:tc>
      </w:tr>
    </w:tbl>
    <w:p w14:paraId="6602B568" w14:textId="77777777" w:rsidR="0022435D" w:rsidRPr="0056585A" w:rsidRDefault="0022435D" w:rsidP="00D21D1C">
      <w:pPr>
        <w:spacing w:line="480" w:lineRule="auto"/>
        <w:rPr>
          <w:rFonts w:ascii="Arial" w:hAnsi="Arial" w:cs="Arial"/>
        </w:rPr>
        <w:sectPr w:rsidR="0022435D" w:rsidRPr="0056585A" w:rsidSect="00C043C6">
          <w:headerReference w:type="default" r:id="rId15"/>
          <w:footerReference w:type="default" r:id="rId16"/>
          <w:pgSz w:w="12240" w:h="15840"/>
          <w:pgMar w:top="1440" w:right="1800" w:bottom="1440" w:left="1800" w:header="720" w:footer="720" w:gutter="0"/>
          <w:pgNumType w:start="1"/>
          <w:cols w:space="720"/>
          <w:formProt w:val="0"/>
          <w:docGrid w:linePitch="240" w:charSpace="1842"/>
        </w:sectPr>
      </w:pPr>
    </w:p>
    <w:p w14:paraId="10F63618" w14:textId="77777777" w:rsidR="0022435D" w:rsidRPr="0056585A" w:rsidRDefault="0022435D" w:rsidP="00D21D1C">
      <w:pPr>
        <w:keepNext/>
        <w:spacing w:before="240" w:after="60" w:line="480" w:lineRule="auto"/>
        <w:contextualSpacing/>
        <w:rPr>
          <w:rFonts w:ascii="Arial" w:hAnsi="Arial" w:cs="Arial"/>
          <w:sz w:val="20"/>
          <w:szCs w:val="20"/>
        </w:rPr>
      </w:pPr>
      <w:r w:rsidRPr="0056585A">
        <w:rPr>
          <w:rFonts w:ascii="Arial" w:hAnsi="Arial" w:cs="Arial"/>
          <w:b/>
          <w:color w:val="000000"/>
          <w:sz w:val="20"/>
          <w:szCs w:val="20"/>
          <w:lang w:val="en-GB"/>
        </w:rPr>
        <w:lastRenderedPageBreak/>
        <w:t>Suppl. Table 3</w:t>
      </w:r>
      <w:r w:rsidRPr="0056585A">
        <w:rPr>
          <w:rFonts w:ascii="Arial" w:hAnsi="Arial" w:cs="Arial"/>
          <w:color w:val="000000"/>
          <w:sz w:val="20"/>
          <w:szCs w:val="20"/>
          <w:lang w:val="en-GB"/>
        </w:rPr>
        <w:t xml:space="preserve"> Performance comparison between SUSPECT-RIF and the current gold standard – GeneXpert-MTB/RIF, all the different datasets from different organisms used in clinical validation. Numbers show performances throughout the whole gene in all organisms. </w:t>
      </w:r>
    </w:p>
    <w:p w14:paraId="5085EBFE" w14:textId="77777777" w:rsidR="0022435D" w:rsidRPr="0056585A" w:rsidRDefault="0022435D" w:rsidP="00D21D1C">
      <w:pPr>
        <w:keepNext/>
        <w:spacing w:before="240" w:after="60" w:line="480" w:lineRule="auto"/>
        <w:contextualSpacing/>
        <w:rPr>
          <w:rFonts w:ascii="Arial" w:hAnsi="Arial" w:cs="Arial"/>
          <w:b/>
          <w:color w:val="000000"/>
          <w:sz w:val="20"/>
          <w:szCs w:val="20"/>
          <w:lang w:val="en-GB"/>
        </w:rPr>
      </w:pPr>
    </w:p>
    <w:tbl>
      <w:tblPr>
        <w:tblStyle w:val="PlainTable2"/>
        <w:tblW w:w="8647" w:type="dxa"/>
        <w:tblLook w:val="04A0" w:firstRow="1" w:lastRow="0" w:firstColumn="1" w:lastColumn="0" w:noHBand="0" w:noVBand="1"/>
      </w:tblPr>
      <w:tblGrid>
        <w:gridCol w:w="2920"/>
        <w:gridCol w:w="1475"/>
        <w:gridCol w:w="1416"/>
        <w:gridCol w:w="1559"/>
        <w:gridCol w:w="1277"/>
      </w:tblGrid>
      <w:tr w:rsidR="0022435D" w:rsidRPr="0056585A" w14:paraId="6D36D05F" w14:textId="77777777" w:rsidTr="00C52874">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920" w:type="dxa"/>
            <w:tcBorders>
              <w:bottom w:val="single" w:sz="4" w:space="0" w:color="000000"/>
            </w:tcBorders>
            <w:shd w:val="clear" w:color="auto" w:fill="auto"/>
            <w:vAlign w:val="center"/>
          </w:tcPr>
          <w:p w14:paraId="3CBB4EBC" w14:textId="77777777" w:rsidR="0022435D" w:rsidRPr="0056585A" w:rsidRDefault="0022435D" w:rsidP="00D21D1C">
            <w:pPr>
              <w:keepNext/>
              <w:spacing w:before="240" w:after="0" w:line="480" w:lineRule="auto"/>
              <w:contextualSpacing/>
              <w:rPr>
                <w:rFonts w:ascii="Arial" w:hAnsi="Arial" w:cs="Arial"/>
                <w:color w:val="000000"/>
                <w:sz w:val="20"/>
                <w:szCs w:val="20"/>
                <w:lang w:val="en-GB"/>
              </w:rPr>
            </w:pPr>
          </w:p>
        </w:tc>
        <w:tc>
          <w:tcPr>
            <w:tcW w:w="2891" w:type="dxa"/>
            <w:gridSpan w:val="2"/>
            <w:tcBorders>
              <w:bottom w:val="single" w:sz="4" w:space="0" w:color="000000"/>
            </w:tcBorders>
            <w:shd w:val="clear" w:color="auto" w:fill="auto"/>
            <w:vAlign w:val="center"/>
          </w:tcPr>
          <w:p w14:paraId="78C84581" w14:textId="77777777" w:rsidR="0022435D" w:rsidRPr="0056585A" w:rsidRDefault="0022435D" w:rsidP="00D21D1C">
            <w:pPr>
              <w:keepNext/>
              <w:spacing w:before="240" w:after="0" w:line="480" w:lineRule="auto"/>
              <w:contextualSpacing/>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SUSPECT-RIF</w:t>
            </w:r>
          </w:p>
        </w:tc>
        <w:tc>
          <w:tcPr>
            <w:tcW w:w="2836" w:type="dxa"/>
            <w:gridSpan w:val="2"/>
            <w:tcBorders>
              <w:bottom w:val="single" w:sz="4" w:space="0" w:color="000000"/>
            </w:tcBorders>
            <w:shd w:val="clear" w:color="auto" w:fill="auto"/>
            <w:vAlign w:val="center"/>
          </w:tcPr>
          <w:p w14:paraId="361F6372" w14:textId="77777777" w:rsidR="0022435D" w:rsidRPr="0056585A" w:rsidRDefault="0022435D" w:rsidP="00D21D1C">
            <w:pPr>
              <w:keepNext/>
              <w:spacing w:before="240" w:after="0" w:line="480" w:lineRule="auto"/>
              <w:contextualSpacing/>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GeneXpert-MTB/RIF</w:t>
            </w:r>
          </w:p>
        </w:tc>
      </w:tr>
      <w:tr w:rsidR="0022435D" w:rsidRPr="0056585A" w14:paraId="09F1E62D" w14:textId="77777777" w:rsidTr="00C52874">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920" w:type="dxa"/>
            <w:tcBorders>
              <w:top w:val="single" w:sz="4" w:space="0" w:color="000000"/>
              <w:bottom w:val="single" w:sz="4" w:space="0" w:color="000000"/>
            </w:tcBorders>
            <w:shd w:val="clear" w:color="auto" w:fill="auto"/>
            <w:vAlign w:val="center"/>
          </w:tcPr>
          <w:p w14:paraId="6AE4C30C" w14:textId="77777777" w:rsidR="0022435D" w:rsidRPr="0056585A" w:rsidRDefault="0022435D" w:rsidP="00D21D1C">
            <w:pPr>
              <w:keepNext/>
              <w:spacing w:before="240" w:after="0" w:line="480" w:lineRule="auto"/>
              <w:contextualSpacing/>
              <w:rPr>
                <w:rFonts w:ascii="Arial" w:hAnsi="Arial" w:cs="Arial"/>
                <w:i/>
                <w:color w:val="000000"/>
                <w:sz w:val="20"/>
                <w:szCs w:val="20"/>
                <w:lang w:val="en-GB"/>
              </w:rPr>
            </w:pPr>
            <w:r w:rsidRPr="0056585A">
              <w:rPr>
                <w:rFonts w:ascii="Arial" w:hAnsi="Arial" w:cs="Arial"/>
                <w:i/>
                <w:color w:val="000000"/>
                <w:sz w:val="20"/>
                <w:szCs w:val="20"/>
                <w:lang w:val="en-GB"/>
              </w:rPr>
              <w:t>Metric</w:t>
            </w:r>
          </w:p>
        </w:tc>
        <w:tc>
          <w:tcPr>
            <w:tcW w:w="1475" w:type="dxa"/>
            <w:tcBorders>
              <w:top w:val="single" w:sz="4" w:space="0" w:color="000000"/>
              <w:bottom w:val="single" w:sz="4" w:space="0" w:color="000000"/>
            </w:tcBorders>
            <w:shd w:val="clear" w:color="auto" w:fill="auto"/>
            <w:vAlign w:val="center"/>
          </w:tcPr>
          <w:p w14:paraId="651B8AFC" w14:textId="77777777" w:rsidR="0022435D" w:rsidRPr="0056585A" w:rsidRDefault="0022435D" w:rsidP="00D21D1C">
            <w:pPr>
              <w:keepNext/>
              <w:spacing w:before="240" w:after="0" w:line="48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b/>
                <w:i/>
                <w:color w:val="000000"/>
                <w:sz w:val="20"/>
                <w:szCs w:val="20"/>
                <w:lang w:val="en-GB"/>
              </w:rPr>
            </w:pPr>
            <w:r w:rsidRPr="0056585A">
              <w:rPr>
                <w:rFonts w:ascii="Arial" w:hAnsi="Arial" w:cs="Arial"/>
                <w:b/>
                <w:i/>
                <w:color w:val="000000"/>
                <w:sz w:val="20"/>
                <w:szCs w:val="20"/>
                <w:lang w:val="en-GB"/>
              </w:rPr>
              <w:t>Sensitivity</w:t>
            </w:r>
          </w:p>
        </w:tc>
        <w:tc>
          <w:tcPr>
            <w:tcW w:w="1416" w:type="dxa"/>
            <w:tcBorders>
              <w:top w:val="single" w:sz="4" w:space="0" w:color="000000"/>
              <w:bottom w:val="single" w:sz="4" w:space="0" w:color="000000"/>
            </w:tcBorders>
            <w:shd w:val="clear" w:color="auto" w:fill="auto"/>
            <w:vAlign w:val="center"/>
          </w:tcPr>
          <w:p w14:paraId="6CAFC77A" w14:textId="77777777" w:rsidR="0022435D" w:rsidRPr="0056585A" w:rsidRDefault="0022435D" w:rsidP="00D21D1C">
            <w:pPr>
              <w:keepNext/>
              <w:spacing w:before="240" w:after="0" w:line="48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b/>
                <w:i/>
                <w:color w:val="000000"/>
                <w:sz w:val="20"/>
                <w:szCs w:val="20"/>
                <w:lang w:val="en-GB"/>
              </w:rPr>
            </w:pPr>
            <w:r w:rsidRPr="0056585A">
              <w:rPr>
                <w:rFonts w:ascii="Arial" w:hAnsi="Arial" w:cs="Arial"/>
                <w:b/>
                <w:i/>
                <w:color w:val="000000"/>
                <w:sz w:val="20"/>
                <w:szCs w:val="20"/>
                <w:lang w:val="en-GB"/>
              </w:rPr>
              <w:t>Specificity</w:t>
            </w:r>
          </w:p>
        </w:tc>
        <w:tc>
          <w:tcPr>
            <w:tcW w:w="1559" w:type="dxa"/>
            <w:tcBorders>
              <w:top w:val="single" w:sz="4" w:space="0" w:color="000000"/>
              <w:bottom w:val="single" w:sz="4" w:space="0" w:color="000000"/>
            </w:tcBorders>
            <w:shd w:val="clear" w:color="auto" w:fill="auto"/>
            <w:vAlign w:val="center"/>
          </w:tcPr>
          <w:p w14:paraId="2E847CAC" w14:textId="77777777" w:rsidR="0022435D" w:rsidRPr="0056585A" w:rsidRDefault="0022435D" w:rsidP="00D21D1C">
            <w:pPr>
              <w:keepNext/>
              <w:spacing w:before="240" w:after="0" w:line="48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b/>
                <w:i/>
                <w:color w:val="000000"/>
                <w:sz w:val="20"/>
                <w:szCs w:val="20"/>
                <w:lang w:val="en-GB"/>
              </w:rPr>
            </w:pPr>
            <w:r w:rsidRPr="0056585A">
              <w:rPr>
                <w:rFonts w:ascii="Arial" w:hAnsi="Arial" w:cs="Arial"/>
                <w:b/>
                <w:i/>
                <w:color w:val="000000"/>
                <w:sz w:val="20"/>
                <w:szCs w:val="20"/>
                <w:lang w:val="en-GB"/>
              </w:rPr>
              <w:t>Sensitivity</w:t>
            </w:r>
          </w:p>
        </w:tc>
        <w:tc>
          <w:tcPr>
            <w:tcW w:w="1277" w:type="dxa"/>
            <w:tcBorders>
              <w:top w:val="single" w:sz="4" w:space="0" w:color="000000"/>
              <w:bottom w:val="single" w:sz="4" w:space="0" w:color="000000"/>
            </w:tcBorders>
            <w:shd w:val="clear" w:color="auto" w:fill="auto"/>
            <w:vAlign w:val="center"/>
          </w:tcPr>
          <w:p w14:paraId="2BAF94F3" w14:textId="77777777" w:rsidR="0022435D" w:rsidRPr="0056585A" w:rsidRDefault="0022435D" w:rsidP="00D21D1C">
            <w:pPr>
              <w:keepNext/>
              <w:spacing w:before="240" w:after="0" w:line="48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b/>
                <w:i/>
                <w:color w:val="000000"/>
                <w:sz w:val="20"/>
                <w:szCs w:val="20"/>
                <w:lang w:val="en-GB"/>
              </w:rPr>
            </w:pPr>
            <w:r w:rsidRPr="0056585A">
              <w:rPr>
                <w:rFonts w:ascii="Arial" w:hAnsi="Arial" w:cs="Arial"/>
                <w:b/>
                <w:i/>
                <w:color w:val="000000"/>
                <w:sz w:val="20"/>
                <w:szCs w:val="20"/>
                <w:lang w:val="en-GB"/>
              </w:rPr>
              <w:t>Specificity</w:t>
            </w:r>
          </w:p>
        </w:tc>
      </w:tr>
      <w:tr w:rsidR="0022435D" w:rsidRPr="0056585A" w14:paraId="1EEC2D35" w14:textId="77777777" w:rsidTr="00C52874">
        <w:trPr>
          <w:trHeight w:val="306"/>
        </w:trPr>
        <w:tc>
          <w:tcPr>
            <w:cnfStyle w:val="001000000000" w:firstRow="0" w:lastRow="0" w:firstColumn="1" w:lastColumn="0" w:oddVBand="0" w:evenVBand="0" w:oddHBand="0" w:evenHBand="0" w:firstRowFirstColumn="0" w:firstRowLastColumn="0" w:lastRowFirstColumn="0" w:lastRowLastColumn="0"/>
            <w:tcW w:w="2920" w:type="dxa"/>
            <w:tcBorders>
              <w:top w:val="nil"/>
              <w:bottom w:val="nil"/>
            </w:tcBorders>
            <w:shd w:val="clear" w:color="auto" w:fill="auto"/>
            <w:vAlign w:val="center"/>
          </w:tcPr>
          <w:p w14:paraId="20181328" w14:textId="77777777" w:rsidR="0022435D" w:rsidRPr="0056585A" w:rsidRDefault="0022435D" w:rsidP="00D21D1C">
            <w:pPr>
              <w:keepNext/>
              <w:spacing w:before="240" w:after="0" w:line="480" w:lineRule="auto"/>
              <w:contextualSpacing/>
              <w:rPr>
                <w:rFonts w:ascii="Arial" w:hAnsi="Arial" w:cs="Arial"/>
                <w:i/>
                <w:iCs/>
                <w:color w:val="000000"/>
                <w:sz w:val="20"/>
                <w:szCs w:val="20"/>
                <w:lang w:val="en-GB"/>
              </w:rPr>
            </w:pPr>
            <w:r w:rsidRPr="0056585A">
              <w:rPr>
                <w:rFonts w:ascii="Arial" w:hAnsi="Arial" w:cs="Arial"/>
                <w:i/>
                <w:iCs/>
                <w:color w:val="000000"/>
                <w:sz w:val="20"/>
                <w:szCs w:val="20"/>
                <w:lang w:val="en-GB"/>
              </w:rPr>
              <w:t xml:space="preserve">M. tuberculosis </w:t>
            </w:r>
            <w:r w:rsidRPr="0056585A">
              <w:rPr>
                <w:rFonts w:ascii="Arial" w:hAnsi="Arial" w:cs="Arial"/>
                <w:color w:val="000000"/>
                <w:sz w:val="20"/>
                <w:szCs w:val="20"/>
                <w:lang w:val="en-GB"/>
              </w:rPr>
              <w:t>(n=319)</w:t>
            </w:r>
          </w:p>
        </w:tc>
        <w:tc>
          <w:tcPr>
            <w:tcW w:w="1475" w:type="dxa"/>
            <w:tcBorders>
              <w:top w:val="nil"/>
              <w:bottom w:val="nil"/>
            </w:tcBorders>
            <w:shd w:val="clear" w:color="auto" w:fill="auto"/>
            <w:vAlign w:val="center"/>
          </w:tcPr>
          <w:p w14:paraId="56A3B1F5" w14:textId="77777777" w:rsidR="0022435D" w:rsidRPr="0056585A" w:rsidRDefault="0022435D" w:rsidP="00D21D1C">
            <w:pPr>
              <w:keepNext/>
              <w:spacing w:before="240" w:after="0" w:line="48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92.2%</w:t>
            </w:r>
          </w:p>
        </w:tc>
        <w:tc>
          <w:tcPr>
            <w:tcW w:w="1416" w:type="dxa"/>
            <w:tcBorders>
              <w:top w:val="nil"/>
              <w:bottom w:val="nil"/>
            </w:tcBorders>
            <w:shd w:val="clear" w:color="auto" w:fill="auto"/>
            <w:vAlign w:val="center"/>
          </w:tcPr>
          <w:p w14:paraId="60EEE855" w14:textId="77777777" w:rsidR="0022435D" w:rsidRPr="0056585A" w:rsidRDefault="0022435D" w:rsidP="00D21D1C">
            <w:pPr>
              <w:keepNext/>
              <w:spacing w:before="240" w:after="0" w:line="48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83.7%</w:t>
            </w:r>
          </w:p>
        </w:tc>
        <w:tc>
          <w:tcPr>
            <w:tcW w:w="1559" w:type="dxa"/>
            <w:tcBorders>
              <w:top w:val="nil"/>
              <w:bottom w:val="nil"/>
            </w:tcBorders>
            <w:shd w:val="clear" w:color="auto" w:fill="auto"/>
            <w:vAlign w:val="center"/>
          </w:tcPr>
          <w:p w14:paraId="4853E709" w14:textId="77777777" w:rsidR="0022435D" w:rsidRPr="0056585A" w:rsidRDefault="0022435D" w:rsidP="00D21D1C">
            <w:pPr>
              <w:keepNext/>
              <w:spacing w:before="240" w:after="0" w:line="48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32.2%</w:t>
            </w:r>
          </w:p>
        </w:tc>
        <w:tc>
          <w:tcPr>
            <w:tcW w:w="1277" w:type="dxa"/>
            <w:tcBorders>
              <w:top w:val="nil"/>
              <w:bottom w:val="nil"/>
            </w:tcBorders>
            <w:shd w:val="clear" w:color="auto" w:fill="auto"/>
            <w:vAlign w:val="center"/>
          </w:tcPr>
          <w:p w14:paraId="55D31C29" w14:textId="77777777" w:rsidR="0022435D" w:rsidRPr="0056585A" w:rsidRDefault="0022435D" w:rsidP="00D21D1C">
            <w:pPr>
              <w:keepNext/>
              <w:spacing w:before="240" w:after="0" w:line="48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100%</w:t>
            </w:r>
          </w:p>
        </w:tc>
      </w:tr>
      <w:tr w:rsidR="0022435D" w:rsidRPr="0056585A" w14:paraId="74F4B9B3" w14:textId="77777777" w:rsidTr="00C52874">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920" w:type="dxa"/>
            <w:tcBorders>
              <w:top w:val="single" w:sz="4" w:space="0" w:color="000000"/>
              <w:bottom w:val="single" w:sz="4" w:space="0" w:color="000000"/>
            </w:tcBorders>
            <w:shd w:val="clear" w:color="auto" w:fill="auto"/>
            <w:vAlign w:val="center"/>
          </w:tcPr>
          <w:p w14:paraId="658F1BB3" w14:textId="77777777" w:rsidR="0022435D" w:rsidRPr="0056585A" w:rsidRDefault="0022435D" w:rsidP="00D21D1C">
            <w:pPr>
              <w:keepNext/>
              <w:spacing w:before="240" w:after="0" w:line="480" w:lineRule="auto"/>
              <w:contextualSpacing/>
              <w:rPr>
                <w:rFonts w:ascii="Arial" w:hAnsi="Arial" w:cs="Arial"/>
                <w:color w:val="000000"/>
                <w:sz w:val="20"/>
                <w:szCs w:val="20"/>
                <w:lang w:val="en-GB"/>
              </w:rPr>
            </w:pPr>
            <w:r w:rsidRPr="0056585A">
              <w:rPr>
                <w:rFonts w:ascii="Arial" w:hAnsi="Arial" w:cs="Arial"/>
                <w:color w:val="000000"/>
                <w:sz w:val="20"/>
                <w:szCs w:val="20"/>
                <w:lang w:val="en-GB"/>
              </w:rPr>
              <w:t xml:space="preserve">Miotto </w:t>
            </w:r>
            <w:r w:rsidRPr="0056585A">
              <w:rPr>
                <w:rFonts w:ascii="Arial" w:hAnsi="Arial" w:cs="Arial"/>
                <w:i/>
                <w:color w:val="000000"/>
                <w:sz w:val="20"/>
                <w:szCs w:val="20"/>
                <w:lang w:val="en-GB"/>
              </w:rPr>
              <w:t>et al</w:t>
            </w:r>
            <w:r w:rsidRPr="0056585A">
              <w:rPr>
                <w:rFonts w:ascii="Arial" w:hAnsi="Arial" w:cs="Arial"/>
                <w:color w:val="000000"/>
                <w:sz w:val="20"/>
                <w:szCs w:val="20"/>
                <w:lang w:val="en-GB"/>
              </w:rPr>
              <w:t>., 2017 (n=32)</w:t>
            </w:r>
          </w:p>
        </w:tc>
        <w:tc>
          <w:tcPr>
            <w:tcW w:w="1475" w:type="dxa"/>
            <w:tcBorders>
              <w:top w:val="single" w:sz="4" w:space="0" w:color="000000"/>
              <w:bottom w:val="single" w:sz="4" w:space="0" w:color="000000"/>
            </w:tcBorders>
            <w:shd w:val="clear" w:color="auto" w:fill="auto"/>
            <w:vAlign w:val="center"/>
          </w:tcPr>
          <w:p w14:paraId="3E268CE0" w14:textId="77777777" w:rsidR="0022435D" w:rsidRPr="0056585A" w:rsidRDefault="0022435D" w:rsidP="00D21D1C">
            <w:pPr>
              <w:keepNext/>
              <w:spacing w:before="240" w:after="0" w:line="48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96.9%</w:t>
            </w:r>
          </w:p>
        </w:tc>
        <w:tc>
          <w:tcPr>
            <w:tcW w:w="1416" w:type="dxa"/>
            <w:tcBorders>
              <w:top w:val="single" w:sz="4" w:space="0" w:color="000000"/>
              <w:bottom w:val="single" w:sz="4" w:space="0" w:color="000000"/>
            </w:tcBorders>
            <w:shd w:val="clear" w:color="auto" w:fill="auto"/>
            <w:vAlign w:val="center"/>
          </w:tcPr>
          <w:p w14:paraId="67F747F6" w14:textId="77777777" w:rsidR="0022435D" w:rsidRPr="0056585A" w:rsidRDefault="0022435D" w:rsidP="00D21D1C">
            <w:pPr>
              <w:keepNext/>
              <w:spacing w:before="240" w:after="0" w:line="48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w:t>
            </w:r>
          </w:p>
        </w:tc>
        <w:tc>
          <w:tcPr>
            <w:tcW w:w="1559" w:type="dxa"/>
            <w:tcBorders>
              <w:top w:val="single" w:sz="4" w:space="0" w:color="000000"/>
              <w:bottom w:val="single" w:sz="4" w:space="0" w:color="000000"/>
            </w:tcBorders>
            <w:shd w:val="clear" w:color="auto" w:fill="auto"/>
            <w:vAlign w:val="center"/>
          </w:tcPr>
          <w:p w14:paraId="1490995D" w14:textId="77777777" w:rsidR="0022435D" w:rsidRPr="0056585A" w:rsidRDefault="0022435D" w:rsidP="00D21D1C">
            <w:pPr>
              <w:keepNext/>
              <w:spacing w:before="240" w:after="0" w:line="48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90.6%</w:t>
            </w:r>
          </w:p>
        </w:tc>
        <w:tc>
          <w:tcPr>
            <w:tcW w:w="1277" w:type="dxa"/>
            <w:tcBorders>
              <w:top w:val="single" w:sz="4" w:space="0" w:color="000000"/>
              <w:bottom w:val="single" w:sz="4" w:space="0" w:color="000000"/>
            </w:tcBorders>
            <w:shd w:val="clear" w:color="auto" w:fill="auto"/>
            <w:vAlign w:val="center"/>
          </w:tcPr>
          <w:p w14:paraId="0A5834F8" w14:textId="77777777" w:rsidR="0022435D" w:rsidRPr="0056585A" w:rsidRDefault="0022435D" w:rsidP="00D21D1C">
            <w:pPr>
              <w:keepNext/>
              <w:spacing w:before="240" w:after="0" w:line="48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w:t>
            </w:r>
          </w:p>
        </w:tc>
      </w:tr>
      <w:tr w:rsidR="0022435D" w:rsidRPr="0056585A" w14:paraId="6C44E6EE" w14:textId="77777777" w:rsidTr="00C52874">
        <w:trPr>
          <w:trHeight w:val="306"/>
        </w:trPr>
        <w:tc>
          <w:tcPr>
            <w:cnfStyle w:val="001000000000" w:firstRow="0" w:lastRow="0" w:firstColumn="1" w:lastColumn="0" w:oddVBand="0" w:evenVBand="0" w:oddHBand="0" w:evenHBand="0" w:firstRowFirstColumn="0" w:firstRowLastColumn="0" w:lastRowFirstColumn="0" w:lastRowLastColumn="0"/>
            <w:tcW w:w="2920" w:type="dxa"/>
            <w:tcBorders>
              <w:top w:val="nil"/>
              <w:bottom w:val="nil"/>
            </w:tcBorders>
            <w:shd w:val="clear" w:color="auto" w:fill="auto"/>
            <w:vAlign w:val="center"/>
          </w:tcPr>
          <w:p w14:paraId="6B84FD4A" w14:textId="77777777" w:rsidR="0022435D" w:rsidRPr="0056585A" w:rsidRDefault="0022435D" w:rsidP="00D21D1C">
            <w:pPr>
              <w:keepNext/>
              <w:spacing w:before="240" w:after="0" w:line="480" w:lineRule="auto"/>
              <w:contextualSpacing/>
              <w:rPr>
                <w:rFonts w:ascii="Arial" w:hAnsi="Arial" w:cs="Arial"/>
                <w:i/>
                <w:iCs/>
                <w:color w:val="000000"/>
                <w:sz w:val="20"/>
                <w:szCs w:val="20"/>
                <w:lang w:val="en-GB"/>
              </w:rPr>
            </w:pPr>
            <w:r w:rsidRPr="0056585A">
              <w:rPr>
                <w:rFonts w:ascii="Arial" w:hAnsi="Arial" w:cs="Arial"/>
                <w:i/>
                <w:iCs/>
                <w:color w:val="000000"/>
                <w:sz w:val="20"/>
                <w:szCs w:val="20"/>
                <w:lang w:val="en-GB"/>
              </w:rPr>
              <w:t xml:space="preserve">M. leprae </w:t>
            </w:r>
            <w:r w:rsidRPr="0056585A">
              <w:rPr>
                <w:rFonts w:ascii="Arial" w:hAnsi="Arial" w:cs="Arial"/>
                <w:color w:val="000000"/>
                <w:sz w:val="20"/>
                <w:szCs w:val="20"/>
                <w:lang w:val="en-GB"/>
              </w:rPr>
              <w:t>(n=42)</w:t>
            </w:r>
          </w:p>
        </w:tc>
        <w:tc>
          <w:tcPr>
            <w:tcW w:w="1475" w:type="dxa"/>
            <w:tcBorders>
              <w:top w:val="nil"/>
              <w:bottom w:val="nil"/>
            </w:tcBorders>
            <w:shd w:val="clear" w:color="auto" w:fill="auto"/>
            <w:vAlign w:val="center"/>
          </w:tcPr>
          <w:p w14:paraId="67F5E40F" w14:textId="77777777" w:rsidR="0022435D" w:rsidRPr="0056585A" w:rsidRDefault="0022435D" w:rsidP="00D21D1C">
            <w:pPr>
              <w:keepNext/>
              <w:spacing w:before="240" w:after="0" w:line="48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100%</w:t>
            </w:r>
          </w:p>
        </w:tc>
        <w:tc>
          <w:tcPr>
            <w:tcW w:w="1416" w:type="dxa"/>
            <w:tcBorders>
              <w:top w:val="nil"/>
              <w:bottom w:val="nil"/>
            </w:tcBorders>
            <w:shd w:val="clear" w:color="auto" w:fill="auto"/>
            <w:vAlign w:val="center"/>
          </w:tcPr>
          <w:p w14:paraId="5F3B0E1B" w14:textId="77777777" w:rsidR="0022435D" w:rsidRPr="0056585A" w:rsidRDefault="0022435D" w:rsidP="00D21D1C">
            <w:pPr>
              <w:keepNext/>
              <w:spacing w:before="240" w:after="0" w:line="48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97.6%</w:t>
            </w:r>
          </w:p>
        </w:tc>
        <w:tc>
          <w:tcPr>
            <w:tcW w:w="1559" w:type="dxa"/>
            <w:tcBorders>
              <w:top w:val="nil"/>
              <w:bottom w:val="nil"/>
            </w:tcBorders>
            <w:shd w:val="clear" w:color="auto" w:fill="auto"/>
            <w:vAlign w:val="center"/>
          </w:tcPr>
          <w:p w14:paraId="779908E8" w14:textId="77777777" w:rsidR="0022435D" w:rsidRPr="0056585A" w:rsidRDefault="0022435D" w:rsidP="00D21D1C">
            <w:pPr>
              <w:keepNext/>
              <w:spacing w:before="240" w:after="0" w:line="48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56.1%</w:t>
            </w:r>
          </w:p>
        </w:tc>
        <w:tc>
          <w:tcPr>
            <w:tcW w:w="1277" w:type="dxa"/>
            <w:tcBorders>
              <w:top w:val="nil"/>
              <w:bottom w:val="nil"/>
            </w:tcBorders>
            <w:shd w:val="clear" w:color="auto" w:fill="auto"/>
            <w:vAlign w:val="center"/>
          </w:tcPr>
          <w:p w14:paraId="44F7AA16" w14:textId="77777777" w:rsidR="0022435D" w:rsidRPr="0056585A" w:rsidRDefault="0022435D" w:rsidP="00D21D1C">
            <w:pPr>
              <w:keepNext/>
              <w:spacing w:before="240" w:after="0" w:line="48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100%</w:t>
            </w:r>
          </w:p>
        </w:tc>
      </w:tr>
      <w:tr w:rsidR="0022435D" w:rsidRPr="0056585A" w14:paraId="30DC68EF" w14:textId="77777777" w:rsidTr="00C52874">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920" w:type="dxa"/>
            <w:tcBorders>
              <w:top w:val="single" w:sz="4" w:space="0" w:color="000000"/>
              <w:bottom w:val="single" w:sz="4" w:space="0" w:color="000000"/>
            </w:tcBorders>
            <w:shd w:val="clear" w:color="auto" w:fill="auto"/>
            <w:vAlign w:val="center"/>
          </w:tcPr>
          <w:p w14:paraId="2A5C299B" w14:textId="77777777" w:rsidR="0022435D" w:rsidRPr="0056585A" w:rsidRDefault="0022435D" w:rsidP="00D21D1C">
            <w:pPr>
              <w:keepNext/>
              <w:spacing w:before="240" w:after="0" w:line="480" w:lineRule="auto"/>
              <w:contextualSpacing/>
              <w:rPr>
                <w:rFonts w:ascii="Arial" w:hAnsi="Arial" w:cs="Arial"/>
                <w:i/>
                <w:iCs/>
                <w:color w:val="000000"/>
                <w:sz w:val="20"/>
                <w:szCs w:val="20"/>
                <w:lang w:val="en-GB"/>
              </w:rPr>
            </w:pPr>
            <w:r w:rsidRPr="0056585A">
              <w:rPr>
                <w:rFonts w:ascii="Arial" w:hAnsi="Arial" w:cs="Arial"/>
                <w:i/>
                <w:iCs/>
                <w:color w:val="000000"/>
                <w:sz w:val="20"/>
                <w:szCs w:val="20"/>
                <w:lang w:val="en-GB"/>
              </w:rPr>
              <w:t xml:space="preserve">S. aureus </w:t>
            </w:r>
            <w:r w:rsidRPr="0056585A">
              <w:rPr>
                <w:rFonts w:ascii="Arial" w:hAnsi="Arial" w:cs="Arial"/>
                <w:color w:val="000000"/>
                <w:sz w:val="20"/>
                <w:szCs w:val="20"/>
                <w:lang w:val="en-GB"/>
              </w:rPr>
              <w:t>(n=51)</w:t>
            </w:r>
          </w:p>
        </w:tc>
        <w:tc>
          <w:tcPr>
            <w:tcW w:w="1475" w:type="dxa"/>
            <w:tcBorders>
              <w:top w:val="single" w:sz="4" w:space="0" w:color="000000"/>
              <w:bottom w:val="single" w:sz="4" w:space="0" w:color="000000"/>
            </w:tcBorders>
            <w:shd w:val="clear" w:color="auto" w:fill="auto"/>
            <w:vAlign w:val="center"/>
          </w:tcPr>
          <w:p w14:paraId="2CB4DD93" w14:textId="77777777" w:rsidR="0022435D" w:rsidRPr="0056585A" w:rsidRDefault="0022435D" w:rsidP="00D21D1C">
            <w:pPr>
              <w:keepNext/>
              <w:spacing w:before="240" w:after="0" w:line="48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94.1%</w:t>
            </w:r>
          </w:p>
        </w:tc>
        <w:tc>
          <w:tcPr>
            <w:tcW w:w="1416" w:type="dxa"/>
            <w:tcBorders>
              <w:top w:val="single" w:sz="4" w:space="0" w:color="000000"/>
              <w:bottom w:val="single" w:sz="4" w:space="0" w:color="000000"/>
            </w:tcBorders>
            <w:shd w:val="clear" w:color="auto" w:fill="auto"/>
            <w:vAlign w:val="center"/>
          </w:tcPr>
          <w:p w14:paraId="31A52812" w14:textId="77777777" w:rsidR="0022435D" w:rsidRPr="0056585A" w:rsidRDefault="0022435D" w:rsidP="00D21D1C">
            <w:pPr>
              <w:keepNext/>
              <w:spacing w:before="240" w:after="0" w:line="48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w:t>
            </w:r>
          </w:p>
        </w:tc>
        <w:tc>
          <w:tcPr>
            <w:tcW w:w="1559" w:type="dxa"/>
            <w:tcBorders>
              <w:top w:val="single" w:sz="4" w:space="0" w:color="000000"/>
              <w:bottom w:val="single" w:sz="4" w:space="0" w:color="000000"/>
            </w:tcBorders>
            <w:shd w:val="clear" w:color="auto" w:fill="auto"/>
            <w:vAlign w:val="center"/>
          </w:tcPr>
          <w:p w14:paraId="27FF01F3" w14:textId="77777777" w:rsidR="0022435D" w:rsidRPr="0056585A" w:rsidRDefault="0022435D" w:rsidP="00D21D1C">
            <w:pPr>
              <w:keepNext/>
              <w:spacing w:before="240" w:after="0" w:line="48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70.6%</w:t>
            </w:r>
          </w:p>
        </w:tc>
        <w:tc>
          <w:tcPr>
            <w:tcW w:w="1277" w:type="dxa"/>
            <w:tcBorders>
              <w:top w:val="single" w:sz="4" w:space="0" w:color="000000"/>
              <w:bottom w:val="single" w:sz="4" w:space="0" w:color="000000"/>
            </w:tcBorders>
            <w:shd w:val="clear" w:color="auto" w:fill="auto"/>
            <w:vAlign w:val="center"/>
          </w:tcPr>
          <w:p w14:paraId="7CFA7EB9" w14:textId="77777777" w:rsidR="0022435D" w:rsidRPr="0056585A" w:rsidRDefault="0022435D" w:rsidP="00D21D1C">
            <w:pPr>
              <w:keepNext/>
              <w:spacing w:before="240" w:after="0" w:line="48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w:t>
            </w:r>
          </w:p>
        </w:tc>
      </w:tr>
      <w:tr w:rsidR="0022435D" w:rsidRPr="0056585A" w14:paraId="0282DE26" w14:textId="77777777" w:rsidTr="00C52874">
        <w:trPr>
          <w:trHeight w:val="306"/>
        </w:trPr>
        <w:tc>
          <w:tcPr>
            <w:cnfStyle w:val="001000000000" w:firstRow="0" w:lastRow="0" w:firstColumn="1" w:lastColumn="0" w:oddVBand="0" w:evenVBand="0" w:oddHBand="0" w:evenHBand="0" w:firstRowFirstColumn="0" w:firstRowLastColumn="0" w:lastRowFirstColumn="0" w:lastRowLastColumn="0"/>
            <w:tcW w:w="2920" w:type="dxa"/>
            <w:tcBorders>
              <w:top w:val="nil"/>
              <w:bottom w:val="nil"/>
            </w:tcBorders>
            <w:shd w:val="clear" w:color="auto" w:fill="auto"/>
            <w:vAlign w:val="center"/>
          </w:tcPr>
          <w:p w14:paraId="12B257B1" w14:textId="77777777" w:rsidR="0022435D" w:rsidRPr="0056585A" w:rsidRDefault="0022435D" w:rsidP="00D21D1C">
            <w:pPr>
              <w:keepNext/>
              <w:spacing w:before="240" w:after="0" w:line="480" w:lineRule="auto"/>
              <w:contextualSpacing/>
              <w:rPr>
                <w:rFonts w:ascii="Arial" w:hAnsi="Arial" w:cs="Arial"/>
                <w:i/>
                <w:iCs/>
                <w:color w:val="000000"/>
                <w:sz w:val="20"/>
                <w:szCs w:val="20"/>
                <w:lang w:val="en-GB"/>
              </w:rPr>
            </w:pPr>
            <w:r w:rsidRPr="0056585A">
              <w:rPr>
                <w:rFonts w:ascii="Arial" w:hAnsi="Arial" w:cs="Arial"/>
                <w:i/>
                <w:iCs/>
                <w:color w:val="000000"/>
                <w:sz w:val="20"/>
                <w:szCs w:val="20"/>
                <w:lang w:val="en-GB"/>
              </w:rPr>
              <w:t xml:space="preserve">P. aeruginosa </w:t>
            </w:r>
            <w:r w:rsidRPr="0056585A">
              <w:rPr>
                <w:rFonts w:ascii="Arial" w:hAnsi="Arial" w:cs="Arial"/>
                <w:color w:val="000000"/>
                <w:sz w:val="20"/>
                <w:szCs w:val="20"/>
                <w:lang w:val="en-GB"/>
              </w:rPr>
              <w:t>(n=18)</w:t>
            </w:r>
          </w:p>
        </w:tc>
        <w:tc>
          <w:tcPr>
            <w:tcW w:w="1475" w:type="dxa"/>
            <w:tcBorders>
              <w:top w:val="nil"/>
              <w:bottom w:val="nil"/>
            </w:tcBorders>
            <w:shd w:val="clear" w:color="auto" w:fill="auto"/>
            <w:vAlign w:val="center"/>
          </w:tcPr>
          <w:p w14:paraId="5EDAE3FC" w14:textId="77777777" w:rsidR="0022435D" w:rsidRPr="0056585A" w:rsidRDefault="0022435D" w:rsidP="00D21D1C">
            <w:pPr>
              <w:keepNext/>
              <w:spacing w:before="240" w:after="0" w:line="48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100%</w:t>
            </w:r>
          </w:p>
        </w:tc>
        <w:tc>
          <w:tcPr>
            <w:tcW w:w="1416" w:type="dxa"/>
            <w:tcBorders>
              <w:top w:val="nil"/>
              <w:bottom w:val="nil"/>
            </w:tcBorders>
            <w:shd w:val="clear" w:color="auto" w:fill="auto"/>
            <w:vAlign w:val="center"/>
          </w:tcPr>
          <w:p w14:paraId="0E692DB7" w14:textId="77777777" w:rsidR="0022435D" w:rsidRPr="0056585A" w:rsidRDefault="0022435D" w:rsidP="00D21D1C">
            <w:pPr>
              <w:keepNext/>
              <w:spacing w:before="240" w:after="0" w:line="48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w:t>
            </w:r>
          </w:p>
        </w:tc>
        <w:tc>
          <w:tcPr>
            <w:tcW w:w="1559" w:type="dxa"/>
            <w:tcBorders>
              <w:top w:val="nil"/>
              <w:bottom w:val="nil"/>
            </w:tcBorders>
            <w:shd w:val="clear" w:color="auto" w:fill="auto"/>
            <w:vAlign w:val="center"/>
          </w:tcPr>
          <w:p w14:paraId="740B7FEC" w14:textId="77777777" w:rsidR="0022435D" w:rsidRPr="0056585A" w:rsidRDefault="0022435D" w:rsidP="00D21D1C">
            <w:pPr>
              <w:keepNext/>
              <w:spacing w:before="240" w:after="0" w:line="48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66.7%</w:t>
            </w:r>
          </w:p>
        </w:tc>
        <w:tc>
          <w:tcPr>
            <w:tcW w:w="1277" w:type="dxa"/>
            <w:tcBorders>
              <w:top w:val="nil"/>
              <w:bottom w:val="nil"/>
            </w:tcBorders>
            <w:shd w:val="clear" w:color="auto" w:fill="auto"/>
            <w:vAlign w:val="center"/>
          </w:tcPr>
          <w:p w14:paraId="783774A5" w14:textId="77777777" w:rsidR="0022435D" w:rsidRPr="0056585A" w:rsidRDefault="0022435D" w:rsidP="00D21D1C">
            <w:pPr>
              <w:keepNext/>
              <w:spacing w:before="240" w:after="0" w:line="48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w:t>
            </w:r>
          </w:p>
        </w:tc>
      </w:tr>
      <w:tr w:rsidR="0022435D" w:rsidRPr="0056585A" w14:paraId="64888B37" w14:textId="77777777" w:rsidTr="00C52874">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920" w:type="dxa"/>
            <w:tcBorders>
              <w:top w:val="single" w:sz="4" w:space="0" w:color="000000"/>
              <w:bottom w:val="single" w:sz="4" w:space="0" w:color="000000"/>
            </w:tcBorders>
            <w:shd w:val="clear" w:color="auto" w:fill="auto"/>
            <w:vAlign w:val="center"/>
          </w:tcPr>
          <w:p w14:paraId="7191032F" w14:textId="77777777" w:rsidR="0022435D" w:rsidRPr="0056585A" w:rsidRDefault="0022435D" w:rsidP="00D21D1C">
            <w:pPr>
              <w:keepNext/>
              <w:spacing w:before="240" w:after="0" w:line="480" w:lineRule="auto"/>
              <w:contextualSpacing/>
              <w:rPr>
                <w:rFonts w:ascii="Arial" w:hAnsi="Arial" w:cs="Arial"/>
                <w:i/>
                <w:color w:val="000000"/>
                <w:sz w:val="20"/>
                <w:szCs w:val="20"/>
                <w:lang w:val="en-GB"/>
              </w:rPr>
            </w:pPr>
            <w:r w:rsidRPr="0056585A">
              <w:rPr>
                <w:rFonts w:ascii="Arial" w:hAnsi="Arial" w:cs="Arial"/>
                <w:i/>
                <w:color w:val="000000"/>
                <w:sz w:val="20"/>
                <w:szCs w:val="20"/>
                <w:lang w:val="en-GB"/>
              </w:rPr>
              <w:t>Metric</w:t>
            </w:r>
          </w:p>
        </w:tc>
        <w:tc>
          <w:tcPr>
            <w:tcW w:w="1475" w:type="dxa"/>
            <w:tcBorders>
              <w:top w:val="single" w:sz="4" w:space="0" w:color="000000"/>
              <w:bottom w:val="single" w:sz="4" w:space="0" w:color="000000"/>
            </w:tcBorders>
            <w:shd w:val="clear" w:color="auto" w:fill="auto"/>
            <w:vAlign w:val="center"/>
          </w:tcPr>
          <w:p w14:paraId="633428CC" w14:textId="77777777" w:rsidR="0022435D" w:rsidRPr="0056585A" w:rsidRDefault="0022435D" w:rsidP="00D21D1C">
            <w:pPr>
              <w:keepNext/>
              <w:spacing w:before="240" w:after="0" w:line="48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b/>
                <w:i/>
                <w:color w:val="000000"/>
                <w:sz w:val="20"/>
                <w:szCs w:val="20"/>
                <w:lang w:val="en-GB"/>
              </w:rPr>
            </w:pPr>
            <w:r w:rsidRPr="0056585A">
              <w:rPr>
                <w:rFonts w:ascii="Arial" w:hAnsi="Arial" w:cs="Arial"/>
                <w:b/>
                <w:i/>
                <w:color w:val="000000"/>
                <w:sz w:val="20"/>
                <w:szCs w:val="20"/>
                <w:lang w:val="en-GB"/>
              </w:rPr>
              <w:t>MCC</w:t>
            </w:r>
          </w:p>
        </w:tc>
        <w:tc>
          <w:tcPr>
            <w:tcW w:w="1416" w:type="dxa"/>
            <w:tcBorders>
              <w:top w:val="single" w:sz="4" w:space="0" w:color="000000"/>
              <w:bottom w:val="single" w:sz="4" w:space="0" w:color="000000"/>
            </w:tcBorders>
            <w:shd w:val="clear" w:color="auto" w:fill="auto"/>
            <w:vAlign w:val="center"/>
          </w:tcPr>
          <w:p w14:paraId="630DFB4A" w14:textId="77777777" w:rsidR="0022435D" w:rsidRPr="0056585A" w:rsidRDefault="0022435D" w:rsidP="00D21D1C">
            <w:pPr>
              <w:keepNext/>
              <w:spacing w:before="240" w:after="0" w:line="48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b/>
                <w:i/>
                <w:color w:val="000000"/>
                <w:sz w:val="20"/>
                <w:szCs w:val="20"/>
                <w:lang w:val="en-GB"/>
              </w:rPr>
            </w:pPr>
            <w:r w:rsidRPr="0056585A">
              <w:rPr>
                <w:rFonts w:ascii="Arial" w:hAnsi="Arial" w:cs="Arial"/>
                <w:b/>
                <w:i/>
                <w:color w:val="000000"/>
                <w:sz w:val="20"/>
                <w:szCs w:val="20"/>
                <w:lang w:val="en-GB"/>
              </w:rPr>
              <w:t>F1-score</w:t>
            </w:r>
          </w:p>
        </w:tc>
        <w:tc>
          <w:tcPr>
            <w:tcW w:w="1559" w:type="dxa"/>
            <w:tcBorders>
              <w:top w:val="single" w:sz="4" w:space="0" w:color="000000"/>
              <w:bottom w:val="single" w:sz="4" w:space="0" w:color="000000"/>
            </w:tcBorders>
            <w:shd w:val="clear" w:color="auto" w:fill="auto"/>
            <w:vAlign w:val="center"/>
          </w:tcPr>
          <w:p w14:paraId="2A6E3647" w14:textId="77777777" w:rsidR="0022435D" w:rsidRPr="0056585A" w:rsidRDefault="0022435D" w:rsidP="00D21D1C">
            <w:pPr>
              <w:keepNext/>
              <w:spacing w:before="240" w:after="0" w:line="48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b/>
                <w:i/>
                <w:color w:val="000000"/>
                <w:sz w:val="20"/>
                <w:szCs w:val="20"/>
                <w:lang w:val="en-GB"/>
              </w:rPr>
            </w:pPr>
            <w:r w:rsidRPr="0056585A">
              <w:rPr>
                <w:rFonts w:ascii="Arial" w:hAnsi="Arial" w:cs="Arial"/>
                <w:b/>
                <w:i/>
                <w:color w:val="000000"/>
                <w:sz w:val="20"/>
                <w:szCs w:val="20"/>
                <w:lang w:val="en-GB"/>
              </w:rPr>
              <w:t>MCC</w:t>
            </w:r>
          </w:p>
        </w:tc>
        <w:tc>
          <w:tcPr>
            <w:tcW w:w="1277" w:type="dxa"/>
            <w:tcBorders>
              <w:top w:val="single" w:sz="4" w:space="0" w:color="000000"/>
              <w:bottom w:val="single" w:sz="4" w:space="0" w:color="000000"/>
            </w:tcBorders>
            <w:shd w:val="clear" w:color="auto" w:fill="auto"/>
            <w:vAlign w:val="center"/>
          </w:tcPr>
          <w:p w14:paraId="612506F3" w14:textId="77777777" w:rsidR="0022435D" w:rsidRPr="0056585A" w:rsidRDefault="0022435D" w:rsidP="00D21D1C">
            <w:pPr>
              <w:keepNext/>
              <w:spacing w:before="240" w:after="0" w:line="48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b/>
                <w:i/>
                <w:color w:val="000000"/>
                <w:sz w:val="20"/>
                <w:szCs w:val="20"/>
                <w:lang w:val="en-GB"/>
              </w:rPr>
            </w:pPr>
            <w:r w:rsidRPr="0056585A">
              <w:rPr>
                <w:rFonts w:ascii="Arial" w:hAnsi="Arial" w:cs="Arial"/>
                <w:b/>
                <w:i/>
                <w:color w:val="000000"/>
                <w:sz w:val="20"/>
                <w:szCs w:val="20"/>
                <w:lang w:val="en-GB"/>
              </w:rPr>
              <w:t>F1-score</w:t>
            </w:r>
          </w:p>
        </w:tc>
      </w:tr>
      <w:tr w:rsidR="0022435D" w:rsidRPr="0056585A" w14:paraId="1B9C00EC" w14:textId="77777777" w:rsidTr="00C52874">
        <w:trPr>
          <w:trHeight w:val="306"/>
        </w:trPr>
        <w:tc>
          <w:tcPr>
            <w:cnfStyle w:val="001000000000" w:firstRow="0" w:lastRow="0" w:firstColumn="1" w:lastColumn="0" w:oddVBand="0" w:evenVBand="0" w:oddHBand="0" w:evenHBand="0" w:firstRowFirstColumn="0" w:firstRowLastColumn="0" w:lastRowFirstColumn="0" w:lastRowLastColumn="0"/>
            <w:tcW w:w="2920" w:type="dxa"/>
            <w:tcBorders>
              <w:top w:val="nil"/>
              <w:bottom w:val="nil"/>
            </w:tcBorders>
            <w:shd w:val="clear" w:color="auto" w:fill="auto"/>
            <w:vAlign w:val="center"/>
          </w:tcPr>
          <w:p w14:paraId="6551AF3F" w14:textId="77777777" w:rsidR="0022435D" w:rsidRPr="0056585A" w:rsidRDefault="0022435D" w:rsidP="00D21D1C">
            <w:pPr>
              <w:keepNext/>
              <w:spacing w:before="240" w:after="0" w:line="480" w:lineRule="auto"/>
              <w:contextualSpacing/>
              <w:rPr>
                <w:rFonts w:ascii="Arial" w:hAnsi="Arial" w:cs="Arial"/>
                <w:i/>
                <w:iCs/>
                <w:color w:val="000000"/>
                <w:sz w:val="20"/>
                <w:szCs w:val="20"/>
                <w:lang w:val="en-GB"/>
              </w:rPr>
            </w:pPr>
            <w:r w:rsidRPr="0056585A">
              <w:rPr>
                <w:rFonts w:ascii="Arial" w:hAnsi="Arial" w:cs="Arial"/>
                <w:i/>
                <w:iCs/>
                <w:color w:val="000000"/>
                <w:sz w:val="20"/>
                <w:szCs w:val="20"/>
                <w:lang w:val="en-GB"/>
              </w:rPr>
              <w:t xml:space="preserve">M. tuberculosis </w:t>
            </w:r>
            <w:r w:rsidRPr="0056585A">
              <w:rPr>
                <w:rFonts w:ascii="Arial" w:hAnsi="Arial" w:cs="Arial"/>
                <w:color w:val="000000"/>
                <w:sz w:val="20"/>
                <w:szCs w:val="20"/>
                <w:lang w:val="en-GB"/>
              </w:rPr>
              <w:t>(n=319)</w:t>
            </w:r>
          </w:p>
        </w:tc>
        <w:tc>
          <w:tcPr>
            <w:tcW w:w="1475" w:type="dxa"/>
            <w:tcBorders>
              <w:top w:val="nil"/>
              <w:bottom w:val="nil"/>
            </w:tcBorders>
            <w:shd w:val="clear" w:color="auto" w:fill="auto"/>
            <w:vAlign w:val="center"/>
          </w:tcPr>
          <w:p w14:paraId="09BCDDCE" w14:textId="77777777" w:rsidR="0022435D" w:rsidRPr="0056585A" w:rsidRDefault="0022435D" w:rsidP="00D21D1C">
            <w:pPr>
              <w:keepNext/>
              <w:spacing w:before="240" w:after="0" w:line="48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0.69</w:t>
            </w:r>
          </w:p>
        </w:tc>
        <w:tc>
          <w:tcPr>
            <w:tcW w:w="1416" w:type="dxa"/>
            <w:tcBorders>
              <w:top w:val="nil"/>
              <w:bottom w:val="nil"/>
            </w:tcBorders>
            <w:shd w:val="clear" w:color="auto" w:fill="auto"/>
            <w:vAlign w:val="center"/>
          </w:tcPr>
          <w:p w14:paraId="2D95DA1D" w14:textId="77777777" w:rsidR="0022435D" w:rsidRPr="0056585A" w:rsidRDefault="0022435D" w:rsidP="00D21D1C">
            <w:pPr>
              <w:keepNext/>
              <w:spacing w:before="240" w:after="0" w:line="48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0.94</w:t>
            </w:r>
          </w:p>
        </w:tc>
        <w:tc>
          <w:tcPr>
            <w:tcW w:w="1559" w:type="dxa"/>
            <w:tcBorders>
              <w:top w:val="nil"/>
              <w:bottom w:val="nil"/>
            </w:tcBorders>
            <w:shd w:val="clear" w:color="auto" w:fill="auto"/>
            <w:vAlign w:val="center"/>
          </w:tcPr>
          <w:p w14:paraId="68DD5FCD" w14:textId="77777777" w:rsidR="0022435D" w:rsidRPr="0056585A" w:rsidRDefault="0022435D" w:rsidP="00D21D1C">
            <w:pPr>
              <w:keepNext/>
              <w:spacing w:before="240" w:after="0" w:line="48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0.26</w:t>
            </w:r>
          </w:p>
        </w:tc>
        <w:tc>
          <w:tcPr>
            <w:tcW w:w="1277" w:type="dxa"/>
            <w:tcBorders>
              <w:top w:val="nil"/>
              <w:bottom w:val="nil"/>
            </w:tcBorders>
            <w:shd w:val="clear" w:color="auto" w:fill="auto"/>
            <w:vAlign w:val="center"/>
          </w:tcPr>
          <w:p w14:paraId="0FB13070" w14:textId="77777777" w:rsidR="0022435D" w:rsidRPr="0056585A" w:rsidRDefault="0022435D" w:rsidP="00D21D1C">
            <w:pPr>
              <w:keepNext/>
              <w:spacing w:before="240" w:after="0" w:line="48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0.49</w:t>
            </w:r>
          </w:p>
        </w:tc>
      </w:tr>
      <w:tr w:rsidR="0022435D" w:rsidRPr="0056585A" w14:paraId="537B8D06" w14:textId="77777777" w:rsidTr="00C52874">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920" w:type="dxa"/>
            <w:tcBorders>
              <w:top w:val="single" w:sz="4" w:space="0" w:color="000000"/>
              <w:bottom w:val="single" w:sz="4" w:space="0" w:color="000000"/>
            </w:tcBorders>
            <w:shd w:val="clear" w:color="auto" w:fill="auto"/>
            <w:vAlign w:val="center"/>
          </w:tcPr>
          <w:p w14:paraId="4ADC151B" w14:textId="77777777" w:rsidR="0022435D" w:rsidRPr="0056585A" w:rsidRDefault="0022435D" w:rsidP="00D21D1C">
            <w:pPr>
              <w:keepNext/>
              <w:spacing w:before="240" w:after="0" w:line="480" w:lineRule="auto"/>
              <w:contextualSpacing/>
              <w:rPr>
                <w:rFonts w:ascii="Arial" w:hAnsi="Arial" w:cs="Arial"/>
                <w:color w:val="000000"/>
                <w:sz w:val="20"/>
                <w:szCs w:val="20"/>
                <w:lang w:val="en-GB"/>
              </w:rPr>
            </w:pPr>
            <w:r w:rsidRPr="0056585A">
              <w:rPr>
                <w:rFonts w:ascii="Arial" w:hAnsi="Arial" w:cs="Arial"/>
                <w:color w:val="000000"/>
                <w:sz w:val="20"/>
                <w:szCs w:val="20"/>
                <w:lang w:val="en-GB"/>
              </w:rPr>
              <w:t xml:space="preserve">Miotto </w:t>
            </w:r>
            <w:r w:rsidRPr="0056585A">
              <w:rPr>
                <w:rFonts w:ascii="Arial" w:hAnsi="Arial" w:cs="Arial"/>
                <w:i/>
                <w:color w:val="000000"/>
                <w:sz w:val="20"/>
                <w:szCs w:val="20"/>
                <w:lang w:val="en-GB"/>
              </w:rPr>
              <w:t>et al</w:t>
            </w:r>
            <w:r w:rsidRPr="0056585A">
              <w:rPr>
                <w:rFonts w:ascii="Arial" w:hAnsi="Arial" w:cs="Arial"/>
                <w:color w:val="000000"/>
                <w:sz w:val="20"/>
                <w:szCs w:val="20"/>
                <w:lang w:val="en-GB"/>
              </w:rPr>
              <w:t>., 2017 (n=32)</w:t>
            </w:r>
          </w:p>
        </w:tc>
        <w:tc>
          <w:tcPr>
            <w:tcW w:w="1475" w:type="dxa"/>
            <w:tcBorders>
              <w:top w:val="single" w:sz="4" w:space="0" w:color="000000"/>
              <w:bottom w:val="single" w:sz="4" w:space="0" w:color="000000"/>
            </w:tcBorders>
            <w:shd w:val="clear" w:color="auto" w:fill="auto"/>
            <w:vAlign w:val="center"/>
          </w:tcPr>
          <w:p w14:paraId="78228F90" w14:textId="77777777" w:rsidR="0022435D" w:rsidRPr="0056585A" w:rsidRDefault="0022435D" w:rsidP="00D21D1C">
            <w:pPr>
              <w:keepNext/>
              <w:spacing w:before="240" w:after="0" w:line="48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w:t>
            </w:r>
          </w:p>
        </w:tc>
        <w:tc>
          <w:tcPr>
            <w:tcW w:w="1416" w:type="dxa"/>
            <w:tcBorders>
              <w:top w:val="single" w:sz="4" w:space="0" w:color="000000"/>
              <w:bottom w:val="single" w:sz="4" w:space="0" w:color="000000"/>
            </w:tcBorders>
            <w:shd w:val="clear" w:color="auto" w:fill="auto"/>
            <w:vAlign w:val="center"/>
          </w:tcPr>
          <w:p w14:paraId="60EA7096" w14:textId="77777777" w:rsidR="0022435D" w:rsidRPr="0056585A" w:rsidRDefault="0022435D" w:rsidP="00D21D1C">
            <w:pPr>
              <w:keepNext/>
              <w:spacing w:before="240" w:after="0" w:line="48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0.98</w:t>
            </w:r>
          </w:p>
        </w:tc>
        <w:tc>
          <w:tcPr>
            <w:tcW w:w="1559" w:type="dxa"/>
            <w:tcBorders>
              <w:top w:val="single" w:sz="4" w:space="0" w:color="000000"/>
              <w:bottom w:val="single" w:sz="4" w:space="0" w:color="000000"/>
            </w:tcBorders>
            <w:shd w:val="clear" w:color="auto" w:fill="auto"/>
            <w:vAlign w:val="center"/>
          </w:tcPr>
          <w:p w14:paraId="1CEE0C47" w14:textId="77777777" w:rsidR="0022435D" w:rsidRPr="0056585A" w:rsidRDefault="0022435D" w:rsidP="00D21D1C">
            <w:pPr>
              <w:keepNext/>
              <w:spacing w:before="240" w:after="0" w:line="48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w:t>
            </w:r>
          </w:p>
        </w:tc>
        <w:tc>
          <w:tcPr>
            <w:tcW w:w="1277" w:type="dxa"/>
            <w:tcBorders>
              <w:top w:val="single" w:sz="4" w:space="0" w:color="000000"/>
              <w:bottom w:val="single" w:sz="4" w:space="0" w:color="000000"/>
            </w:tcBorders>
            <w:shd w:val="clear" w:color="auto" w:fill="auto"/>
            <w:vAlign w:val="center"/>
          </w:tcPr>
          <w:p w14:paraId="7359B4D7" w14:textId="77777777" w:rsidR="0022435D" w:rsidRPr="0056585A" w:rsidRDefault="0022435D" w:rsidP="00D21D1C">
            <w:pPr>
              <w:keepNext/>
              <w:spacing w:before="240" w:after="0" w:line="48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0.95</w:t>
            </w:r>
          </w:p>
        </w:tc>
      </w:tr>
      <w:tr w:rsidR="0022435D" w:rsidRPr="0056585A" w14:paraId="0D140940" w14:textId="77777777" w:rsidTr="00C52874">
        <w:trPr>
          <w:trHeight w:val="306"/>
        </w:trPr>
        <w:tc>
          <w:tcPr>
            <w:cnfStyle w:val="001000000000" w:firstRow="0" w:lastRow="0" w:firstColumn="1" w:lastColumn="0" w:oddVBand="0" w:evenVBand="0" w:oddHBand="0" w:evenHBand="0" w:firstRowFirstColumn="0" w:firstRowLastColumn="0" w:lastRowFirstColumn="0" w:lastRowLastColumn="0"/>
            <w:tcW w:w="2920" w:type="dxa"/>
            <w:tcBorders>
              <w:top w:val="nil"/>
              <w:bottom w:val="nil"/>
            </w:tcBorders>
            <w:shd w:val="clear" w:color="auto" w:fill="auto"/>
            <w:vAlign w:val="center"/>
          </w:tcPr>
          <w:p w14:paraId="45DDEED4" w14:textId="77777777" w:rsidR="0022435D" w:rsidRPr="0056585A" w:rsidRDefault="0022435D" w:rsidP="00D21D1C">
            <w:pPr>
              <w:keepNext/>
              <w:spacing w:before="240" w:after="0" w:line="480" w:lineRule="auto"/>
              <w:contextualSpacing/>
              <w:rPr>
                <w:rFonts w:ascii="Arial" w:hAnsi="Arial" w:cs="Arial"/>
                <w:i/>
                <w:iCs/>
                <w:color w:val="000000"/>
                <w:sz w:val="20"/>
                <w:szCs w:val="20"/>
                <w:lang w:val="en-GB"/>
              </w:rPr>
            </w:pPr>
            <w:r w:rsidRPr="0056585A">
              <w:rPr>
                <w:rFonts w:ascii="Arial" w:hAnsi="Arial" w:cs="Arial"/>
                <w:i/>
                <w:iCs/>
                <w:color w:val="000000"/>
                <w:sz w:val="20"/>
                <w:szCs w:val="20"/>
                <w:lang w:val="en-GB"/>
              </w:rPr>
              <w:t xml:space="preserve">M. leprae </w:t>
            </w:r>
            <w:r w:rsidRPr="0056585A">
              <w:rPr>
                <w:rFonts w:ascii="Arial" w:hAnsi="Arial" w:cs="Arial"/>
                <w:color w:val="000000"/>
                <w:sz w:val="20"/>
                <w:szCs w:val="20"/>
                <w:lang w:val="en-GB"/>
              </w:rPr>
              <w:t>(n=42)</w:t>
            </w:r>
          </w:p>
        </w:tc>
        <w:tc>
          <w:tcPr>
            <w:tcW w:w="1475" w:type="dxa"/>
            <w:tcBorders>
              <w:top w:val="nil"/>
              <w:bottom w:val="nil"/>
            </w:tcBorders>
            <w:shd w:val="clear" w:color="auto" w:fill="auto"/>
            <w:vAlign w:val="center"/>
          </w:tcPr>
          <w:p w14:paraId="6E201813" w14:textId="77777777" w:rsidR="0022435D" w:rsidRPr="0056585A" w:rsidRDefault="0022435D" w:rsidP="00D21D1C">
            <w:pPr>
              <w:keepNext/>
              <w:spacing w:before="240" w:after="0" w:line="48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w:t>
            </w:r>
          </w:p>
        </w:tc>
        <w:tc>
          <w:tcPr>
            <w:tcW w:w="1416" w:type="dxa"/>
            <w:tcBorders>
              <w:top w:val="nil"/>
              <w:bottom w:val="nil"/>
            </w:tcBorders>
            <w:shd w:val="clear" w:color="auto" w:fill="auto"/>
            <w:vAlign w:val="center"/>
          </w:tcPr>
          <w:p w14:paraId="604881AB" w14:textId="77777777" w:rsidR="0022435D" w:rsidRPr="0056585A" w:rsidRDefault="0022435D" w:rsidP="00D21D1C">
            <w:pPr>
              <w:keepNext/>
              <w:spacing w:before="240" w:after="0" w:line="48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0.99</w:t>
            </w:r>
          </w:p>
        </w:tc>
        <w:tc>
          <w:tcPr>
            <w:tcW w:w="1559" w:type="dxa"/>
            <w:tcBorders>
              <w:top w:val="nil"/>
              <w:bottom w:val="nil"/>
            </w:tcBorders>
            <w:shd w:val="clear" w:color="auto" w:fill="auto"/>
            <w:vAlign w:val="center"/>
          </w:tcPr>
          <w:p w14:paraId="58A36532" w14:textId="77777777" w:rsidR="0022435D" w:rsidRPr="0056585A" w:rsidRDefault="0022435D" w:rsidP="00D21D1C">
            <w:pPr>
              <w:keepNext/>
              <w:spacing w:before="240" w:after="0" w:line="48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0.17</w:t>
            </w:r>
          </w:p>
        </w:tc>
        <w:tc>
          <w:tcPr>
            <w:tcW w:w="1277" w:type="dxa"/>
            <w:tcBorders>
              <w:top w:val="nil"/>
              <w:bottom w:val="nil"/>
            </w:tcBorders>
            <w:shd w:val="clear" w:color="auto" w:fill="auto"/>
            <w:vAlign w:val="center"/>
          </w:tcPr>
          <w:p w14:paraId="0F6E1478" w14:textId="77777777" w:rsidR="0022435D" w:rsidRPr="0056585A" w:rsidRDefault="0022435D" w:rsidP="00D21D1C">
            <w:pPr>
              <w:keepNext/>
              <w:spacing w:before="240" w:after="0" w:line="48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0.72</w:t>
            </w:r>
          </w:p>
        </w:tc>
      </w:tr>
      <w:tr w:rsidR="0022435D" w:rsidRPr="0056585A" w14:paraId="189C92BA" w14:textId="77777777" w:rsidTr="00C52874">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920" w:type="dxa"/>
            <w:tcBorders>
              <w:top w:val="single" w:sz="4" w:space="0" w:color="000000"/>
              <w:bottom w:val="single" w:sz="4" w:space="0" w:color="000000"/>
            </w:tcBorders>
            <w:shd w:val="clear" w:color="auto" w:fill="auto"/>
            <w:vAlign w:val="center"/>
          </w:tcPr>
          <w:p w14:paraId="54B3A4EE" w14:textId="77777777" w:rsidR="0022435D" w:rsidRPr="0056585A" w:rsidRDefault="0022435D" w:rsidP="00D21D1C">
            <w:pPr>
              <w:keepNext/>
              <w:spacing w:before="240" w:after="0" w:line="480" w:lineRule="auto"/>
              <w:contextualSpacing/>
              <w:rPr>
                <w:rFonts w:ascii="Arial" w:hAnsi="Arial" w:cs="Arial"/>
                <w:i/>
                <w:iCs/>
                <w:color w:val="000000"/>
                <w:sz w:val="20"/>
                <w:szCs w:val="20"/>
                <w:lang w:val="en-GB"/>
              </w:rPr>
            </w:pPr>
            <w:r w:rsidRPr="0056585A">
              <w:rPr>
                <w:rFonts w:ascii="Arial" w:hAnsi="Arial" w:cs="Arial"/>
                <w:i/>
                <w:iCs/>
                <w:color w:val="000000"/>
                <w:sz w:val="20"/>
                <w:szCs w:val="20"/>
                <w:lang w:val="en-GB"/>
              </w:rPr>
              <w:t xml:space="preserve">S. aureus </w:t>
            </w:r>
            <w:r w:rsidRPr="0056585A">
              <w:rPr>
                <w:rFonts w:ascii="Arial" w:hAnsi="Arial" w:cs="Arial"/>
                <w:color w:val="000000"/>
                <w:sz w:val="20"/>
                <w:szCs w:val="20"/>
                <w:lang w:val="en-GB"/>
              </w:rPr>
              <w:t>(n=51)</w:t>
            </w:r>
          </w:p>
        </w:tc>
        <w:tc>
          <w:tcPr>
            <w:tcW w:w="1475" w:type="dxa"/>
            <w:tcBorders>
              <w:top w:val="single" w:sz="4" w:space="0" w:color="000000"/>
              <w:bottom w:val="single" w:sz="4" w:space="0" w:color="000000"/>
            </w:tcBorders>
            <w:shd w:val="clear" w:color="auto" w:fill="auto"/>
            <w:vAlign w:val="center"/>
          </w:tcPr>
          <w:p w14:paraId="0ACB1FA6" w14:textId="77777777" w:rsidR="0022435D" w:rsidRPr="0056585A" w:rsidRDefault="0022435D" w:rsidP="00D21D1C">
            <w:pPr>
              <w:keepNext/>
              <w:spacing w:before="240" w:after="0" w:line="48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w:t>
            </w:r>
          </w:p>
        </w:tc>
        <w:tc>
          <w:tcPr>
            <w:tcW w:w="1416" w:type="dxa"/>
            <w:tcBorders>
              <w:top w:val="single" w:sz="4" w:space="0" w:color="000000"/>
              <w:bottom w:val="single" w:sz="4" w:space="0" w:color="000000"/>
            </w:tcBorders>
            <w:shd w:val="clear" w:color="auto" w:fill="auto"/>
            <w:vAlign w:val="center"/>
          </w:tcPr>
          <w:p w14:paraId="2D89C6F9" w14:textId="77777777" w:rsidR="0022435D" w:rsidRPr="0056585A" w:rsidRDefault="0022435D" w:rsidP="00D21D1C">
            <w:pPr>
              <w:keepNext/>
              <w:spacing w:before="240" w:after="0" w:line="48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0.91</w:t>
            </w:r>
          </w:p>
        </w:tc>
        <w:tc>
          <w:tcPr>
            <w:tcW w:w="1559" w:type="dxa"/>
            <w:tcBorders>
              <w:top w:val="single" w:sz="4" w:space="0" w:color="000000"/>
              <w:bottom w:val="single" w:sz="4" w:space="0" w:color="000000"/>
            </w:tcBorders>
            <w:shd w:val="clear" w:color="auto" w:fill="auto"/>
            <w:vAlign w:val="center"/>
          </w:tcPr>
          <w:p w14:paraId="19A3039E" w14:textId="77777777" w:rsidR="0022435D" w:rsidRPr="0056585A" w:rsidRDefault="0022435D" w:rsidP="00D21D1C">
            <w:pPr>
              <w:keepNext/>
              <w:spacing w:before="240" w:after="0" w:line="48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w:t>
            </w:r>
          </w:p>
        </w:tc>
        <w:tc>
          <w:tcPr>
            <w:tcW w:w="1277" w:type="dxa"/>
            <w:tcBorders>
              <w:top w:val="single" w:sz="4" w:space="0" w:color="000000"/>
              <w:bottom w:val="single" w:sz="4" w:space="0" w:color="000000"/>
            </w:tcBorders>
            <w:shd w:val="clear" w:color="auto" w:fill="auto"/>
            <w:vAlign w:val="center"/>
          </w:tcPr>
          <w:p w14:paraId="1DCE90FA" w14:textId="77777777" w:rsidR="0022435D" w:rsidRPr="0056585A" w:rsidRDefault="0022435D" w:rsidP="00D21D1C">
            <w:pPr>
              <w:keepNext/>
              <w:spacing w:before="240" w:after="0" w:line="48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0.83</w:t>
            </w:r>
          </w:p>
        </w:tc>
      </w:tr>
      <w:tr w:rsidR="0022435D" w:rsidRPr="0056585A" w14:paraId="0C616C06" w14:textId="77777777" w:rsidTr="00C52874">
        <w:trPr>
          <w:trHeight w:val="306"/>
        </w:trPr>
        <w:tc>
          <w:tcPr>
            <w:cnfStyle w:val="001000000000" w:firstRow="0" w:lastRow="0" w:firstColumn="1" w:lastColumn="0" w:oddVBand="0" w:evenVBand="0" w:oddHBand="0" w:evenHBand="0" w:firstRowFirstColumn="0" w:firstRowLastColumn="0" w:lastRowFirstColumn="0" w:lastRowLastColumn="0"/>
            <w:tcW w:w="2920" w:type="dxa"/>
            <w:tcBorders>
              <w:top w:val="nil"/>
              <w:bottom w:val="nil"/>
            </w:tcBorders>
            <w:shd w:val="clear" w:color="auto" w:fill="auto"/>
            <w:vAlign w:val="center"/>
          </w:tcPr>
          <w:p w14:paraId="49B59D1F" w14:textId="77777777" w:rsidR="0022435D" w:rsidRPr="0056585A" w:rsidRDefault="0022435D" w:rsidP="00D21D1C">
            <w:pPr>
              <w:keepNext/>
              <w:spacing w:before="240" w:after="0" w:line="480" w:lineRule="auto"/>
              <w:contextualSpacing/>
              <w:rPr>
                <w:rFonts w:ascii="Arial" w:hAnsi="Arial" w:cs="Arial"/>
                <w:i/>
                <w:iCs/>
                <w:color w:val="000000"/>
                <w:sz w:val="20"/>
                <w:szCs w:val="20"/>
                <w:lang w:val="en-GB"/>
              </w:rPr>
            </w:pPr>
            <w:r w:rsidRPr="0056585A">
              <w:rPr>
                <w:rFonts w:ascii="Arial" w:hAnsi="Arial" w:cs="Arial"/>
                <w:i/>
                <w:iCs/>
                <w:color w:val="000000"/>
                <w:sz w:val="20"/>
                <w:szCs w:val="20"/>
                <w:lang w:val="en-GB"/>
              </w:rPr>
              <w:t xml:space="preserve">P. aeruginosa </w:t>
            </w:r>
            <w:r w:rsidRPr="0056585A">
              <w:rPr>
                <w:rFonts w:ascii="Arial" w:hAnsi="Arial" w:cs="Arial"/>
                <w:color w:val="000000"/>
                <w:sz w:val="20"/>
                <w:szCs w:val="20"/>
                <w:lang w:val="en-GB"/>
              </w:rPr>
              <w:t>(n=18)</w:t>
            </w:r>
          </w:p>
        </w:tc>
        <w:tc>
          <w:tcPr>
            <w:tcW w:w="1475" w:type="dxa"/>
            <w:tcBorders>
              <w:top w:val="nil"/>
              <w:bottom w:val="nil"/>
            </w:tcBorders>
            <w:shd w:val="clear" w:color="auto" w:fill="auto"/>
            <w:vAlign w:val="center"/>
          </w:tcPr>
          <w:p w14:paraId="575986E7" w14:textId="77777777" w:rsidR="0022435D" w:rsidRPr="0056585A" w:rsidRDefault="0022435D" w:rsidP="00D21D1C">
            <w:pPr>
              <w:keepNext/>
              <w:spacing w:before="240" w:after="0" w:line="48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w:t>
            </w:r>
          </w:p>
        </w:tc>
        <w:tc>
          <w:tcPr>
            <w:tcW w:w="1416" w:type="dxa"/>
            <w:tcBorders>
              <w:top w:val="nil"/>
              <w:bottom w:val="nil"/>
            </w:tcBorders>
            <w:shd w:val="clear" w:color="auto" w:fill="auto"/>
            <w:vAlign w:val="center"/>
          </w:tcPr>
          <w:p w14:paraId="20992130" w14:textId="77777777" w:rsidR="0022435D" w:rsidRPr="0056585A" w:rsidRDefault="0022435D" w:rsidP="00D21D1C">
            <w:pPr>
              <w:keepNext/>
              <w:spacing w:before="240" w:after="0" w:line="48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1.00</w:t>
            </w:r>
          </w:p>
        </w:tc>
        <w:tc>
          <w:tcPr>
            <w:tcW w:w="1559" w:type="dxa"/>
            <w:tcBorders>
              <w:top w:val="nil"/>
              <w:bottom w:val="nil"/>
            </w:tcBorders>
            <w:shd w:val="clear" w:color="auto" w:fill="auto"/>
            <w:vAlign w:val="center"/>
          </w:tcPr>
          <w:p w14:paraId="2D9AFD0A" w14:textId="77777777" w:rsidR="0022435D" w:rsidRPr="0056585A" w:rsidRDefault="0022435D" w:rsidP="00D21D1C">
            <w:pPr>
              <w:keepNext/>
              <w:spacing w:before="240" w:after="0" w:line="48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w:t>
            </w:r>
          </w:p>
        </w:tc>
        <w:tc>
          <w:tcPr>
            <w:tcW w:w="1277" w:type="dxa"/>
            <w:tcBorders>
              <w:top w:val="nil"/>
              <w:bottom w:val="nil"/>
            </w:tcBorders>
            <w:shd w:val="clear" w:color="auto" w:fill="auto"/>
            <w:vAlign w:val="center"/>
          </w:tcPr>
          <w:p w14:paraId="2DEA30DD" w14:textId="77777777" w:rsidR="0022435D" w:rsidRPr="0056585A" w:rsidRDefault="0022435D" w:rsidP="00D21D1C">
            <w:pPr>
              <w:keepNext/>
              <w:spacing w:before="240" w:after="0" w:line="48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0.80</w:t>
            </w:r>
          </w:p>
        </w:tc>
      </w:tr>
      <w:tr w:rsidR="0022435D" w:rsidRPr="0056585A" w14:paraId="1EC73B68" w14:textId="77777777" w:rsidTr="00C52874">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920" w:type="dxa"/>
            <w:tcBorders>
              <w:top w:val="single" w:sz="4" w:space="0" w:color="000000"/>
              <w:bottom w:val="single" w:sz="4" w:space="0" w:color="000000"/>
            </w:tcBorders>
            <w:shd w:val="clear" w:color="auto" w:fill="auto"/>
            <w:vAlign w:val="center"/>
          </w:tcPr>
          <w:p w14:paraId="1079DE93" w14:textId="77777777" w:rsidR="0022435D" w:rsidRPr="0056585A" w:rsidRDefault="0022435D" w:rsidP="00D21D1C">
            <w:pPr>
              <w:keepNext/>
              <w:spacing w:before="240" w:after="0" w:line="480" w:lineRule="auto"/>
              <w:contextualSpacing/>
              <w:rPr>
                <w:rFonts w:ascii="Arial" w:hAnsi="Arial" w:cs="Arial"/>
                <w:i/>
                <w:color w:val="000000"/>
                <w:sz w:val="20"/>
                <w:szCs w:val="20"/>
                <w:lang w:val="en-GB"/>
              </w:rPr>
            </w:pPr>
            <w:r w:rsidRPr="0056585A">
              <w:rPr>
                <w:rFonts w:ascii="Arial" w:hAnsi="Arial" w:cs="Arial"/>
                <w:i/>
                <w:color w:val="000000"/>
                <w:sz w:val="20"/>
                <w:szCs w:val="20"/>
                <w:lang w:val="en-GB"/>
              </w:rPr>
              <w:t>Metric</w:t>
            </w:r>
          </w:p>
        </w:tc>
        <w:tc>
          <w:tcPr>
            <w:tcW w:w="1475" w:type="dxa"/>
            <w:tcBorders>
              <w:top w:val="single" w:sz="4" w:space="0" w:color="000000"/>
              <w:bottom w:val="single" w:sz="4" w:space="0" w:color="000000"/>
            </w:tcBorders>
            <w:shd w:val="clear" w:color="auto" w:fill="auto"/>
            <w:vAlign w:val="center"/>
          </w:tcPr>
          <w:p w14:paraId="2E5C7051" w14:textId="77777777" w:rsidR="0022435D" w:rsidRPr="0056585A" w:rsidRDefault="0022435D" w:rsidP="00D21D1C">
            <w:pPr>
              <w:keepNext/>
              <w:spacing w:before="240" w:after="0" w:line="48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b/>
                <w:i/>
                <w:color w:val="000000"/>
                <w:sz w:val="20"/>
                <w:szCs w:val="20"/>
                <w:lang w:val="en-GB"/>
              </w:rPr>
            </w:pPr>
            <w:r w:rsidRPr="0056585A">
              <w:rPr>
                <w:rFonts w:ascii="Arial" w:hAnsi="Arial" w:cs="Arial"/>
                <w:b/>
                <w:i/>
                <w:color w:val="000000"/>
                <w:sz w:val="20"/>
                <w:szCs w:val="20"/>
                <w:lang w:val="en-GB"/>
              </w:rPr>
              <w:t>Accuracy</w:t>
            </w:r>
          </w:p>
        </w:tc>
        <w:tc>
          <w:tcPr>
            <w:tcW w:w="1416" w:type="dxa"/>
            <w:tcBorders>
              <w:top w:val="single" w:sz="4" w:space="0" w:color="000000"/>
              <w:bottom w:val="single" w:sz="4" w:space="0" w:color="000000"/>
            </w:tcBorders>
            <w:shd w:val="clear" w:color="auto" w:fill="auto"/>
            <w:vAlign w:val="center"/>
          </w:tcPr>
          <w:p w14:paraId="2B4D8EC5" w14:textId="77777777" w:rsidR="0022435D" w:rsidRPr="0056585A" w:rsidRDefault="0022435D" w:rsidP="00D21D1C">
            <w:pPr>
              <w:keepNext/>
              <w:spacing w:before="240" w:after="0" w:line="48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b/>
                <w:i/>
                <w:color w:val="000000"/>
                <w:sz w:val="20"/>
                <w:szCs w:val="20"/>
                <w:lang w:val="en-GB"/>
              </w:rPr>
            </w:pPr>
            <w:r w:rsidRPr="0056585A">
              <w:rPr>
                <w:rFonts w:ascii="Arial" w:hAnsi="Arial" w:cs="Arial"/>
                <w:b/>
                <w:i/>
                <w:color w:val="000000"/>
                <w:sz w:val="20"/>
                <w:szCs w:val="20"/>
                <w:lang w:val="en-GB"/>
              </w:rPr>
              <w:t>Precision</w:t>
            </w:r>
          </w:p>
        </w:tc>
        <w:tc>
          <w:tcPr>
            <w:tcW w:w="1559" w:type="dxa"/>
            <w:tcBorders>
              <w:top w:val="single" w:sz="4" w:space="0" w:color="000000"/>
              <w:bottom w:val="single" w:sz="4" w:space="0" w:color="000000"/>
            </w:tcBorders>
            <w:shd w:val="clear" w:color="auto" w:fill="auto"/>
            <w:vAlign w:val="center"/>
          </w:tcPr>
          <w:p w14:paraId="596AF002" w14:textId="77777777" w:rsidR="0022435D" w:rsidRPr="0056585A" w:rsidRDefault="0022435D" w:rsidP="00D21D1C">
            <w:pPr>
              <w:keepNext/>
              <w:spacing w:before="240" w:after="0" w:line="48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b/>
                <w:i/>
                <w:color w:val="000000"/>
                <w:sz w:val="20"/>
                <w:szCs w:val="20"/>
                <w:lang w:val="en-GB"/>
              </w:rPr>
            </w:pPr>
            <w:r w:rsidRPr="0056585A">
              <w:rPr>
                <w:rFonts w:ascii="Arial" w:hAnsi="Arial" w:cs="Arial"/>
                <w:b/>
                <w:i/>
                <w:color w:val="000000"/>
                <w:sz w:val="20"/>
                <w:szCs w:val="20"/>
                <w:lang w:val="en-GB"/>
              </w:rPr>
              <w:t>Accuracy</w:t>
            </w:r>
          </w:p>
        </w:tc>
        <w:tc>
          <w:tcPr>
            <w:tcW w:w="1277" w:type="dxa"/>
            <w:tcBorders>
              <w:top w:val="single" w:sz="4" w:space="0" w:color="000000"/>
              <w:bottom w:val="single" w:sz="4" w:space="0" w:color="000000"/>
            </w:tcBorders>
            <w:shd w:val="clear" w:color="auto" w:fill="auto"/>
            <w:vAlign w:val="center"/>
          </w:tcPr>
          <w:p w14:paraId="768671C3" w14:textId="77777777" w:rsidR="0022435D" w:rsidRPr="0056585A" w:rsidRDefault="0022435D" w:rsidP="00D21D1C">
            <w:pPr>
              <w:keepNext/>
              <w:spacing w:before="240" w:after="0" w:line="48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b/>
                <w:i/>
                <w:color w:val="000000"/>
                <w:sz w:val="20"/>
                <w:szCs w:val="20"/>
                <w:lang w:val="en-GB"/>
              </w:rPr>
            </w:pPr>
            <w:r w:rsidRPr="0056585A">
              <w:rPr>
                <w:rFonts w:ascii="Arial" w:hAnsi="Arial" w:cs="Arial"/>
                <w:b/>
                <w:i/>
                <w:color w:val="000000"/>
                <w:sz w:val="20"/>
                <w:szCs w:val="20"/>
                <w:lang w:val="en-GB"/>
              </w:rPr>
              <w:t>Precision</w:t>
            </w:r>
          </w:p>
        </w:tc>
      </w:tr>
      <w:tr w:rsidR="0022435D" w:rsidRPr="0056585A" w14:paraId="2F15C60E" w14:textId="77777777" w:rsidTr="00C52874">
        <w:trPr>
          <w:trHeight w:val="306"/>
        </w:trPr>
        <w:tc>
          <w:tcPr>
            <w:cnfStyle w:val="001000000000" w:firstRow="0" w:lastRow="0" w:firstColumn="1" w:lastColumn="0" w:oddVBand="0" w:evenVBand="0" w:oddHBand="0" w:evenHBand="0" w:firstRowFirstColumn="0" w:firstRowLastColumn="0" w:lastRowFirstColumn="0" w:lastRowLastColumn="0"/>
            <w:tcW w:w="2920" w:type="dxa"/>
            <w:tcBorders>
              <w:top w:val="nil"/>
              <w:bottom w:val="nil"/>
            </w:tcBorders>
            <w:shd w:val="clear" w:color="auto" w:fill="auto"/>
            <w:vAlign w:val="center"/>
          </w:tcPr>
          <w:p w14:paraId="5C3EB81B" w14:textId="77777777" w:rsidR="0022435D" w:rsidRPr="0056585A" w:rsidRDefault="0022435D" w:rsidP="00D21D1C">
            <w:pPr>
              <w:keepNext/>
              <w:spacing w:before="240" w:after="0" w:line="480" w:lineRule="auto"/>
              <w:contextualSpacing/>
              <w:rPr>
                <w:rFonts w:ascii="Arial" w:hAnsi="Arial" w:cs="Arial"/>
                <w:i/>
                <w:iCs/>
                <w:color w:val="000000"/>
                <w:sz w:val="20"/>
                <w:szCs w:val="20"/>
                <w:lang w:val="en-GB"/>
              </w:rPr>
            </w:pPr>
            <w:r w:rsidRPr="0056585A">
              <w:rPr>
                <w:rFonts w:ascii="Arial" w:hAnsi="Arial" w:cs="Arial"/>
                <w:i/>
                <w:iCs/>
                <w:color w:val="000000"/>
                <w:sz w:val="20"/>
                <w:szCs w:val="20"/>
                <w:lang w:val="en-GB"/>
              </w:rPr>
              <w:t xml:space="preserve">M. tuberculosis </w:t>
            </w:r>
            <w:r w:rsidRPr="0056585A">
              <w:rPr>
                <w:rFonts w:ascii="Arial" w:hAnsi="Arial" w:cs="Arial"/>
                <w:color w:val="000000"/>
                <w:sz w:val="20"/>
                <w:szCs w:val="20"/>
                <w:lang w:val="en-GB"/>
              </w:rPr>
              <w:t>(n=319)</w:t>
            </w:r>
          </w:p>
        </w:tc>
        <w:tc>
          <w:tcPr>
            <w:tcW w:w="1475" w:type="dxa"/>
            <w:tcBorders>
              <w:top w:val="nil"/>
              <w:bottom w:val="nil"/>
            </w:tcBorders>
            <w:shd w:val="clear" w:color="auto" w:fill="auto"/>
            <w:vAlign w:val="center"/>
          </w:tcPr>
          <w:p w14:paraId="6D29CDE8" w14:textId="77777777" w:rsidR="0022435D" w:rsidRPr="0056585A" w:rsidRDefault="0022435D" w:rsidP="00D21D1C">
            <w:pPr>
              <w:keepNext/>
              <w:spacing w:before="240" w:after="0" w:line="48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90.9%</w:t>
            </w:r>
          </w:p>
        </w:tc>
        <w:tc>
          <w:tcPr>
            <w:tcW w:w="1416" w:type="dxa"/>
            <w:tcBorders>
              <w:top w:val="nil"/>
              <w:bottom w:val="nil"/>
            </w:tcBorders>
            <w:shd w:val="clear" w:color="auto" w:fill="auto"/>
            <w:vAlign w:val="center"/>
          </w:tcPr>
          <w:p w14:paraId="77CD1EE9" w14:textId="77777777" w:rsidR="0022435D" w:rsidRPr="0056585A" w:rsidRDefault="0022435D" w:rsidP="00D21D1C">
            <w:pPr>
              <w:keepNext/>
              <w:spacing w:before="240" w:after="0" w:line="48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96.9%</w:t>
            </w:r>
          </w:p>
        </w:tc>
        <w:tc>
          <w:tcPr>
            <w:tcW w:w="1559" w:type="dxa"/>
            <w:tcBorders>
              <w:top w:val="nil"/>
              <w:bottom w:val="nil"/>
            </w:tcBorders>
            <w:shd w:val="clear" w:color="auto" w:fill="auto"/>
            <w:vAlign w:val="center"/>
          </w:tcPr>
          <w:p w14:paraId="1327C490" w14:textId="77777777" w:rsidR="0022435D" w:rsidRPr="0056585A" w:rsidRDefault="0022435D" w:rsidP="00D21D1C">
            <w:pPr>
              <w:keepNext/>
              <w:spacing w:before="240" w:after="0" w:line="48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42.6%</w:t>
            </w:r>
          </w:p>
        </w:tc>
        <w:tc>
          <w:tcPr>
            <w:tcW w:w="1277" w:type="dxa"/>
            <w:tcBorders>
              <w:top w:val="nil"/>
              <w:bottom w:val="nil"/>
            </w:tcBorders>
            <w:shd w:val="clear" w:color="auto" w:fill="auto"/>
            <w:vAlign w:val="center"/>
          </w:tcPr>
          <w:p w14:paraId="77AC7BC9" w14:textId="77777777" w:rsidR="0022435D" w:rsidRPr="0056585A" w:rsidRDefault="0022435D" w:rsidP="00D21D1C">
            <w:pPr>
              <w:keepNext/>
              <w:spacing w:before="240" w:after="0" w:line="48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100%</w:t>
            </w:r>
          </w:p>
        </w:tc>
      </w:tr>
      <w:tr w:rsidR="0022435D" w:rsidRPr="0056585A" w14:paraId="29F53B16" w14:textId="77777777" w:rsidTr="00C52874">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920" w:type="dxa"/>
            <w:tcBorders>
              <w:top w:val="single" w:sz="4" w:space="0" w:color="000000"/>
              <w:bottom w:val="single" w:sz="4" w:space="0" w:color="000000"/>
            </w:tcBorders>
            <w:shd w:val="clear" w:color="auto" w:fill="auto"/>
            <w:vAlign w:val="center"/>
          </w:tcPr>
          <w:p w14:paraId="715BE09F" w14:textId="77777777" w:rsidR="0022435D" w:rsidRPr="0056585A" w:rsidRDefault="0022435D" w:rsidP="00D21D1C">
            <w:pPr>
              <w:keepNext/>
              <w:spacing w:before="240" w:after="0" w:line="480" w:lineRule="auto"/>
              <w:contextualSpacing/>
              <w:rPr>
                <w:rFonts w:ascii="Arial" w:hAnsi="Arial" w:cs="Arial"/>
                <w:color w:val="000000"/>
                <w:sz w:val="20"/>
                <w:szCs w:val="20"/>
                <w:lang w:val="en-GB"/>
              </w:rPr>
            </w:pPr>
            <w:r w:rsidRPr="0056585A">
              <w:rPr>
                <w:rFonts w:ascii="Arial" w:hAnsi="Arial" w:cs="Arial"/>
                <w:color w:val="000000"/>
                <w:sz w:val="20"/>
                <w:szCs w:val="20"/>
                <w:lang w:val="en-GB"/>
              </w:rPr>
              <w:t xml:space="preserve">Miotto </w:t>
            </w:r>
            <w:r w:rsidRPr="0056585A">
              <w:rPr>
                <w:rFonts w:ascii="Arial" w:hAnsi="Arial" w:cs="Arial"/>
                <w:i/>
                <w:color w:val="000000"/>
                <w:sz w:val="20"/>
                <w:szCs w:val="20"/>
                <w:lang w:val="en-GB"/>
              </w:rPr>
              <w:t>et al</w:t>
            </w:r>
            <w:r w:rsidRPr="0056585A">
              <w:rPr>
                <w:rFonts w:ascii="Arial" w:hAnsi="Arial" w:cs="Arial"/>
                <w:color w:val="000000"/>
                <w:sz w:val="20"/>
                <w:szCs w:val="20"/>
                <w:lang w:val="en-GB"/>
              </w:rPr>
              <w:t>., 2017 (n=32)</w:t>
            </w:r>
          </w:p>
        </w:tc>
        <w:tc>
          <w:tcPr>
            <w:tcW w:w="1475" w:type="dxa"/>
            <w:tcBorders>
              <w:top w:val="single" w:sz="4" w:space="0" w:color="000000"/>
              <w:bottom w:val="single" w:sz="4" w:space="0" w:color="000000"/>
            </w:tcBorders>
            <w:shd w:val="clear" w:color="auto" w:fill="auto"/>
            <w:vAlign w:val="center"/>
          </w:tcPr>
          <w:p w14:paraId="6CC53649" w14:textId="77777777" w:rsidR="0022435D" w:rsidRPr="0056585A" w:rsidRDefault="0022435D" w:rsidP="00D21D1C">
            <w:pPr>
              <w:keepNext/>
              <w:spacing w:before="240" w:after="0" w:line="48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96.9%</w:t>
            </w:r>
          </w:p>
        </w:tc>
        <w:tc>
          <w:tcPr>
            <w:tcW w:w="1416" w:type="dxa"/>
            <w:tcBorders>
              <w:top w:val="single" w:sz="4" w:space="0" w:color="000000"/>
              <w:bottom w:val="single" w:sz="4" w:space="0" w:color="000000"/>
            </w:tcBorders>
            <w:shd w:val="clear" w:color="auto" w:fill="auto"/>
            <w:vAlign w:val="center"/>
          </w:tcPr>
          <w:p w14:paraId="64C0788B" w14:textId="77777777" w:rsidR="0022435D" w:rsidRPr="0056585A" w:rsidRDefault="0022435D" w:rsidP="00D21D1C">
            <w:pPr>
              <w:keepNext/>
              <w:spacing w:before="240" w:after="0" w:line="48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100%</w:t>
            </w:r>
          </w:p>
        </w:tc>
        <w:tc>
          <w:tcPr>
            <w:tcW w:w="1559" w:type="dxa"/>
            <w:tcBorders>
              <w:top w:val="single" w:sz="4" w:space="0" w:color="000000"/>
              <w:bottom w:val="single" w:sz="4" w:space="0" w:color="000000"/>
            </w:tcBorders>
            <w:shd w:val="clear" w:color="auto" w:fill="auto"/>
            <w:vAlign w:val="center"/>
          </w:tcPr>
          <w:p w14:paraId="46DD473C" w14:textId="77777777" w:rsidR="0022435D" w:rsidRPr="0056585A" w:rsidRDefault="0022435D" w:rsidP="00D21D1C">
            <w:pPr>
              <w:keepNext/>
              <w:spacing w:before="240" w:after="0" w:line="48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90.6%</w:t>
            </w:r>
          </w:p>
        </w:tc>
        <w:tc>
          <w:tcPr>
            <w:tcW w:w="1277" w:type="dxa"/>
            <w:tcBorders>
              <w:top w:val="single" w:sz="4" w:space="0" w:color="000000"/>
              <w:bottom w:val="single" w:sz="4" w:space="0" w:color="000000"/>
            </w:tcBorders>
            <w:shd w:val="clear" w:color="auto" w:fill="auto"/>
            <w:vAlign w:val="center"/>
          </w:tcPr>
          <w:p w14:paraId="3202A15D" w14:textId="77777777" w:rsidR="0022435D" w:rsidRPr="0056585A" w:rsidRDefault="0022435D" w:rsidP="00D21D1C">
            <w:pPr>
              <w:keepNext/>
              <w:spacing w:before="240" w:after="0" w:line="48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100%</w:t>
            </w:r>
          </w:p>
        </w:tc>
      </w:tr>
      <w:tr w:rsidR="0022435D" w:rsidRPr="0056585A" w14:paraId="34CD618D" w14:textId="77777777" w:rsidTr="00C52874">
        <w:trPr>
          <w:trHeight w:val="306"/>
        </w:trPr>
        <w:tc>
          <w:tcPr>
            <w:cnfStyle w:val="001000000000" w:firstRow="0" w:lastRow="0" w:firstColumn="1" w:lastColumn="0" w:oddVBand="0" w:evenVBand="0" w:oddHBand="0" w:evenHBand="0" w:firstRowFirstColumn="0" w:firstRowLastColumn="0" w:lastRowFirstColumn="0" w:lastRowLastColumn="0"/>
            <w:tcW w:w="2920" w:type="dxa"/>
            <w:tcBorders>
              <w:top w:val="nil"/>
              <w:bottom w:val="nil"/>
            </w:tcBorders>
            <w:shd w:val="clear" w:color="auto" w:fill="auto"/>
            <w:vAlign w:val="center"/>
          </w:tcPr>
          <w:p w14:paraId="3FE88DB7" w14:textId="77777777" w:rsidR="0022435D" w:rsidRPr="0056585A" w:rsidRDefault="0022435D" w:rsidP="00D21D1C">
            <w:pPr>
              <w:keepNext/>
              <w:spacing w:before="240" w:after="0" w:line="480" w:lineRule="auto"/>
              <w:contextualSpacing/>
              <w:rPr>
                <w:rFonts w:ascii="Arial" w:hAnsi="Arial" w:cs="Arial"/>
                <w:i/>
                <w:iCs/>
                <w:color w:val="000000"/>
                <w:sz w:val="20"/>
                <w:szCs w:val="20"/>
                <w:lang w:val="en-GB"/>
              </w:rPr>
            </w:pPr>
            <w:r w:rsidRPr="0056585A">
              <w:rPr>
                <w:rFonts w:ascii="Arial" w:hAnsi="Arial" w:cs="Arial"/>
                <w:i/>
                <w:iCs/>
                <w:color w:val="000000"/>
                <w:sz w:val="20"/>
                <w:szCs w:val="20"/>
                <w:lang w:val="en-GB"/>
              </w:rPr>
              <w:t xml:space="preserve">M. leprae </w:t>
            </w:r>
            <w:r w:rsidRPr="0056585A">
              <w:rPr>
                <w:rFonts w:ascii="Arial" w:hAnsi="Arial" w:cs="Arial"/>
                <w:color w:val="000000"/>
                <w:sz w:val="20"/>
                <w:szCs w:val="20"/>
                <w:lang w:val="en-GB"/>
              </w:rPr>
              <w:t>(n=42)</w:t>
            </w:r>
          </w:p>
        </w:tc>
        <w:tc>
          <w:tcPr>
            <w:tcW w:w="1475" w:type="dxa"/>
            <w:tcBorders>
              <w:top w:val="nil"/>
              <w:bottom w:val="nil"/>
            </w:tcBorders>
            <w:shd w:val="clear" w:color="auto" w:fill="auto"/>
            <w:vAlign w:val="center"/>
          </w:tcPr>
          <w:p w14:paraId="57916D56" w14:textId="77777777" w:rsidR="0022435D" w:rsidRPr="0056585A" w:rsidRDefault="0022435D" w:rsidP="00D21D1C">
            <w:pPr>
              <w:keepNext/>
              <w:spacing w:before="240" w:after="0" w:line="48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97.6%</w:t>
            </w:r>
          </w:p>
        </w:tc>
        <w:tc>
          <w:tcPr>
            <w:tcW w:w="1416" w:type="dxa"/>
            <w:tcBorders>
              <w:top w:val="nil"/>
              <w:bottom w:val="nil"/>
            </w:tcBorders>
            <w:shd w:val="clear" w:color="auto" w:fill="auto"/>
            <w:vAlign w:val="center"/>
          </w:tcPr>
          <w:p w14:paraId="011C5D81" w14:textId="77777777" w:rsidR="0022435D" w:rsidRPr="0056585A" w:rsidRDefault="0022435D" w:rsidP="00D21D1C">
            <w:pPr>
              <w:keepNext/>
              <w:spacing w:before="240" w:after="0" w:line="48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97.6%</w:t>
            </w:r>
          </w:p>
        </w:tc>
        <w:tc>
          <w:tcPr>
            <w:tcW w:w="1559" w:type="dxa"/>
            <w:tcBorders>
              <w:top w:val="nil"/>
              <w:bottom w:val="nil"/>
            </w:tcBorders>
            <w:shd w:val="clear" w:color="auto" w:fill="auto"/>
            <w:vAlign w:val="center"/>
          </w:tcPr>
          <w:p w14:paraId="383BC880" w14:textId="77777777" w:rsidR="0022435D" w:rsidRPr="0056585A" w:rsidRDefault="0022435D" w:rsidP="00D21D1C">
            <w:pPr>
              <w:keepNext/>
              <w:spacing w:before="240" w:after="0" w:line="48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57.1%</w:t>
            </w:r>
          </w:p>
        </w:tc>
        <w:tc>
          <w:tcPr>
            <w:tcW w:w="1277" w:type="dxa"/>
            <w:tcBorders>
              <w:top w:val="nil"/>
              <w:bottom w:val="nil"/>
            </w:tcBorders>
            <w:shd w:val="clear" w:color="auto" w:fill="auto"/>
            <w:vAlign w:val="center"/>
          </w:tcPr>
          <w:p w14:paraId="68879789" w14:textId="77777777" w:rsidR="0022435D" w:rsidRPr="0056585A" w:rsidRDefault="0022435D" w:rsidP="00D21D1C">
            <w:pPr>
              <w:keepNext/>
              <w:spacing w:before="240" w:after="0" w:line="48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100%</w:t>
            </w:r>
          </w:p>
        </w:tc>
      </w:tr>
      <w:tr w:rsidR="0022435D" w:rsidRPr="0056585A" w14:paraId="57652984" w14:textId="77777777" w:rsidTr="00C52874">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920" w:type="dxa"/>
            <w:tcBorders>
              <w:top w:val="single" w:sz="4" w:space="0" w:color="000000"/>
              <w:bottom w:val="single" w:sz="4" w:space="0" w:color="000000"/>
            </w:tcBorders>
            <w:shd w:val="clear" w:color="auto" w:fill="auto"/>
            <w:vAlign w:val="center"/>
          </w:tcPr>
          <w:p w14:paraId="46241E96" w14:textId="77777777" w:rsidR="0022435D" w:rsidRPr="0056585A" w:rsidRDefault="0022435D" w:rsidP="00D21D1C">
            <w:pPr>
              <w:keepNext/>
              <w:spacing w:before="240" w:after="0" w:line="480" w:lineRule="auto"/>
              <w:contextualSpacing/>
              <w:rPr>
                <w:rFonts w:ascii="Arial" w:hAnsi="Arial" w:cs="Arial"/>
                <w:i/>
                <w:iCs/>
                <w:color w:val="000000"/>
                <w:sz w:val="20"/>
                <w:szCs w:val="20"/>
                <w:lang w:val="en-GB"/>
              </w:rPr>
            </w:pPr>
            <w:r w:rsidRPr="0056585A">
              <w:rPr>
                <w:rFonts w:ascii="Arial" w:hAnsi="Arial" w:cs="Arial"/>
                <w:i/>
                <w:iCs/>
                <w:color w:val="000000"/>
                <w:sz w:val="20"/>
                <w:szCs w:val="20"/>
                <w:lang w:val="en-GB"/>
              </w:rPr>
              <w:t xml:space="preserve">S. aureus </w:t>
            </w:r>
            <w:r w:rsidRPr="0056585A">
              <w:rPr>
                <w:rFonts w:ascii="Arial" w:hAnsi="Arial" w:cs="Arial"/>
                <w:color w:val="000000"/>
                <w:sz w:val="20"/>
                <w:szCs w:val="20"/>
                <w:lang w:val="en-GB"/>
              </w:rPr>
              <w:t>(n=51)</w:t>
            </w:r>
          </w:p>
        </w:tc>
        <w:tc>
          <w:tcPr>
            <w:tcW w:w="1475" w:type="dxa"/>
            <w:tcBorders>
              <w:top w:val="single" w:sz="4" w:space="0" w:color="000000"/>
              <w:bottom w:val="single" w:sz="4" w:space="0" w:color="000000"/>
            </w:tcBorders>
            <w:shd w:val="clear" w:color="auto" w:fill="auto"/>
            <w:vAlign w:val="center"/>
          </w:tcPr>
          <w:p w14:paraId="72B63B74" w14:textId="77777777" w:rsidR="0022435D" w:rsidRPr="0056585A" w:rsidRDefault="0022435D" w:rsidP="00D21D1C">
            <w:pPr>
              <w:keepNext/>
              <w:spacing w:before="240" w:after="0" w:line="48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94.1%</w:t>
            </w:r>
          </w:p>
        </w:tc>
        <w:tc>
          <w:tcPr>
            <w:tcW w:w="1416" w:type="dxa"/>
            <w:tcBorders>
              <w:top w:val="single" w:sz="4" w:space="0" w:color="000000"/>
              <w:bottom w:val="single" w:sz="4" w:space="0" w:color="000000"/>
            </w:tcBorders>
            <w:shd w:val="clear" w:color="auto" w:fill="auto"/>
            <w:vAlign w:val="center"/>
          </w:tcPr>
          <w:p w14:paraId="5413BE9C" w14:textId="77777777" w:rsidR="0022435D" w:rsidRPr="0056585A" w:rsidRDefault="0022435D" w:rsidP="00D21D1C">
            <w:pPr>
              <w:keepNext/>
              <w:spacing w:before="240" w:after="0" w:line="48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100%</w:t>
            </w:r>
          </w:p>
        </w:tc>
        <w:tc>
          <w:tcPr>
            <w:tcW w:w="1559" w:type="dxa"/>
            <w:tcBorders>
              <w:top w:val="single" w:sz="4" w:space="0" w:color="000000"/>
              <w:bottom w:val="single" w:sz="4" w:space="0" w:color="000000"/>
            </w:tcBorders>
            <w:shd w:val="clear" w:color="auto" w:fill="auto"/>
            <w:vAlign w:val="center"/>
          </w:tcPr>
          <w:p w14:paraId="14844F0D" w14:textId="77777777" w:rsidR="0022435D" w:rsidRPr="0056585A" w:rsidRDefault="0022435D" w:rsidP="00D21D1C">
            <w:pPr>
              <w:keepNext/>
              <w:spacing w:before="240" w:after="0" w:line="48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70.6%</w:t>
            </w:r>
          </w:p>
        </w:tc>
        <w:tc>
          <w:tcPr>
            <w:tcW w:w="1277" w:type="dxa"/>
            <w:tcBorders>
              <w:top w:val="single" w:sz="4" w:space="0" w:color="000000"/>
              <w:bottom w:val="single" w:sz="4" w:space="0" w:color="000000"/>
            </w:tcBorders>
            <w:shd w:val="clear" w:color="auto" w:fill="auto"/>
            <w:vAlign w:val="center"/>
          </w:tcPr>
          <w:p w14:paraId="32D95A2C" w14:textId="77777777" w:rsidR="0022435D" w:rsidRPr="0056585A" w:rsidRDefault="0022435D" w:rsidP="00D21D1C">
            <w:pPr>
              <w:keepNext/>
              <w:spacing w:before="240" w:after="0" w:line="48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100%</w:t>
            </w:r>
          </w:p>
        </w:tc>
      </w:tr>
      <w:tr w:rsidR="0022435D" w:rsidRPr="0056585A" w14:paraId="2C99E376" w14:textId="77777777" w:rsidTr="00C52874">
        <w:trPr>
          <w:trHeight w:val="306"/>
        </w:trPr>
        <w:tc>
          <w:tcPr>
            <w:cnfStyle w:val="001000000000" w:firstRow="0" w:lastRow="0" w:firstColumn="1" w:lastColumn="0" w:oddVBand="0" w:evenVBand="0" w:oddHBand="0" w:evenHBand="0" w:firstRowFirstColumn="0" w:firstRowLastColumn="0" w:lastRowFirstColumn="0" w:lastRowLastColumn="0"/>
            <w:tcW w:w="2920" w:type="dxa"/>
            <w:tcBorders>
              <w:top w:val="nil"/>
            </w:tcBorders>
            <w:shd w:val="clear" w:color="auto" w:fill="auto"/>
            <w:vAlign w:val="center"/>
          </w:tcPr>
          <w:p w14:paraId="5EF69D7E" w14:textId="77777777" w:rsidR="0022435D" w:rsidRPr="0056585A" w:rsidRDefault="0022435D" w:rsidP="00D21D1C">
            <w:pPr>
              <w:keepNext/>
              <w:spacing w:before="240" w:after="0" w:line="480" w:lineRule="auto"/>
              <w:contextualSpacing/>
              <w:rPr>
                <w:rFonts w:ascii="Arial" w:hAnsi="Arial" w:cs="Arial"/>
                <w:i/>
                <w:iCs/>
                <w:color w:val="000000"/>
                <w:sz w:val="20"/>
                <w:szCs w:val="20"/>
                <w:lang w:val="en-GB"/>
              </w:rPr>
            </w:pPr>
            <w:r w:rsidRPr="0056585A">
              <w:rPr>
                <w:rFonts w:ascii="Arial" w:hAnsi="Arial" w:cs="Arial"/>
                <w:i/>
                <w:iCs/>
                <w:color w:val="000000"/>
                <w:sz w:val="20"/>
                <w:szCs w:val="20"/>
                <w:lang w:val="en-GB"/>
              </w:rPr>
              <w:t xml:space="preserve">P. aeruginosa </w:t>
            </w:r>
            <w:r w:rsidRPr="0056585A">
              <w:rPr>
                <w:rFonts w:ascii="Arial" w:hAnsi="Arial" w:cs="Arial"/>
                <w:color w:val="000000"/>
                <w:sz w:val="20"/>
                <w:szCs w:val="20"/>
                <w:lang w:val="en-GB"/>
              </w:rPr>
              <w:t>(n=18)</w:t>
            </w:r>
          </w:p>
        </w:tc>
        <w:tc>
          <w:tcPr>
            <w:tcW w:w="1475" w:type="dxa"/>
            <w:tcBorders>
              <w:top w:val="nil"/>
            </w:tcBorders>
            <w:shd w:val="clear" w:color="auto" w:fill="auto"/>
            <w:vAlign w:val="center"/>
          </w:tcPr>
          <w:p w14:paraId="3604E43C" w14:textId="77777777" w:rsidR="0022435D" w:rsidRPr="0056585A" w:rsidRDefault="0022435D" w:rsidP="00D21D1C">
            <w:pPr>
              <w:keepNext/>
              <w:spacing w:before="240" w:after="0" w:line="48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100%</w:t>
            </w:r>
          </w:p>
        </w:tc>
        <w:tc>
          <w:tcPr>
            <w:tcW w:w="1416" w:type="dxa"/>
            <w:tcBorders>
              <w:top w:val="nil"/>
            </w:tcBorders>
            <w:shd w:val="clear" w:color="auto" w:fill="auto"/>
            <w:vAlign w:val="center"/>
          </w:tcPr>
          <w:p w14:paraId="74B49621" w14:textId="77777777" w:rsidR="0022435D" w:rsidRPr="0056585A" w:rsidRDefault="0022435D" w:rsidP="00D21D1C">
            <w:pPr>
              <w:keepNext/>
              <w:spacing w:before="240" w:after="0" w:line="48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100%</w:t>
            </w:r>
          </w:p>
        </w:tc>
        <w:tc>
          <w:tcPr>
            <w:tcW w:w="1559" w:type="dxa"/>
            <w:tcBorders>
              <w:top w:val="nil"/>
            </w:tcBorders>
            <w:shd w:val="clear" w:color="auto" w:fill="auto"/>
            <w:vAlign w:val="center"/>
          </w:tcPr>
          <w:p w14:paraId="4EF06301" w14:textId="77777777" w:rsidR="0022435D" w:rsidRPr="0056585A" w:rsidRDefault="0022435D" w:rsidP="00D21D1C">
            <w:pPr>
              <w:keepNext/>
              <w:spacing w:before="240" w:after="0" w:line="48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66.7%</w:t>
            </w:r>
          </w:p>
        </w:tc>
        <w:tc>
          <w:tcPr>
            <w:tcW w:w="1277" w:type="dxa"/>
            <w:tcBorders>
              <w:top w:val="nil"/>
            </w:tcBorders>
            <w:shd w:val="clear" w:color="auto" w:fill="auto"/>
            <w:vAlign w:val="center"/>
          </w:tcPr>
          <w:p w14:paraId="7712F04E" w14:textId="77777777" w:rsidR="0022435D" w:rsidRPr="0056585A" w:rsidRDefault="0022435D" w:rsidP="00D21D1C">
            <w:pPr>
              <w:keepNext/>
              <w:spacing w:before="240" w:after="0" w:line="48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56585A">
              <w:rPr>
                <w:rFonts w:ascii="Arial" w:hAnsi="Arial" w:cs="Arial"/>
                <w:color w:val="000000"/>
                <w:sz w:val="20"/>
                <w:szCs w:val="20"/>
                <w:lang w:val="en-GB"/>
              </w:rPr>
              <w:t>100%</w:t>
            </w:r>
          </w:p>
        </w:tc>
      </w:tr>
    </w:tbl>
    <w:p w14:paraId="26B7FAEA" w14:textId="77777777" w:rsidR="0022435D" w:rsidRPr="0056585A" w:rsidRDefault="0022435D" w:rsidP="00D21D1C">
      <w:pPr>
        <w:keepNext/>
        <w:spacing w:before="240" w:after="60" w:line="480" w:lineRule="auto"/>
        <w:contextualSpacing/>
        <w:rPr>
          <w:rFonts w:ascii="Arial" w:hAnsi="Arial" w:cs="Arial"/>
          <w:color w:val="000000"/>
          <w:sz w:val="20"/>
          <w:szCs w:val="20"/>
          <w:lang w:val="en-GB"/>
        </w:rPr>
      </w:pPr>
      <w:r w:rsidRPr="0056585A">
        <w:rPr>
          <w:rFonts w:ascii="Arial" w:hAnsi="Arial" w:cs="Arial"/>
          <w:color w:val="000000"/>
          <w:sz w:val="20"/>
          <w:szCs w:val="20"/>
          <w:lang w:val="en-GB"/>
        </w:rPr>
        <w:t>*Undeterminable values.</w:t>
      </w:r>
    </w:p>
    <w:p w14:paraId="7B219CB3" w14:textId="77777777" w:rsidR="0022435D" w:rsidRPr="0056585A" w:rsidRDefault="0022435D" w:rsidP="00D21D1C">
      <w:pPr>
        <w:spacing w:line="480" w:lineRule="auto"/>
        <w:rPr>
          <w:rFonts w:ascii="Arial" w:hAnsi="Arial" w:cs="Arial"/>
        </w:rPr>
      </w:pPr>
    </w:p>
    <w:p w14:paraId="03AFEF91" w14:textId="3E6D102B" w:rsidR="004B035D" w:rsidRPr="0056585A" w:rsidRDefault="004B035D" w:rsidP="00D21D1C">
      <w:pPr>
        <w:spacing w:line="480" w:lineRule="auto"/>
        <w:rPr>
          <w:rFonts w:ascii="Arial" w:hAnsi="Arial" w:cs="Arial"/>
        </w:rPr>
      </w:pPr>
    </w:p>
    <w:sectPr w:rsidR="004B035D" w:rsidRPr="0056585A" w:rsidSect="004B035D">
      <w:headerReference w:type="default" r:id="rId17"/>
      <w:pgSz w:w="12240" w:h="15840"/>
      <w:pgMar w:top="1440" w:right="1800" w:bottom="1440" w:left="1800" w:header="720" w:footer="720" w:gutter="0"/>
      <w:cols w:space="720"/>
      <w:formProt w:val="0"/>
      <w:docGrid w:linePitch="240" w:charSpace="18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18BE57" w14:textId="77777777" w:rsidR="00B0791D" w:rsidRDefault="00B0791D">
      <w:pPr>
        <w:spacing w:after="0"/>
      </w:pPr>
      <w:r>
        <w:separator/>
      </w:r>
    </w:p>
  </w:endnote>
  <w:endnote w:type="continuationSeparator" w:id="0">
    <w:p w14:paraId="10F916F4" w14:textId="77777777" w:rsidR="00B0791D" w:rsidRDefault="00B0791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WenQuanYi Micro Hei">
    <w:panose1 w:val="00000000000000000000"/>
    <w:charset w:val="00"/>
    <w:family w:val="roman"/>
    <w:notTrueType/>
    <w:pitch w:val="default"/>
  </w:font>
  <w:font w:name="Lohit Devanagar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14CD17" w14:textId="77777777" w:rsidR="00137868" w:rsidRDefault="00137868">
    <w:pPr>
      <w:tabs>
        <w:tab w:val="center" w:pos="4680"/>
        <w:tab w:val="right" w:pos="9360"/>
      </w:tabs>
      <w:jc w:val="right"/>
    </w:pPr>
    <w:r>
      <w:fldChar w:fldCharType="begin"/>
    </w:r>
    <w:r>
      <w:instrText>PAGE</w:instrText>
    </w:r>
    <w:r>
      <w:fldChar w:fldCharType="separate"/>
    </w:r>
    <w:r>
      <w:t>33</w:t>
    </w:r>
    <w:r>
      <w:fldChar w:fldCharType="end"/>
    </w:r>
  </w:p>
  <w:p w14:paraId="230CD48F" w14:textId="77777777" w:rsidR="00137868" w:rsidRDefault="00137868">
    <w:pP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8A6697" w14:textId="77777777" w:rsidR="00B0791D" w:rsidRDefault="00B0791D">
      <w:pPr>
        <w:spacing w:after="0"/>
      </w:pPr>
      <w:r>
        <w:separator/>
      </w:r>
    </w:p>
  </w:footnote>
  <w:footnote w:type="continuationSeparator" w:id="0">
    <w:p w14:paraId="0EC0361E" w14:textId="77777777" w:rsidR="00B0791D" w:rsidRDefault="00B0791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0B0A8" w14:textId="77777777" w:rsidR="00137868" w:rsidRDefault="00137868">
    <w:pPr>
      <w:jc w:val="right"/>
      <w:rPr>
        <w:sz w:val="20"/>
        <w:szCs w:val="20"/>
      </w:rPr>
    </w:pPr>
  </w:p>
  <w:p w14:paraId="2825FC44" w14:textId="77777777" w:rsidR="00137868" w:rsidRDefault="0013786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2116F" w14:textId="77777777" w:rsidR="00137868" w:rsidRDefault="00137868">
    <w:pPr>
      <w:jc w:val="right"/>
      <w:rPr>
        <w:sz w:val="20"/>
        <w:szCs w:val="20"/>
      </w:rPr>
    </w:pPr>
  </w:p>
  <w:p w14:paraId="75638695" w14:textId="77777777" w:rsidR="00137868" w:rsidRDefault="0013786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E9317B"/>
    <w:multiLevelType w:val="hybridMultilevel"/>
    <w:tmpl w:val="47B2D31E"/>
    <w:lvl w:ilvl="0" w:tplc="EB0021C8">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D8E03A0"/>
    <w:multiLevelType w:val="multilevel"/>
    <w:tmpl w:val="94980D8C"/>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54120CF7"/>
    <w:multiLevelType w:val="multilevel"/>
    <w:tmpl w:val="C36471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75F1B31"/>
    <w:multiLevelType w:val="multilevel"/>
    <w:tmpl w:val="C36471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9B43DC3"/>
    <w:multiLevelType w:val="multilevel"/>
    <w:tmpl w:val="2C121E3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0sa2e2v1zzdthewxwavaxvz5adzrp5wpw0f&quot;&gt;RpoB_paper&lt;record-ids&gt;&lt;item&gt;1&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1&lt;/item&gt;&lt;item&gt;52&lt;/item&gt;&lt;item&gt;53&lt;/item&gt;&lt;item&gt;54&lt;/item&gt;&lt;item&gt;55&lt;/item&gt;&lt;item&gt;57&lt;/item&gt;&lt;item&gt;58&lt;/item&gt;&lt;item&gt;59&lt;/item&gt;&lt;item&gt;60&lt;/item&gt;&lt;item&gt;61&lt;/item&gt;&lt;item&gt;62&lt;/item&gt;&lt;item&gt;63&lt;/item&gt;&lt;item&gt;66&lt;/item&gt;&lt;item&gt;67&lt;/item&gt;&lt;item&gt;68&lt;/item&gt;&lt;item&gt;69&lt;/item&gt;&lt;item&gt;70&lt;/item&gt;&lt;item&gt;71&lt;/item&gt;&lt;item&gt;72&lt;/item&gt;&lt;item&gt;73&lt;/item&gt;&lt;/record-ids&gt;&lt;/item&gt;&lt;/Libraries&gt;"/>
  </w:docVars>
  <w:rsids>
    <w:rsidRoot w:val="004743AC"/>
    <w:rsid w:val="000015F0"/>
    <w:rsid w:val="00006A37"/>
    <w:rsid w:val="00006F46"/>
    <w:rsid w:val="00052CB6"/>
    <w:rsid w:val="0006265C"/>
    <w:rsid w:val="00084AD0"/>
    <w:rsid w:val="0008743B"/>
    <w:rsid w:val="000B4C48"/>
    <w:rsid w:val="000E0B47"/>
    <w:rsid w:val="000E6EF2"/>
    <w:rsid w:val="00127307"/>
    <w:rsid w:val="00137817"/>
    <w:rsid w:val="00137868"/>
    <w:rsid w:val="001426E1"/>
    <w:rsid w:val="00142E71"/>
    <w:rsid w:val="001646E3"/>
    <w:rsid w:val="00190B51"/>
    <w:rsid w:val="00192697"/>
    <w:rsid w:val="00192EAE"/>
    <w:rsid w:val="00194AA1"/>
    <w:rsid w:val="0019673D"/>
    <w:rsid w:val="001A5E23"/>
    <w:rsid w:val="001B65A2"/>
    <w:rsid w:val="001C1B79"/>
    <w:rsid w:val="001F1653"/>
    <w:rsid w:val="0021224A"/>
    <w:rsid w:val="00215381"/>
    <w:rsid w:val="0021710A"/>
    <w:rsid w:val="00224201"/>
    <w:rsid w:val="0022435D"/>
    <w:rsid w:val="00230103"/>
    <w:rsid w:val="0027481E"/>
    <w:rsid w:val="002A784E"/>
    <w:rsid w:val="002C42FD"/>
    <w:rsid w:val="002E06FD"/>
    <w:rsid w:val="002F1B43"/>
    <w:rsid w:val="00340FC8"/>
    <w:rsid w:val="00345AC0"/>
    <w:rsid w:val="00355698"/>
    <w:rsid w:val="00365A48"/>
    <w:rsid w:val="00394303"/>
    <w:rsid w:val="00394305"/>
    <w:rsid w:val="003A1818"/>
    <w:rsid w:val="003A1AF9"/>
    <w:rsid w:val="003B4CFE"/>
    <w:rsid w:val="003C0984"/>
    <w:rsid w:val="003C28BD"/>
    <w:rsid w:val="003D6CE5"/>
    <w:rsid w:val="003E0430"/>
    <w:rsid w:val="00400750"/>
    <w:rsid w:val="004743AC"/>
    <w:rsid w:val="004827A8"/>
    <w:rsid w:val="004A68A8"/>
    <w:rsid w:val="004A7A1B"/>
    <w:rsid w:val="004B035D"/>
    <w:rsid w:val="004B0B37"/>
    <w:rsid w:val="004E54DD"/>
    <w:rsid w:val="00563E76"/>
    <w:rsid w:val="0056585A"/>
    <w:rsid w:val="00567FED"/>
    <w:rsid w:val="00574743"/>
    <w:rsid w:val="005A0B40"/>
    <w:rsid w:val="005B242A"/>
    <w:rsid w:val="005D1536"/>
    <w:rsid w:val="005E3EC6"/>
    <w:rsid w:val="005F6942"/>
    <w:rsid w:val="006100EF"/>
    <w:rsid w:val="00652BD5"/>
    <w:rsid w:val="00670565"/>
    <w:rsid w:val="006707C1"/>
    <w:rsid w:val="006868D7"/>
    <w:rsid w:val="006B0DC4"/>
    <w:rsid w:val="006B64B4"/>
    <w:rsid w:val="006D5788"/>
    <w:rsid w:val="0070793F"/>
    <w:rsid w:val="007109DB"/>
    <w:rsid w:val="007222BA"/>
    <w:rsid w:val="0076115B"/>
    <w:rsid w:val="007C6D0E"/>
    <w:rsid w:val="007D1C77"/>
    <w:rsid w:val="00833EEB"/>
    <w:rsid w:val="00842E62"/>
    <w:rsid w:val="008463E9"/>
    <w:rsid w:val="00860847"/>
    <w:rsid w:val="0087014D"/>
    <w:rsid w:val="00881121"/>
    <w:rsid w:val="00882880"/>
    <w:rsid w:val="00892F9C"/>
    <w:rsid w:val="008A1BD3"/>
    <w:rsid w:val="008A73B4"/>
    <w:rsid w:val="008B15C7"/>
    <w:rsid w:val="008F4710"/>
    <w:rsid w:val="00915664"/>
    <w:rsid w:val="00931DE7"/>
    <w:rsid w:val="0095188A"/>
    <w:rsid w:val="00985CE1"/>
    <w:rsid w:val="00994409"/>
    <w:rsid w:val="009A168D"/>
    <w:rsid w:val="009B0D6C"/>
    <w:rsid w:val="009D3C0A"/>
    <w:rsid w:val="009D601C"/>
    <w:rsid w:val="009F0297"/>
    <w:rsid w:val="00A31366"/>
    <w:rsid w:val="00A74143"/>
    <w:rsid w:val="00AC20CB"/>
    <w:rsid w:val="00AC4DE1"/>
    <w:rsid w:val="00B0791D"/>
    <w:rsid w:val="00B1637C"/>
    <w:rsid w:val="00B64859"/>
    <w:rsid w:val="00B9393C"/>
    <w:rsid w:val="00BB1ED1"/>
    <w:rsid w:val="00BF38D4"/>
    <w:rsid w:val="00BF5492"/>
    <w:rsid w:val="00C03415"/>
    <w:rsid w:val="00C043C6"/>
    <w:rsid w:val="00C1156B"/>
    <w:rsid w:val="00C11D44"/>
    <w:rsid w:val="00C17EF6"/>
    <w:rsid w:val="00C313D1"/>
    <w:rsid w:val="00C33CE5"/>
    <w:rsid w:val="00C502ED"/>
    <w:rsid w:val="00C52874"/>
    <w:rsid w:val="00C93851"/>
    <w:rsid w:val="00CF56E3"/>
    <w:rsid w:val="00D154C6"/>
    <w:rsid w:val="00D21D1C"/>
    <w:rsid w:val="00D356A7"/>
    <w:rsid w:val="00D92A13"/>
    <w:rsid w:val="00DB43E6"/>
    <w:rsid w:val="00E0158A"/>
    <w:rsid w:val="00E07ADA"/>
    <w:rsid w:val="00E16912"/>
    <w:rsid w:val="00E22490"/>
    <w:rsid w:val="00E5720F"/>
    <w:rsid w:val="00E65A60"/>
    <w:rsid w:val="00E75690"/>
    <w:rsid w:val="00EA408B"/>
    <w:rsid w:val="00EA5075"/>
    <w:rsid w:val="00EA7413"/>
    <w:rsid w:val="00ED573D"/>
    <w:rsid w:val="00F01FA4"/>
    <w:rsid w:val="00F101F8"/>
    <w:rsid w:val="00F723FF"/>
    <w:rsid w:val="00FB2D4C"/>
    <w:rsid w:val="00FC6C90"/>
    <w:rsid w:val="00FD7B8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C29E2B"/>
  <w15:docId w15:val="{A5892DFC-2B0C-451D-B8D8-874534B4D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697"/>
    <w:pPr>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sid w:val="00E6133D"/>
    <w:rPr>
      <w:sz w:val="16"/>
      <w:szCs w:val="16"/>
    </w:rPr>
  </w:style>
  <w:style w:type="character" w:customStyle="1" w:styleId="CommentTextChar">
    <w:name w:val="Comment Text Char"/>
    <w:basedOn w:val="DefaultParagraphFont"/>
    <w:link w:val="CommentText"/>
    <w:uiPriority w:val="99"/>
    <w:semiHidden/>
    <w:qFormat/>
    <w:rsid w:val="00E6133D"/>
    <w:rPr>
      <w:rFonts w:ascii="Times New Roman" w:eastAsia="Times New Roman" w:hAnsi="Times New Roman" w:cs="Times New Roman"/>
      <w:sz w:val="20"/>
      <w:szCs w:val="20"/>
    </w:rPr>
  </w:style>
  <w:style w:type="character" w:customStyle="1" w:styleId="InternetLink">
    <w:name w:val="Internet Link"/>
    <w:basedOn w:val="DefaultParagraphFont"/>
    <w:uiPriority w:val="99"/>
    <w:unhideWhenUsed/>
    <w:rsid w:val="002F41A3"/>
    <w:rPr>
      <w:color w:val="0000FF" w:themeColor="hyperlink"/>
      <w:u w:val="single"/>
    </w:rPr>
  </w:style>
  <w:style w:type="character" w:customStyle="1" w:styleId="BalloonTextChar">
    <w:name w:val="Balloon Text Char"/>
    <w:basedOn w:val="DefaultParagraphFont"/>
    <w:link w:val="BalloonText"/>
    <w:uiPriority w:val="99"/>
    <w:semiHidden/>
    <w:qFormat/>
    <w:rsid w:val="00E6133D"/>
    <w:rPr>
      <w:rFonts w:ascii="Segoe UI" w:hAnsi="Segoe UI" w:cs="Segoe UI"/>
      <w:sz w:val="18"/>
      <w:szCs w:val="18"/>
    </w:rPr>
  </w:style>
  <w:style w:type="character" w:customStyle="1" w:styleId="CommentSubjectChar">
    <w:name w:val="Comment Subject Char"/>
    <w:basedOn w:val="CommentTextChar"/>
    <w:link w:val="CommentSubject"/>
    <w:uiPriority w:val="99"/>
    <w:semiHidden/>
    <w:qFormat/>
    <w:rsid w:val="00E6133D"/>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qFormat/>
    <w:rsid w:val="006B1A41"/>
    <w:rPr>
      <w:color w:val="605E5C"/>
      <w:shd w:val="clear" w:color="auto" w:fill="E1DFDD"/>
    </w:rPr>
  </w:style>
  <w:style w:type="character" w:customStyle="1" w:styleId="EndNoteBibliographyChar">
    <w:name w:val="EndNote Bibliography Char"/>
    <w:basedOn w:val="DefaultParagraphFont"/>
    <w:link w:val="EndNoteBibliography"/>
    <w:qFormat/>
    <w:rsid w:val="00300667"/>
    <w:rPr>
      <w:rFonts w:ascii="Calibri" w:hAnsi="Calibri" w:cs="Calibri"/>
      <w:lang w:val="en-GB"/>
    </w:rPr>
  </w:style>
  <w:style w:type="character" w:customStyle="1" w:styleId="ListLabel1">
    <w:name w:val="ListLabel 1"/>
    <w:qFormat/>
    <w:rPr>
      <w:rFonts w:ascii="Arial" w:hAnsi="Arial" w:cs="Arial"/>
      <w:color w:val="0000FF"/>
      <w:sz w:val="20"/>
      <w:szCs w:val="20"/>
    </w:rPr>
  </w:style>
  <w:style w:type="character" w:customStyle="1" w:styleId="ListLabel2">
    <w:name w:val="ListLabel 2"/>
    <w:qFormat/>
    <w:rPr>
      <w:rFonts w:ascii="Arial" w:hAnsi="Arial" w:cs="Arial"/>
      <w:sz w:val="20"/>
      <w:szCs w:val="20"/>
      <w:lang w:val="en"/>
    </w:rPr>
  </w:style>
  <w:style w:type="character" w:customStyle="1" w:styleId="ListLabel3">
    <w:name w:val="ListLabel 3"/>
    <w:qFormat/>
    <w:rPr>
      <w:rFonts w:ascii="Arial" w:hAnsi="Arial" w:cs="Arial"/>
      <w:color w:val="000000" w:themeColor="text1"/>
      <w:sz w:val="20"/>
      <w:szCs w:val="20"/>
      <w:lang w:val="en-GB"/>
    </w:rPr>
  </w:style>
  <w:style w:type="paragraph" w:customStyle="1" w:styleId="Heading">
    <w:name w:val="Heading"/>
    <w:basedOn w:val="Normal"/>
    <w:next w:val="BodyText"/>
    <w:qFormat/>
    <w:pPr>
      <w:keepNext/>
      <w:spacing w:before="240" w:after="120"/>
    </w:pPr>
    <w:rPr>
      <w:rFonts w:ascii="Liberation Sans" w:eastAsia="WenQuanYi Micro Hei" w:hAnsi="Liberation Sans" w:cs="Lohit Devanagari"/>
      <w:sz w:val="28"/>
      <w:szCs w:val="28"/>
    </w:rPr>
  </w:style>
  <w:style w:type="paragraph" w:styleId="BodyText">
    <w:name w:val="Body Text"/>
    <w:basedOn w:val="Normal"/>
    <w:pPr>
      <w:spacing w:after="140" w:line="288"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ommentText">
    <w:name w:val="annotation text"/>
    <w:basedOn w:val="Normal"/>
    <w:link w:val="CommentTextChar"/>
    <w:uiPriority w:val="99"/>
    <w:semiHidden/>
    <w:unhideWhenUsed/>
    <w:qFormat/>
    <w:rsid w:val="00E6133D"/>
    <w:pPr>
      <w:spacing w:after="0"/>
    </w:pPr>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qFormat/>
    <w:rsid w:val="00E6133D"/>
    <w:pPr>
      <w:spacing w:after="0"/>
    </w:pPr>
    <w:rPr>
      <w:rFonts w:ascii="Segoe UI" w:hAnsi="Segoe UI" w:cs="Segoe UI"/>
      <w:sz w:val="18"/>
      <w:szCs w:val="18"/>
    </w:rPr>
  </w:style>
  <w:style w:type="paragraph" w:styleId="CommentSubject">
    <w:name w:val="annotation subject"/>
    <w:basedOn w:val="CommentText"/>
    <w:link w:val="CommentSubjectChar"/>
    <w:uiPriority w:val="99"/>
    <w:semiHidden/>
    <w:unhideWhenUsed/>
    <w:qFormat/>
    <w:rsid w:val="00E6133D"/>
    <w:pPr>
      <w:spacing w:after="200"/>
    </w:pPr>
    <w:rPr>
      <w:rFonts w:asciiTheme="minorHAnsi" w:eastAsiaTheme="minorHAnsi" w:hAnsiTheme="minorHAnsi" w:cstheme="minorBidi"/>
      <w:b/>
      <w:bCs/>
    </w:rPr>
  </w:style>
  <w:style w:type="paragraph" w:customStyle="1" w:styleId="SMcaption">
    <w:name w:val="SM caption"/>
    <w:basedOn w:val="Normal"/>
    <w:qFormat/>
    <w:rsid w:val="00483D1D"/>
    <w:pPr>
      <w:spacing w:after="0"/>
    </w:pPr>
    <w:rPr>
      <w:rFonts w:ascii="Times New Roman" w:eastAsia="Times New Roman" w:hAnsi="Times New Roman" w:cs="Times New Roman"/>
      <w:sz w:val="24"/>
      <w:szCs w:val="20"/>
    </w:rPr>
  </w:style>
  <w:style w:type="paragraph" w:styleId="NormalWeb">
    <w:name w:val="Normal (Web)"/>
    <w:basedOn w:val="Normal"/>
    <w:uiPriority w:val="99"/>
    <w:semiHidden/>
    <w:qFormat/>
    <w:rsid w:val="00483D1D"/>
    <w:pPr>
      <w:spacing w:after="0"/>
    </w:pPr>
    <w:rPr>
      <w:rFonts w:ascii="Times New Roman" w:eastAsia="Times New Roman" w:hAnsi="Times New Roman" w:cs="Times New Roman"/>
      <w:sz w:val="24"/>
      <w:szCs w:val="24"/>
    </w:rPr>
  </w:style>
  <w:style w:type="paragraph" w:styleId="ListParagraph">
    <w:name w:val="List Paragraph"/>
    <w:basedOn w:val="Normal"/>
    <w:uiPriority w:val="34"/>
    <w:qFormat/>
    <w:rsid w:val="006B1A41"/>
    <w:pPr>
      <w:ind w:left="720"/>
      <w:contextualSpacing/>
    </w:pPr>
  </w:style>
  <w:style w:type="paragraph" w:customStyle="1" w:styleId="EndNoteBibliography">
    <w:name w:val="EndNote Bibliography"/>
    <w:basedOn w:val="Normal"/>
    <w:link w:val="EndNoteBibliographyChar"/>
    <w:qFormat/>
    <w:rsid w:val="00300667"/>
    <w:pPr>
      <w:spacing w:after="0"/>
      <w:jc w:val="both"/>
    </w:pPr>
    <w:rPr>
      <w:rFonts w:ascii="Calibri" w:hAnsi="Calibri" w:cs="Calibri"/>
      <w:lang w:val="en-GB"/>
    </w:rPr>
  </w:style>
  <w:style w:type="paragraph" w:styleId="Header">
    <w:name w:val="header"/>
    <w:basedOn w:val="Normal"/>
  </w:style>
  <w:style w:type="paragraph" w:styleId="Footer">
    <w:name w:val="footer"/>
    <w:basedOn w:val="Normal"/>
  </w:style>
  <w:style w:type="table" w:styleId="PlainTable2">
    <w:name w:val="Plain Table 2"/>
    <w:basedOn w:val="TableNormal"/>
    <w:uiPriority w:val="42"/>
    <w:rsid w:val="008A48F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ListTable2">
    <w:name w:val="List Table 2"/>
    <w:basedOn w:val="TableNormal"/>
    <w:uiPriority w:val="47"/>
    <w:rsid w:val="00300667"/>
    <w:rPr>
      <w:lang w:val="en" w:eastAsia="en-GB"/>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EndNoteBibliographyTitle">
    <w:name w:val="EndNote Bibliography Title"/>
    <w:basedOn w:val="Normal"/>
    <w:link w:val="EndNoteBibliographyTitleChar"/>
    <w:rsid w:val="003A1AF9"/>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A1AF9"/>
    <w:rPr>
      <w:rFonts w:ascii="Calibri" w:hAnsi="Calibri" w:cs="Calibri"/>
      <w:noProof/>
    </w:rPr>
  </w:style>
  <w:style w:type="character" w:styleId="Hyperlink">
    <w:name w:val="Hyperlink"/>
    <w:basedOn w:val="DefaultParagraphFont"/>
    <w:uiPriority w:val="99"/>
    <w:unhideWhenUsed/>
    <w:rsid w:val="005D153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iosig.unimelb.edu.au/suspect_rif/run_predictio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4582F-3FED-4CFE-8282-6B5E37FBE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1396</Words>
  <Characters>7959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The National Academies</Company>
  <LinksUpToDate>false</LinksUpToDate>
  <CharactersWithSpaces>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Shuler, Megan</dc:creator>
  <dc:description/>
  <cp:lastModifiedBy>David Ascher</cp:lastModifiedBy>
  <cp:revision>5</cp:revision>
  <dcterms:created xsi:type="dcterms:W3CDTF">2020-07-13T11:49:00Z</dcterms:created>
  <dcterms:modified xsi:type="dcterms:W3CDTF">2020-08-26T01:21:00Z</dcterms:modified>
  <dc:language>en-AU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The National Academies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