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A18F9" w14:textId="30444352" w:rsidR="007531EA" w:rsidRPr="003900FB" w:rsidRDefault="007531EA" w:rsidP="000D0BCF">
      <w:pPr>
        <w:rPr>
          <w:rFonts w:ascii="Times New Roman" w:hAnsi="Times New Roman" w:cs="Times New Roman"/>
          <w:b/>
          <w:bCs/>
          <w:sz w:val="24"/>
          <w:szCs w:val="24"/>
        </w:rPr>
      </w:pPr>
      <w:r w:rsidRPr="003900FB">
        <w:rPr>
          <w:rFonts w:ascii="Times New Roman" w:hAnsi="Times New Roman" w:cs="Times New Roman"/>
          <w:b/>
          <w:bCs/>
          <w:sz w:val="24"/>
          <w:szCs w:val="24"/>
        </w:rPr>
        <w:t>Research protocol: part 1</w:t>
      </w:r>
    </w:p>
    <w:p w14:paraId="45D76A98" w14:textId="77777777" w:rsidR="00267FF3" w:rsidRPr="003900FB" w:rsidRDefault="00267FF3" w:rsidP="000D0BCF">
      <w:pPr>
        <w:rPr>
          <w:rFonts w:ascii="Times New Roman" w:hAnsi="Times New Roman" w:cs="Times New Roman"/>
          <w:b/>
          <w:bCs/>
          <w:sz w:val="24"/>
          <w:szCs w:val="24"/>
        </w:rPr>
      </w:pPr>
    </w:p>
    <w:p w14:paraId="5F40EFF9" w14:textId="32E57BC6" w:rsidR="00F2263A" w:rsidRPr="003900FB" w:rsidRDefault="006A4932" w:rsidP="000D0BCF">
      <w:pPr>
        <w:rPr>
          <w:rFonts w:ascii="Times New Roman" w:eastAsia="宋体" w:hAnsi="Times New Roman" w:cs="Times New Roman"/>
          <w:sz w:val="24"/>
          <w:szCs w:val="24"/>
          <w:lang w:val="en-GB"/>
        </w:rPr>
      </w:pPr>
      <w:r w:rsidRPr="003900FB">
        <w:rPr>
          <w:rFonts w:ascii="Times New Roman" w:hAnsi="Times New Roman" w:cs="Times New Roman"/>
          <w:b/>
          <w:bCs/>
          <w:sz w:val="24"/>
          <w:szCs w:val="24"/>
        </w:rPr>
        <w:t>Project summary</w:t>
      </w:r>
      <w:bookmarkStart w:id="0" w:name="_Hlk34862910"/>
      <w:bookmarkStart w:id="1" w:name="_Hlk36152708"/>
      <w:bookmarkStart w:id="2" w:name="_Hlk36159455"/>
      <w:r w:rsidR="000D0BCF" w:rsidRPr="003900FB">
        <w:rPr>
          <w:rFonts w:ascii="Times New Roman" w:hAnsi="Times New Roman" w:cs="Times New Roman"/>
          <w:b/>
          <w:bCs/>
          <w:sz w:val="24"/>
          <w:szCs w:val="24"/>
        </w:rPr>
        <w:t xml:space="preserve">: </w:t>
      </w:r>
      <w:r w:rsidRPr="006A4932">
        <w:rPr>
          <w:rFonts w:ascii="Times New Roman" w:eastAsia="宋体" w:hAnsi="Times New Roman" w:cs="Times New Roman"/>
          <w:sz w:val="24"/>
          <w:szCs w:val="24"/>
        </w:rPr>
        <w:t xml:space="preserve">Oxidative stress (OS) is associated with poor oocyte quality and poor </w:t>
      </w:r>
      <w:r w:rsidRPr="006A4932">
        <w:rPr>
          <w:rFonts w:ascii="Times New Roman" w:eastAsia="宋体" w:hAnsi="Times New Roman" w:cs="Times New Roman"/>
          <w:i/>
          <w:iCs/>
          <w:sz w:val="24"/>
          <w:szCs w:val="24"/>
          <w:lang w:val="en-GB"/>
        </w:rPr>
        <w:t xml:space="preserve">in vitro </w:t>
      </w:r>
      <w:r w:rsidRPr="006A4932">
        <w:rPr>
          <w:rFonts w:ascii="Times New Roman" w:eastAsia="宋体" w:hAnsi="Times New Roman" w:cs="Times New Roman"/>
          <w:sz w:val="24"/>
          <w:szCs w:val="24"/>
          <w:lang w:val="en-GB"/>
        </w:rPr>
        <w:t>fertilization</w:t>
      </w:r>
      <w:r w:rsidRPr="006A4932">
        <w:rPr>
          <w:rFonts w:ascii="Times New Roman" w:eastAsia="宋体" w:hAnsi="Times New Roman" w:cs="Times New Roman"/>
          <w:sz w:val="24"/>
          <w:szCs w:val="24"/>
        </w:rPr>
        <w:t xml:space="preserve"> </w:t>
      </w:r>
      <w:r w:rsidRPr="006A4932">
        <w:rPr>
          <w:rFonts w:ascii="Times New Roman" w:eastAsia="宋体" w:hAnsi="Times New Roman" w:cs="Times New Roman"/>
          <w:sz w:val="24"/>
          <w:szCs w:val="24"/>
          <w:lang w:val="en-GB"/>
        </w:rPr>
        <w:t>and embryo transfer</w:t>
      </w:r>
      <w:r w:rsidRPr="006A4932">
        <w:rPr>
          <w:rFonts w:ascii="Times New Roman" w:eastAsia="宋体" w:hAnsi="Times New Roman" w:cs="Times New Roman"/>
          <w:sz w:val="24"/>
          <w:szCs w:val="24"/>
        </w:rPr>
        <w:t xml:space="preserve"> (IVF-ET) outcomes for patients with polycystic ovary syndrome (PCOS).</w:t>
      </w:r>
      <w:r w:rsidRPr="006A4932">
        <w:rPr>
          <w:rFonts w:ascii="Times New Roman" w:eastAsia="宋体" w:hAnsi="Times New Roman" w:cs="Times New Roman"/>
          <w:bCs/>
          <w:sz w:val="24"/>
          <w:szCs w:val="24"/>
          <w:lang w:val="en-GB"/>
        </w:rPr>
        <w:t xml:space="preserve"> </w:t>
      </w:r>
      <w:r w:rsidRPr="006A4932">
        <w:rPr>
          <w:rFonts w:ascii="Times New Roman" w:eastAsia="宋体" w:hAnsi="Times New Roman" w:cs="Times New Roman"/>
          <w:sz w:val="24"/>
          <w:szCs w:val="24"/>
        </w:rPr>
        <w:t xml:space="preserve">Growth hormone (GH) </w:t>
      </w:r>
      <w:r w:rsidRPr="006A4932">
        <w:rPr>
          <w:rFonts w:ascii="Times New Roman" w:eastAsia="宋体" w:hAnsi="Times New Roman" w:cs="Times New Roman"/>
          <w:bCs/>
          <w:sz w:val="24"/>
          <w:szCs w:val="24"/>
          <w:lang w:val="en-GB"/>
        </w:rPr>
        <w:t>can function reduce OS in some types of cells. Therefore, this prospective, randomized study investigated whether GH can significantly improve OS and oocyte quality in women with PCOS</w:t>
      </w:r>
      <w:r w:rsidRPr="006A4932">
        <w:rPr>
          <w:rFonts w:ascii="Times New Roman" w:eastAsia="宋体" w:hAnsi="Times New Roman" w:cs="Times New Roman"/>
          <w:sz w:val="24"/>
          <w:szCs w:val="24"/>
          <w:lang w:val="en-GB"/>
        </w:rPr>
        <w:t>. This study enrolled 100 and 50 patients with and without PCOS (controls), respectively</w:t>
      </w:r>
      <w:r w:rsidRPr="003900FB">
        <w:rPr>
          <w:rFonts w:ascii="Times New Roman" w:eastAsia="宋体" w:hAnsi="Times New Roman" w:cs="Times New Roman"/>
          <w:sz w:val="24"/>
          <w:szCs w:val="24"/>
          <w:lang w:val="en-GB"/>
        </w:rPr>
        <w:t xml:space="preserve">, </w:t>
      </w:r>
      <w:bookmarkStart w:id="3" w:name="OLE_LINK3"/>
      <w:bookmarkStart w:id="4" w:name="OLE_LINK4"/>
      <w:r w:rsidRPr="003900FB">
        <w:rPr>
          <w:rFonts w:ascii="Times New Roman" w:eastAsia="宋体" w:hAnsi="Times New Roman" w:cs="Times New Roman"/>
          <w:sz w:val="24"/>
          <w:szCs w:val="24"/>
          <w:lang w:val="en-GB"/>
        </w:rPr>
        <w:t>between November 2018–November 2019</w:t>
      </w:r>
      <w:r w:rsidRPr="006A4932">
        <w:rPr>
          <w:rFonts w:ascii="Times New Roman" w:eastAsia="宋体" w:hAnsi="Times New Roman" w:cs="Times New Roman"/>
          <w:sz w:val="24"/>
          <w:szCs w:val="24"/>
          <w:lang w:val="en-GB"/>
        </w:rPr>
        <w:t>.</w:t>
      </w:r>
      <w:bookmarkEnd w:id="3"/>
      <w:bookmarkEnd w:id="4"/>
      <w:r w:rsidRPr="006A4932">
        <w:rPr>
          <w:rFonts w:ascii="Times New Roman" w:eastAsia="宋体" w:hAnsi="Times New Roman" w:cs="Times New Roman"/>
          <w:sz w:val="24"/>
          <w:szCs w:val="24"/>
          <w:lang w:val="en-GB"/>
        </w:rPr>
        <w:t xml:space="preserve"> The patients with PCOS were randomly assigned to receive treatment with GH (PCOS-T) or not (PCOS-C).</w:t>
      </w:r>
      <w:bookmarkStart w:id="5" w:name="_Hlk31286713"/>
      <w:r w:rsidRPr="006A4932">
        <w:rPr>
          <w:rFonts w:ascii="Times New Roman" w:eastAsia="宋体" w:hAnsi="Times New Roman" w:cs="Times New Roman"/>
          <w:sz w:val="24"/>
          <w:szCs w:val="24"/>
          <w:lang w:val="en-GB"/>
        </w:rPr>
        <w:t xml:space="preserve"> </w:t>
      </w:r>
      <w:bookmarkEnd w:id="5"/>
      <w:r w:rsidRPr="006A4932">
        <w:rPr>
          <w:rFonts w:ascii="Times New Roman" w:eastAsia="宋体" w:hAnsi="Times New Roman" w:cs="Times New Roman"/>
          <w:sz w:val="24"/>
          <w:szCs w:val="24"/>
        </w:rPr>
        <w:t xml:space="preserve">The primary outcome included markers of oxidative stress (OS) in serum and follicle fluid (FF), and secondary outcomes were mitochondrial function in granulosa cells (GC) and IVF-ET outcomes. The PCOS groups showed higher basal serum total oxidant status (TOS) and the oxidative stress index (OSI) levels. </w:t>
      </w:r>
      <w:r w:rsidRPr="006A4932">
        <w:rPr>
          <w:rFonts w:ascii="Times New Roman" w:eastAsia="宋体" w:hAnsi="Times New Roman" w:cs="Times New Roman"/>
          <w:sz w:val="24"/>
          <w:szCs w:val="24"/>
          <w:lang w:val="en-GB"/>
        </w:rPr>
        <w:t xml:space="preserve">The follicle fluid (FF) TOS and OSI, and granulosa cells (GC) apoptosis rate were significantly higher, whereas GC </w:t>
      </w:r>
      <w:r w:rsidRPr="006A4932">
        <w:rPr>
          <w:rFonts w:ascii="Times New Roman" w:eastAsia="宋体" w:hAnsi="Times New Roman" w:cs="Times New Roman"/>
          <w:sz w:val="24"/>
          <w:szCs w:val="24"/>
        </w:rPr>
        <w:t xml:space="preserve">mitochondrial membrane potential </w:t>
      </w:r>
      <w:r w:rsidRPr="006A4932">
        <w:rPr>
          <w:rFonts w:ascii="Times New Roman" w:eastAsia="宋体" w:hAnsi="Times New Roman" w:cs="Times New Roman"/>
          <w:sz w:val="24"/>
          <w:szCs w:val="24"/>
          <w:lang w:val="en-GB"/>
        </w:rPr>
        <w:t>was significantly lower in PCOS-C group compared with PCOS-T and non-PCOS control groups (P &lt; 0.05).</w:t>
      </w:r>
      <w:r w:rsidRPr="006A4932">
        <w:rPr>
          <w:rFonts w:ascii="Times New Roman" w:eastAsia="宋体" w:hAnsi="Times New Roman" w:cs="Times New Roman"/>
          <w:b/>
          <w:bCs/>
          <w:sz w:val="24"/>
          <w:szCs w:val="24"/>
          <w:lang w:val="en-GB"/>
        </w:rPr>
        <w:t xml:space="preserve"> </w:t>
      </w:r>
      <w:r w:rsidRPr="006A4932">
        <w:rPr>
          <w:rFonts w:ascii="Times New Roman" w:eastAsia="宋体" w:hAnsi="Times New Roman" w:cs="Times New Roman"/>
          <w:sz w:val="24"/>
          <w:szCs w:val="24"/>
          <w:lang w:val="en-GB"/>
        </w:rPr>
        <w:t xml:space="preserve">Significantly more oocytes were fertilised and embryos were cleaved in PCOS-T group than in PCOS-C group (P &lt; 0.05). GH also improved the rates of implantation and clinical pregnancy; however, the difference did not reach significance (P &gt; 0.05). </w:t>
      </w:r>
      <w:r w:rsidRPr="006A4932">
        <w:rPr>
          <w:rFonts w:ascii="Times New Roman" w:eastAsia="宋体" w:hAnsi="Times New Roman" w:cs="Times New Roman"/>
          <w:bCs/>
          <w:sz w:val="24"/>
          <w:szCs w:val="24"/>
          <w:lang w:val="en-GB"/>
        </w:rPr>
        <w:t>This study showed that</w:t>
      </w:r>
      <w:r w:rsidRPr="006A4932">
        <w:rPr>
          <w:rFonts w:ascii="Times New Roman" w:eastAsia="宋体" w:hAnsi="Times New Roman" w:cs="Times New Roman"/>
          <w:sz w:val="24"/>
          <w:szCs w:val="24"/>
          <w:lang w:val="en-GB"/>
        </w:rPr>
        <w:t xml:space="preserve"> GH alleviated OS and improved GC mitochondrial dysfunction and oocyte quality in patients with PCOS.</w:t>
      </w:r>
      <w:r w:rsidR="00F2263A" w:rsidRPr="003900FB">
        <w:rPr>
          <w:rFonts w:ascii="Times New Roman" w:eastAsia="宋体" w:hAnsi="Times New Roman" w:cs="Times New Roman"/>
          <w:sz w:val="24"/>
          <w:szCs w:val="24"/>
          <w:lang w:val="en-GB"/>
        </w:rPr>
        <w:br w:type="page"/>
      </w:r>
    </w:p>
    <w:bookmarkEnd w:id="0"/>
    <w:bookmarkEnd w:id="1"/>
    <w:bookmarkEnd w:id="2"/>
    <w:p w14:paraId="539E707A" w14:textId="77777777" w:rsidR="007B7632" w:rsidRPr="003900FB" w:rsidRDefault="007B7632" w:rsidP="00687B14">
      <w:pPr>
        <w:rPr>
          <w:rFonts w:ascii="Times New Roman" w:hAnsi="Times New Roman" w:cs="Times New Roman"/>
          <w:b/>
          <w:bCs/>
          <w:sz w:val="24"/>
          <w:szCs w:val="24"/>
        </w:rPr>
      </w:pPr>
      <w:r w:rsidRPr="003900FB">
        <w:rPr>
          <w:rFonts w:ascii="Times New Roman" w:hAnsi="Times New Roman" w:cs="Times New Roman"/>
          <w:b/>
          <w:bCs/>
          <w:sz w:val="24"/>
          <w:szCs w:val="24"/>
        </w:rPr>
        <w:lastRenderedPageBreak/>
        <w:t>General information</w:t>
      </w:r>
    </w:p>
    <w:p w14:paraId="2F51D58B" w14:textId="6E8DDE84" w:rsidR="00893D52" w:rsidRPr="003900FB" w:rsidRDefault="00893D52" w:rsidP="00687B14">
      <w:pPr>
        <w:rPr>
          <w:rFonts w:ascii="Times New Roman" w:hAnsi="Times New Roman" w:cs="Times New Roman"/>
          <w:sz w:val="24"/>
          <w:szCs w:val="24"/>
        </w:rPr>
      </w:pPr>
      <w:r w:rsidRPr="003900FB">
        <w:rPr>
          <w:rFonts w:ascii="Times New Roman" w:hAnsi="Times New Roman" w:cs="Times New Roman"/>
          <w:b/>
          <w:bCs/>
          <w:sz w:val="24"/>
          <w:szCs w:val="24"/>
        </w:rPr>
        <w:t xml:space="preserve">Title: </w:t>
      </w:r>
      <w:r w:rsidR="00C57ECE" w:rsidRPr="003900FB">
        <w:rPr>
          <w:rFonts w:ascii="Times New Roman" w:hAnsi="Times New Roman" w:cs="Times New Roman"/>
          <w:sz w:val="24"/>
          <w:szCs w:val="24"/>
        </w:rPr>
        <w:t>Growth hormone alleviates oxidative stress and improves oocyte quality in Chinese women with polycystic ovary syndrome: A randomized controlled trial</w:t>
      </w:r>
    </w:p>
    <w:p w14:paraId="7F34E16A" w14:textId="1FEF056F" w:rsidR="00C57ECE" w:rsidRPr="003900FB" w:rsidRDefault="00C57ECE" w:rsidP="00687B14">
      <w:pPr>
        <w:rPr>
          <w:rFonts w:ascii="Times New Roman" w:hAnsi="Times New Roman" w:cs="Times New Roman"/>
          <w:sz w:val="24"/>
          <w:szCs w:val="24"/>
        </w:rPr>
      </w:pPr>
      <w:r w:rsidRPr="003900FB">
        <w:rPr>
          <w:rFonts w:ascii="Times New Roman" w:hAnsi="Times New Roman" w:cs="Times New Roman"/>
          <w:b/>
          <w:bCs/>
          <w:sz w:val="24"/>
          <w:szCs w:val="24"/>
        </w:rPr>
        <w:t xml:space="preserve">Protocol number and date: </w:t>
      </w:r>
      <w:r w:rsidR="00687B14" w:rsidRPr="003900FB">
        <w:rPr>
          <w:rFonts w:ascii="Times New Roman" w:hAnsi="Times New Roman" w:cs="Times New Roman"/>
          <w:sz w:val="24"/>
          <w:szCs w:val="24"/>
        </w:rPr>
        <w:t>ChiCTR1800019437, between November 2018</w:t>
      </w:r>
      <w:r w:rsidR="009B3BAC" w:rsidRPr="003900FB">
        <w:rPr>
          <w:rFonts w:ascii="Times New Roman" w:hAnsi="Times New Roman" w:cs="Times New Roman"/>
          <w:sz w:val="24"/>
          <w:szCs w:val="24"/>
        </w:rPr>
        <w:t xml:space="preserve"> and </w:t>
      </w:r>
      <w:r w:rsidR="00687B14" w:rsidRPr="003900FB">
        <w:rPr>
          <w:rFonts w:ascii="Times New Roman" w:hAnsi="Times New Roman" w:cs="Times New Roman"/>
          <w:sz w:val="24"/>
          <w:szCs w:val="24"/>
        </w:rPr>
        <w:t>November 2019.</w:t>
      </w:r>
    </w:p>
    <w:p w14:paraId="738303CD" w14:textId="41043A84" w:rsidR="00687B14" w:rsidRPr="003900FB" w:rsidRDefault="00687B14" w:rsidP="00687B14">
      <w:pPr>
        <w:rPr>
          <w:rFonts w:ascii="Times New Roman" w:hAnsi="Times New Roman" w:cs="Times New Roman"/>
          <w:sz w:val="24"/>
          <w:szCs w:val="24"/>
        </w:rPr>
      </w:pPr>
      <w:r w:rsidRPr="003900FB">
        <w:rPr>
          <w:rFonts w:ascii="Times New Roman" w:hAnsi="Times New Roman" w:cs="Times New Roman"/>
          <w:b/>
          <w:bCs/>
          <w:sz w:val="24"/>
          <w:szCs w:val="24"/>
        </w:rPr>
        <w:t>Funding:</w:t>
      </w:r>
      <w:r w:rsidRPr="003900FB">
        <w:rPr>
          <w:rFonts w:ascii="Times New Roman" w:hAnsi="Times New Roman" w:cs="Times New Roman"/>
          <w:sz w:val="24"/>
          <w:szCs w:val="24"/>
        </w:rPr>
        <w:t xml:space="preserve"> The Key Research and Development project of Science and Technology Bureau of Sichuan (2019YF S0406, Sichuan, China) and the Technology Innovation Project of Science and Technology Bureau of Chengdu (2018-YF05-00247-SN, Chengdu, Sichuan, China).</w:t>
      </w:r>
    </w:p>
    <w:p w14:paraId="7DAA8877" w14:textId="5987C17E" w:rsidR="00687B14" w:rsidRPr="003900FB" w:rsidRDefault="00687B14" w:rsidP="00687B14">
      <w:pPr>
        <w:rPr>
          <w:rFonts w:ascii="Times New Roman" w:hAnsi="Times New Roman" w:cs="Times New Roman"/>
          <w:sz w:val="24"/>
          <w:szCs w:val="24"/>
        </w:rPr>
      </w:pPr>
      <w:r w:rsidRPr="003900FB">
        <w:rPr>
          <w:rFonts w:ascii="Times New Roman" w:hAnsi="Times New Roman" w:cs="Times New Roman"/>
          <w:b/>
          <w:bCs/>
          <w:sz w:val="24"/>
          <w:szCs w:val="24"/>
        </w:rPr>
        <w:t>Investigators:</w:t>
      </w:r>
      <w:bookmarkStart w:id="6" w:name="OLE_LINK1"/>
      <w:bookmarkStart w:id="7" w:name="OLE_LINK2"/>
      <w:r w:rsidRPr="003900FB">
        <w:rPr>
          <w:rFonts w:ascii="Times New Roman" w:hAnsi="Times New Roman" w:cs="Times New Roman"/>
          <w:b/>
          <w:bCs/>
          <w:sz w:val="24"/>
          <w:szCs w:val="24"/>
        </w:rPr>
        <w:t xml:space="preserve"> </w:t>
      </w:r>
      <w:r w:rsidRPr="003900FB">
        <w:rPr>
          <w:rFonts w:ascii="Times New Roman" w:hAnsi="Times New Roman" w:cs="Times New Roman"/>
          <w:sz w:val="24"/>
          <w:szCs w:val="24"/>
        </w:rPr>
        <w:t xml:space="preserve">Yan Gong, Shan Luo, Ping Fan, Song Jin, Huili Zhu, Tang Deng, Yi Quan, and Wei Huang. </w:t>
      </w:r>
      <w:bookmarkEnd w:id="6"/>
      <w:bookmarkEnd w:id="7"/>
    </w:p>
    <w:p w14:paraId="5A45B06B" w14:textId="190E0013" w:rsidR="00687B14" w:rsidRPr="003900FB" w:rsidRDefault="006663C5" w:rsidP="00687B14">
      <w:pPr>
        <w:rPr>
          <w:rFonts w:ascii="Times New Roman" w:hAnsi="Times New Roman" w:cs="Times New Roman"/>
          <w:sz w:val="24"/>
          <w:szCs w:val="24"/>
        </w:rPr>
      </w:pPr>
      <w:r w:rsidRPr="003900FB">
        <w:rPr>
          <w:rFonts w:ascii="Times New Roman" w:hAnsi="Times New Roman" w:cs="Times New Roman"/>
          <w:b/>
          <w:bCs/>
          <w:sz w:val="24"/>
          <w:szCs w:val="24"/>
        </w:rPr>
        <w:t>Investigators' responsibilities:</w:t>
      </w:r>
      <w:r w:rsidRPr="003900FB">
        <w:rPr>
          <w:rFonts w:ascii="Times New Roman" w:hAnsi="Times New Roman" w:cs="Times New Roman"/>
          <w:sz w:val="24"/>
          <w:szCs w:val="24"/>
        </w:rPr>
        <w:t xml:space="preserve"> </w:t>
      </w:r>
      <w:r w:rsidR="00687B14" w:rsidRPr="003900FB">
        <w:rPr>
          <w:rFonts w:ascii="Times New Roman" w:hAnsi="Times New Roman" w:cs="Times New Roman"/>
          <w:sz w:val="24"/>
          <w:szCs w:val="24"/>
        </w:rPr>
        <w:t xml:space="preserve">Yan Gong designed the study and wrote the manuscript. Shan Luo participated in sample collection and data analysis. Ping Fan contributed to laboratory instruction and revision of the article. Song Jin, Huili Zhu, Tang Deng and Yi Quan contributed to sample collection. Wei Huang contributed to design and revise the article. </w:t>
      </w:r>
    </w:p>
    <w:p w14:paraId="12D9F451" w14:textId="77777777" w:rsidR="00AB158D" w:rsidRPr="003900FB" w:rsidRDefault="009B3BAC" w:rsidP="00AB158D">
      <w:pPr>
        <w:rPr>
          <w:rFonts w:ascii="Times New Roman" w:hAnsi="Times New Roman" w:cs="Times New Roman"/>
          <w:b/>
          <w:bCs/>
          <w:sz w:val="24"/>
          <w:szCs w:val="24"/>
        </w:rPr>
      </w:pPr>
      <w:r w:rsidRPr="003900FB">
        <w:rPr>
          <w:rFonts w:ascii="Times New Roman" w:hAnsi="Times New Roman" w:cs="Times New Roman"/>
          <w:b/>
          <w:bCs/>
          <w:sz w:val="24"/>
          <w:szCs w:val="24"/>
        </w:rPr>
        <w:t>A</w:t>
      </w:r>
      <w:r w:rsidR="00687B14" w:rsidRPr="003900FB">
        <w:rPr>
          <w:rFonts w:ascii="Times New Roman" w:hAnsi="Times New Roman" w:cs="Times New Roman"/>
          <w:b/>
          <w:bCs/>
          <w:sz w:val="24"/>
          <w:szCs w:val="24"/>
        </w:rPr>
        <w:t>ddress and telephone numbers of the research sites:</w:t>
      </w:r>
    </w:p>
    <w:p w14:paraId="1E4F8F61" w14:textId="0C719BB5" w:rsidR="00AB158D" w:rsidRPr="003900FB" w:rsidRDefault="00AB158D" w:rsidP="00FD327D">
      <w:pPr>
        <w:ind w:left="240" w:hangingChars="100" w:hanging="240"/>
        <w:rPr>
          <w:rFonts w:ascii="Times New Roman" w:hAnsi="Times New Roman" w:cs="Times New Roman"/>
          <w:sz w:val="24"/>
          <w:szCs w:val="24"/>
        </w:rPr>
      </w:pPr>
      <w:r w:rsidRPr="003900FB">
        <w:rPr>
          <w:rFonts w:ascii="Times New Roman" w:hAnsi="Times New Roman" w:cs="Times New Roman"/>
          <w:sz w:val="24"/>
          <w:szCs w:val="24"/>
        </w:rPr>
        <w:t xml:space="preserve">1 Department of Obstetrics and Gynecology, West China Second University Hospital of Sichuan University, Chengdu, Sichuan, P.R. China. </w:t>
      </w:r>
      <w:r w:rsidR="006B21D2" w:rsidRPr="003900FB">
        <w:rPr>
          <w:rFonts w:ascii="Times New Roman" w:hAnsi="Times New Roman" w:cs="Times New Roman"/>
          <w:sz w:val="24"/>
          <w:szCs w:val="24"/>
        </w:rPr>
        <w:t>Tel: +86</w:t>
      </w:r>
      <w:r w:rsidR="00045090" w:rsidRPr="003900FB">
        <w:rPr>
          <w:rFonts w:ascii="Times New Roman" w:hAnsi="Times New Roman" w:cs="Times New Roman"/>
          <w:sz w:val="24"/>
          <w:szCs w:val="24"/>
        </w:rPr>
        <w:t>-28-</w:t>
      </w:r>
      <w:r w:rsidR="004346AA" w:rsidRPr="003900FB">
        <w:rPr>
          <w:rFonts w:ascii="Times New Roman" w:hAnsi="Times New Roman" w:cs="Times New Roman"/>
          <w:sz w:val="24"/>
          <w:szCs w:val="24"/>
        </w:rPr>
        <w:t>88570156</w:t>
      </w:r>
      <w:r w:rsidR="006B21D2" w:rsidRPr="003900FB">
        <w:rPr>
          <w:rFonts w:ascii="Times New Roman" w:hAnsi="Times New Roman" w:cs="Times New Roman"/>
          <w:sz w:val="24"/>
          <w:szCs w:val="24"/>
        </w:rPr>
        <w:t>.</w:t>
      </w:r>
    </w:p>
    <w:p w14:paraId="6D3C3C60" w14:textId="4FE9FED5" w:rsidR="00AB158D" w:rsidRPr="003900FB" w:rsidRDefault="00AB158D" w:rsidP="00FD327D">
      <w:pPr>
        <w:ind w:left="240" w:hangingChars="100" w:hanging="240"/>
        <w:rPr>
          <w:rFonts w:ascii="Times New Roman" w:hAnsi="Times New Roman" w:cs="Times New Roman"/>
          <w:sz w:val="24"/>
          <w:szCs w:val="24"/>
        </w:rPr>
      </w:pPr>
      <w:r w:rsidRPr="003900FB">
        <w:rPr>
          <w:rFonts w:ascii="Times New Roman" w:hAnsi="Times New Roman" w:cs="Times New Roman"/>
          <w:sz w:val="24"/>
          <w:szCs w:val="24"/>
        </w:rPr>
        <w:t xml:space="preserve">2 Key Laboratory of Birth Defects and Related Diseases of Women and Children, Ministry of Education, Chengdu, Sichuan, P.R. China. </w:t>
      </w:r>
      <w:r w:rsidR="006B21D2" w:rsidRPr="003900FB">
        <w:rPr>
          <w:rFonts w:ascii="Times New Roman" w:hAnsi="Times New Roman" w:cs="Times New Roman"/>
          <w:sz w:val="24"/>
          <w:szCs w:val="24"/>
        </w:rPr>
        <w:t>Tel: +86</w:t>
      </w:r>
      <w:r w:rsidR="00045090" w:rsidRPr="003900FB">
        <w:rPr>
          <w:rFonts w:ascii="Times New Roman" w:hAnsi="Times New Roman" w:cs="Times New Roman"/>
          <w:sz w:val="24"/>
          <w:szCs w:val="24"/>
        </w:rPr>
        <w:t>-28-85503259</w:t>
      </w:r>
      <w:r w:rsidR="006B21D2" w:rsidRPr="003900FB">
        <w:rPr>
          <w:rFonts w:ascii="Times New Roman" w:hAnsi="Times New Roman" w:cs="Times New Roman"/>
          <w:sz w:val="24"/>
          <w:szCs w:val="24"/>
        </w:rPr>
        <w:t>.</w:t>
      </w:r>
    </w:p>
    <w:p w14:paraId="638DAFBE" w14:textId="19FA425F" w:rsidR="00687B14" w:rsidRPr="003900FB" w:rsidRDefault="00AB158D" w:rsidP="00FD327D">
      <w:pPr>
        <w:ind w:left="240" w:hangingChars="100" w:hanging="240"/>
        <w:rPr>
          <w:rFonts w:ascii="Times New Roman" w:hAnsi="Times New Roman" w:cs="Times New Roman"/>
          <w:sz w:val="24"/>
          <w:szCs w:val="24"/>
        </w:rPr>
      </w:pPr>
      <w:r w:rsidRPr="003900FB">
        <w:rPr>
          <w:rFonts w:ascii="Times New Roman" w:hAnsi="Times New Roman" w:cs="Times New Roman"/>
          <w:sz w:val="24"/>
          <w:szCs w:val="24"/>
        </w:rPr>
        <w:t>3 Reproductive Medicine Center, Sichuan Provincial Hospital for Women and Children, Chengdu, Sichuan, People's Republic of China.</w:t>
      </w:r>
      <w:r w:rsidR="006B21D2" w:rsidRPr="003900FB">
        <w:rPr>
          <w:rFonts w:ascii="Times New Roman" w:hAnsi="Times New Roman" w:cs="Times New Roman"/>
          <w:sz w:val="24"/>
          <w:szCs w:val="24"/>
        </w:rPr>
        <w:t xml:space="preserve"> Tel: +86</w:t>
      </w:r>
      <w:r w:rsidR="00045090" w:rsidRPr="003900FB">
        <w:rPr>
          <w:rFonts w:ascii="Times New Roman" w:hAnsi="Times New Roman" w:cs="Times New Roman"/>
          <w:sz w:val="24"/>
          <w:szCs w:val="24"/>
        </w:rPr>
        <w:t>-28-65978272</w:t>
      </w:r>
      <w:r w:rsidR="006B21D2" w:rsidRPr="003900FB">
        <w:rPr>
          <w:rFonts w:ascii="Times New Roman" w:hAnsi="Times New Roman" w:cs="Times New Roman"/>
          <w:sz w:val="24"/>
          <w:szCs w:val="24"/>
        </w:rPr>
        <w:t>.</w:t>
      </w:r>
    </w:p>
    <w:p w14:paraId="0D7CF71E" w14:textId="77777777" w:rsidR="007531EA" w:rsidRPr="003900FB" w:rsidRDefault="007531EA" w:rsidP="00EC6F74">
      <w:pPr>
        <w:rPr>
          <w:rFonts w:ascii="Times New Roman" w:hAnsi="Times New Roman" w:cs="Times New Roman"/>
          <w:b/>
          <w:bCs/>
          <w:sz w:val="24"/>
          <w:szCs w:val="24"/>
        </w:rPr>
      </w:pPr>
    </w:p>
    <w:p w14:paraId="69D8A29C" w14:textId="460730D0" w:rsidR="004346AA" w:rsidRPr="003900FB" w:rsidRDefault="00EC6F74" w:rsidP="00EC6F74">
      <w:pPr>
        <w:rPr>
          <w:rFonts w:ascii="Times New Roman" w:hAnsi="Times New Roman" w:cs="Times New Roman"/>
          <w:b/>
          <w:bCs/>
          <w:sz w:val="24"/>
          <w:szCs w:val="24"/>
        </w:rPr>
      </w:pPr>
      <w:r w:rsidRPr="003900FB">
        <w:rPr>
          <w:rFonts w:ascii="Times New Roman" w:hAnsi="Times New Roman" w:cs="Times New Roman"/>
          <w:b/>
          <w:bCs/>
          <w:sz w:val="24"/>
          <w:szCs w:val="24"/>
        </w:rPr>
        <w:t>Background information</w:t>
      </w:r>
    </w:p>
    <w:p w14:paraId="2DB0013D" w14:textId="0DB78821" w:rsidR="00FD327D" w:rsidRPr="003900FB" w:rsidRDefault="00EC6F74" w:rsidP="00EC6F74">
      <w:pPr>
        <w:rPr>
          <w:rFonts w:ascii="Times New Roman" w:hAnsi="Times New Roman" w:cs="Times New Roman"/>
          <w:sz w:val="24"/>
          <w:szCs w:val="24"/>
        </w:rPr>
      </w:pPr>
      <w:r w:rsidRPr="003900FB">
        <w:rPr>
          <w:rFonts w:ascii="Times New Roman" w:hAnsi="Times New Roman" w:cs="Times New Roman"/>
          <w:sz w:val="24"/>
          <w:szCs w:val="24"/>
        </w:rPr>
        <w:t>Oxidative stress (OS) is associated with poor oocyte quality and poor in vitro fertilization and embryo transfer (IVF-ET) outcomes for patients with polycystic ovary syndrome (PCOS)</w:t>
      </w:r>
      <w:r w:rsidR="00C12822" w:rsidRPr="003900FB">
        <w:rPr>
          <w:rFonts w:ascii="Times New Roman" w:hAnsi="Times New Roman" w:cs="Times New Roman"/>
          <w:sz w:val="24"/>
          <w:szCs w:val="24"/>
        </w:rPr>
        <w:fldChar w:fldCharType="begin">
          <w:fldData xml:space="preserve">PEVuZE5vdGU+PENpdGU+PEF1dGhvcj5aaGFvPC9BdXRob3I+PFllYXI+MjAxNTwvWWVhcj48UmVj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</w:fldData>
        </w:fldChar>
      </w:r>
      <w:r w:rsidR="004F5D43" w:rsidRPr="003900FB">
        <w:rPr>
          <w:rFonts w:ascii="Times New Roman" w:hAnsi="Times New Roman" w:cs="Times New Roman"/>
          <w:sz w:val="24"/>
          <w:szCs w:val="24"/>
        </w:rPr>
        <w:instrText xml:space="preserve"> ADDIN EN.CITE </w:instrText>
      </w:r>
      <w:r w:rsidR="004F5D43" w:rsidRPr="003900FB">
        <w:rPr>
          <w:rFonts w:ascii="Times New Roman" w:hAnsi="Times New Roman" w:cs="Times New Roman"/>
          <w:sz w:val="24"/>
          <w:szCs w:val="24"/>
        </w:rPr>
        <w:fldChar w:fldCharType="begin">
          <w:fldData xml:space="preserve">PEVuZE5vdGU+PENpdGU+PEF1dGhvcj5aaGFvPC9BdXRob3I+PFllYXI+MjAxNTwvWWVhcj48UmVj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</w:fldData>
        </w:fldChar>
      </w:r>
      <w:r w:rsidR="004F5D43" w:rsidRPr="003900FB">
        <w:rPr>
          <w:rFonts w:ascii="Times New Roman" w:hAnsi="Times New Roman" w:cs="Times New Roman"/>
          <w:sz w:val="24"/>
          <w:szCs w:val="24"/>
        </w:rPr>
        <w:instrText xml:space="preserve"> ADDIN EN.CITE.DATA </w:instrText>
      </w:r>
      <w:r w:rsidR="004F5D43" w:rsidRPr="003900FB">
        <w:rPr>
          <w:rFonts w:ascii="Times New Roman" w:hAnsi="Times New Roman" w:cs="Times New Roman"/>
          <w:sz w:val="24"/>
          <w:szCs w:val="24"/>
        </w:rPr>
      </w:r>
      <w:r w:rsidR="004F5D43" w:rsidRPr="003900FB">
        <w:rPr>
          <w:rFonts w:ascii="Times New Roman" w:hAnsi="Times New Roman" w:cs="Times New Roman"/>
          <w:sz w:val="24"/>
          <w:szCs w:val="24"/>
        </w:rPr>
        <w:fldChar w:fldCharType="end"/>
      </w:r>
      <w:r w:rsidR="00C12822" w:rsidRPr="003900FB">
        <w:rPr>
          <w:rFonts w:ascii="Times New Roman" w:hAnsi="Times New Roman" w:cs="Times New Roman"/>
          <w:sz w:val="24"/>
          <w:szCs w:val="24"/>
        </w:rPr>
      </w:r>
      <w:r w:rsidR="00C12822" w:rsidRPr="003900FB">
        <w:rPr>
          <w:rFonts w:ascii="Times New Roman" w:hAnsi="Times New Roman" w:cs="Times New Roman"/>
          <w:sz w:val="24"/>
          <w:szCs w:val="24"/>
        </w:rPr>
        <w:fldChar w:fldCharType="separate"/>
      </w:r>
      <w:r w:rsidR="004F5D43" w:rsidRPr="003900FB">
        <w:rPr>
          <w:rFonts w:ascii="Times New Roman" w:hAnsi="Times New Roman" w:cs="Times New Roman"/>
          <w:noProof/>
          <w:sz w:val="24"/>
          <w:szCs w:val="24"/>
          <w:vertAlign w:val="superscript"/>
        </w:rPr>
        <w:t>1</w:t>
      </w:r>
      <w:r w:rsidR="00C12822" w:rsidRPr="003900FB">
        <w:rPr>
          <w:rFonts w:ascii="Times New Roman" w:hAnsi="Times New Roman" w:cs="Times New Roman"/>
          <w:sz w:val="24"/>
          <w:szCs w:val="24"/>
        </w:rPr>
        <w:fldChar w:fldCharType="end"/>
      </w:r>
      <w:r w:rsidRPr="003900FB">
        <w:rPr>
          <w:rFonts w:ascii="Times New Roman" w:hAnsi="Times New Roman" w:cs="Times New Roman"/>
          <w:sz w:val="24"/>
          <w:szCs w:val="24"/>
        </w:rPr>
        <w:t>. Growth hormone (GH) can function reduce OS in some types of cells</w:t>
      </w:r>
      <w:r w:rsidR="00C12822" w:rsidRPr="003900FB">
        <w:rPr>
          <w:rFonts w:ascii="Times New Roman" w:hAnsi="Times New Roman" w:cs="Times New Roman"/>
          <w:sz w:val="24"/>
          <w:szCs w:val="24"/>
        </w:rPr>
        <w:fldChar w:fldCharType="begin">
          <w:fldData xml:space="preserve">PEVuZE5vdGU+PENpdGU+PEF1dGhvcj5DYWljZWRvPC9BdXRob3I+PFllYXI+MjAxODwvWWVhcj48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</w:fldData>
        </w:fldChar>
      </w:r>
      <w:r w:rsidR="004F5D43" w:rsidRPr="003900FB">
        <w:rPr>
          <w:rFonts w:ascii="Times New Roman" w:hAnsi="Times New Roman" w:cs="Times New Roman"/>
          <w:sz w:val="24"/>
          <w:szCs w:val="24"/>
        </w:rPr>
        <w:instrText xml:space="preserve"> ADDIN EN.CITE </w:instrText>
      </w:r>
      <w:r w:rsidR="004F5D43" w:rsidRPr="003900FB">
        <w:rPr>
          <w:rFonts w:ascii="Times New Roman" w:hAnsi="Times New Roman" w:cs="Times New Roman"/>
          <w:sz w:val="24"/>
          <w:szCs w:val="24"/>
        </w:rPr>
        <w:fldChar w:fldCharType="begin">
          <w:fldData xml:space="preserve">PEVuZE5vdGU+PENpdGU+PEF1dGhvcj5DYWljZWRvPC9BdXRob3I+PFllYXI+MjAxODwvWWVhcj48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</w:fldData>
        </w:fldChar>
      </w:r>
      <w:r w:rsidR="004F5D43" w:rsidRPr="003900FB">
        <w:rPr>
          <w:rFonts w:ascii="Times New Roman" w:hAnsi="Times New Roman" w:cs="Times New Roman"/>
          <w:sz w:val="24"/>
          <w:szCs w:val="24"/>
        </w:rPr>
        <w:instrText xml:space="preserve"> ADDIN EN.CITE.DATA </w:instrText>
      </w:r>
      <w:r w:rsidR="004F5D43" w:rsidRPr="003900FB">
        <w:rPr>
          <w:rFonts w:ascii="Times New Roman" w:hAnsi="Times New Roman" w:cs="Times New Roman"/>
          <w:sz w:val="24"/>
          <w:szCs w:val="24"/>
        </w:rPr>
      </w:r>
      <w:r w:rsidR="004F5D43" w:rsidRPr="003900FB">
        <w:rPr>
          <w:rFonts w:ascii="Times New Roman" w:hAnsi="Times New Roman" w:cs="Times New Roman"/>
          <w:sz w:val="24"/>
          <w:szCs w:val="24"/>
        </w:rPr>
        <w:fldChar w:fldCharType="end"/>
      </w:r>
      <w:r w:rsidR="00C12822" w:rsidRPr="003900FB">
        <w:rPr>
          <w:rFonts w:ascii="Times New Roman" w:hAnsi="Times New Roman" w:cs="Times New Roman"/>
          <w:sz w:val="24"/>
          <w:szCs w:val="24"/>
        </w:rPr>
      </w:r>
      <w:r w:rsidR="00C12822" w:rsidRPr="003900FB">
        <w:rPr>
          <w:rFonts w:ascii="Times New Roman" w:hAnsi="Times New Roman" w:cs="Times New Roman"/>
          <w:sz w:val="24"/>
          <w:szCs w:val="24"/>
        </w:rPr>
        <w:fldChar w:fldCharType="separate"/>
      </w:r>
      <w:r w:rsidR="004F5D43" w:rsidRPr="003900FB">
        <w:rPr>
          <w:rFonts w:ascii="Times New Roman" w:hAnsi="Times New Roman" w:cs="Times New Roman"/>
          <w:noProof/>
          <w:sz w:val="24"/>
          <w:szCs w:val="24"/>
          <w:vertAlign w:val="superscript"/>
        </w:rPr>
        <w:t>2, 3</w:t>
      </w:r>
      <w:r w:rsidR="00C12822" w:rsidRPr="003900FB">
        <w:rPr>
          <w:rFonts w:ascii="Times New Roman" w:hAnsi="Times New Roman" w:cs="Times New Roman"/>
          <w:sz w:val="24"/>
          <w:szCs w:val="24"/>
        </w:rPr>
        <w:fldChar w:fldCharType="end"/>
      </w:r>
      <w:r w:rsidRPr="003900FB">
        <w:rPr>
          <w:rFonts w:ascii="Times New Roman" w:hAnsi="Times New Roman" w:cs="Times New Roman"/>
          <w:sz w:val="24"/>
          <w:szCs w:val="24"/>
        </w:rPr>
        <w:t>.</w:t>
      </w:r>
      <w:r w:rsidR="001F0A61" w:rsidRPr="003900FB">
        <w:rPr>
          <w:rFonts w:ascii="Times New Roman" w:hAnsi="Times New Roman" w:cs="Times New Roman"/>
          <w:sz w:val="24"/>
          <w:szCs w:val="24"/>
        </w:rPr>
        <w:t xml:space="preserve"> The ability of GH to improve OS and oocyte quality in patients with PCOS has not been assessed in detail.</w:t>
      </w:r>
    </w:p>
    <w:p w14:paraId="7D6BE385" w14:textId="77777777" w:rsidR="004346AA" w:rsidRPr="003900FB" w:rsidRDefault="004346AA" w:rsidP="00C37AE3">
      <w:pPr>
        <w:rPr>
          <w:rFonts w:ascii="Times New Roman" w:hAnsi="Times New Roman" w:cs="Times New Roman"/>
          <w:b/>
          <w:bCs/>
          <w:sz w:val="24"/>
          <w:szCs w:val="24"/>
        </w:rPr>
      </w:pPr>
    </w:p>
    <w:p w14:paraId="1CFDEC38" w14:textId="77777777" w:rsidR="004346AA" w:rsidRPr="003900FB" w:rsidRDefault="004346AA" w:rsidP="00C37AE3">
      <w:pPr>
        <w:rPr>
          <w:rFonts w:ascii="Times New Roman" w:hAnsi="Times New Roman" w:cs="Times New Roman"/>
          <w:b/>
          <w:bCs/>
          <w:sz w:val="24"/>
          <w:szCs w:val="24"/>
        </w:rPr>
      </w:pPr>
      <w:r w:rsidRPr="003900FB">
        <w:rPr>
          <w:rFonts w:ascii="Times New Roman" w:hAnsi="Times New Roman" w:cs="Times New Roman"/>
          <w:b/>
          <w:bCs/>
          <w:sz w:val="24"/>
          <w:szCs w:val="24"/>
        </w:rPr>
        <w:t>Study goals and objectives</w:t>
      </w:r>
    </w:p>
    <w:p w14:paraId="7622F148" w14:textId="0644EB27" w:rsidR="00C37AE3" w:rsidRPr="003900FB" w:rsidRDefault="00C37AE3" w:rsidP="00C37AE3">
      <w:pPr>
        <w:rPr>
          <w:rFonts w:ascii="Times New Roman" w:hAnsi="Times New Roman" w:cs="Times New Roman"/>
          <w:sz w:val="24"/>
          <w:szCs w:val="24"/>
        </w:rPr>
      </w:pPr>
      <w:r w:rsidRPr="003900FB">
        <w:rPr>
          <w:rFonts w:ascii="Times New Roman" w:hAnsi="Times New Roman" w:cs="Times New Roman"/>
          <w:sz w:val="24"/>
          <w:szCs w:val="24"/>
        </w:rPr>
        <w:t>To investigate whether GH can significantly improve OS and oocyte quality in women with PCOS. The primary outcome included markers of OS in serum and follicle fluid (FF), and secondary outcomes were mitochondrial function in granulosa cells (GC) and IVF-ET outcomes.</w:t>
      </w:r>
    </w:p>
    <w:p w14:paraId="4BB1C59A" w14:textId="77777777" w:rsidR="004346AA" w:rsidRPr="003900FB" w:rsidRDefault="004346AA" w:rsidP="00C37AE3">
      <w:pPr>
        <w:rPr>
          <w:rFonts w:ascii="Times New Roman" w:hAnsi="Times New Roman" w:cs="Times New Roman"/>
          <w:b/>
          <w:bCs/>
          <w:sz w:val="24"/>
          <w:szCs w:val="24"/>
        </w:rPr>
      </w:pPr>
    </w:p>
    <w:p w14:paraId="2DB54D15" w14:textId="7E48D8CA" w:rsidR="004346AA" w:rsidRPr="003900FB" w:rsidRDefault="00C37AE3" w:rsidP="00C37AE3">
      <w:pPr>
        <w:rPr>
          <w:rFonts w:ascii="Times New Roman" w:hAnsi="Times New Roman" w:cs="Times New Roman"/>
          <w:b/>
          <w:bCs/>
          <w:sz w:val="24"/>
          <w:szCs w:val="24"/>
        </w:rPr>
      </w:pPr>
      <w:r w:rsidRPr="003900FB">
        <w:rPr>
          <w:rFonts w:ascii="Times New Roman" w:hAnsi="Times New Roman" w:cs="Times New Roman"/>
          <w:b/>
          <w:bCs/>
          <w:sz w:val="24"/>
          <w:szCs w:val="24"/>
        </w:rPr>
        <w:t>Study design</w:t>
      </w:r>
    </w:p>
    <w:p w14:paraId="3C08F19A" w14:textId="4A6D7C8C" w:rsidR="000704D2" w:rsidRPr="003900FB" w:rsidRDefault="00C37AE3" w:rsidP="00C37AE3">
      <w:pPr>
        <w:rPr>
          <w:rFonts w:ascii="Times New Roman" w:eastAsia="宋体" w:hAnsi="Times New Roman" w:cs="Times New Roman"/>
          <w:sz w:val="24"/>
          <w:szCs w:val="24"/>
        </w:rPr>
      </w:pPr>
      <w:r w:rsidRPr="003900FB">
        <w:rPr>
          <w:rFonts w:ascii="Times New Roman" w:eastAsia="宋体" w:hAnsi="Times New Roman" w:cs="Times New Roman"/>
          <w:sz w:val="24"/>
          <w:szCs w:val="24"/>
        </w:rPr>
        <w:t xml:space="preserve">This prospective, randomized, controlled study enrolled 100 and 50 patients with and without PCOS (controls), respectively, who underwent conventional IVF-ET. </w:t>
      </w:r>
      <w:r w:rsidR="00C12822" w:rsidRPr="003900FB">
        <w:rPr>
          <w:rFonts w:ascii="Times New Roman" w:eastAsia="宋体" w:hAnsi="Times New Roman" w:cs="Times New Roman"/>
          <w:sz w:val="24"/>
          <w:szCs w:val="24"/>
        </w:rPr>
        <w:t>Patients with PCOS were diagnosed according to the Rotterdam criteria</w:t>
      </w:r>
      <w:r w:rsidR="00C12822" w:rsidRPr="003900FB">
        <w:rPr>
          <w:rFonts w:ascii="Times New Roman" w:eastAsia="宋体" w:hAnsi="Times New Roman" w:cs="Times New Roman"/>
          <w:sz w:val="24"/>
          <w:szCs w:val="24"/>
        </w:rPr>
        <w:fldChar w:fldCharType="begin"/>
      </w:r>
      <w:r w:rsidR="004F5D43" w:rsidRPr="003900FB">
        <w:rPr>
          <w:rFonts w:ascii="Times New Roman" w:eastAsia="宋体" w:hAnsi="Times New Roman" w:cs="Times New Roman"/>
          <w:sz w:val="24"/>
          <w:szCs w:val="24"/>
        </w:rPr>
        <w:instrText xml:space="preserve"> ADDIN EN.CITE &lt;EndNote&gt;&lt;Cite&gt;&lt;Author&gt;Rotterdam&lt;/Author&gt;&lt;Year&gt;2004&lt;/Year&gt;&lt;RecNum&gt;136&lt;/RecNum&gt;&lt;DisplayText&gt;&lt;style face="superscript"&gt;4&lt;/style&gt;&lt;/DisplayText&gt;&lt;record&gt;&lt;rec-number&gt;136&lt;/rec-number&gt;&lt;foreign-keys&gt;&lt;key app="EN" db-id="vaeffavvif5p0fexda850efbzw5d2vvtfx92" timestamp="1583396667"&gt;136&lt;/key&gt;&lt;/foreign-keys&gt;&lt;ref-type name="Journal Article"&gt;17&lt;/ref-type&gt;&lt;contributors&gt;&lt;authors&gt;&lt;author&gt;Rotterdam, Eshre Asrm-Sponsored Pcos consensus workshop group&lt;/author&gt;&lt;/authors&gt;&lt;/contributors&gt;&lt;titles&gt;&lt;title&gt;Revised 2003 consensus on diagnostic criteria and long-term health risks related to polycystic ovary syndrome (PCOS)&lt;/title&gt;&lt;secondary-title&gt;Hum Reprod&lt;/secondary-title&gt;&lt;/titles&gt;&lt;periodical&gt;&lt;full-title&gt;Hum Reprod&lt;/full-title&gt;&lt;/periodical&gt;&lt;pages&gt;41-7&lt;/pages&gt;&lt;volume&gt;19&lt;/volume&gt;&lt;number&gt;1&lt;/number&gt;&lt;edition&gt;2003/12/23&lt;/edition&gt;&lt;keywords&gt;&lt;keyword&gt;Clinical Trials as Topic&lt;/keyword&gt;&lt;keyword&gt;Consensus Development Conferences as Topic&lt;/keyword&gt;&lt;keyword&gt;Consensus Development Conferences, NIH as Topic&lt;/keyword&gt;&lt;keyword&gt;Female&lt;/keyword&gt;&lt;keyword&gt;Humans&lt;/keyword&gt;&lt;keyword&gt;Hyperandrogenism/complications&lt;/keyword&gt;&lt;keyword&gt;Insulin Resistance&lt;/keyword&gt;&lt;keyword&gt;Luteinizing Hormone/blood&lt;/keyword&gt;&lt;keyword&gt;Polycystic Ovary Syndrome/blood/*complications/*diagnosis/pathology&lt;/keyword&gt;&lt;keyword&gt;Risk Factors&lt;/keyword&gt;&lt;keyword&gt;United States&lt;/keyword&gt;&lt;/keywords&gt;&lt;dates&gt;&lt;year&gt;2004&lt;/year&gt;&lt;pub-dates&gt;&lt;date&gt;Jan&lt;/date&gt;&lt;/pub-dates&gt;&lt;/dates&gt;&lt;isbn&gt;0268-1161 (Print)&amp;#xD;0268-1161 (Linking)&lt;/isbn&gt;&lt;accession-num&gt;14688154&lt;/accession-num&gt;&lt;urls&gt;&lt;related-urls&gt;&lt;url&gt;https://www.ncbi.nlm.nih.gov/pubmed/14688154&lt;/url&gt;&lt;/related-urls&gt;&lt;/urls&gt;&lt;electronic-resource-num&gt;10.1093/humrep/deh098&lt;/electronic-resource-num&gt;&lt;/record&gt;&lt;/Cite&gt;&lt;/EndNote&gt;</w:instrText>
      </w:r>
      <w:r w:rsidR="00C12822" w:rsidRPr="003900FB">
        <w:rPr>
          <w:rFonts w:ascii="Times New Roman" w:eastAsia="宋体" w:hAnsi="Times New Roman" w:cs="Times New Roman"/>
          <w:sz w:val="24"/>
          <w:szCs w:val="24"/>
        </w:rPr>
        <w:fldChar w:fldCharType="separate"/>
      </w:r>
      <w:r w:rsidR="004F5D43" w:rsidRPr="003900FB">
        <w:rPr>
          <w:rFonts w:ascii="Times New Roman" w:eastAsia="宋体" w:hAnsi="Times New Roman" w:cs="Times New Roman"/>
          <w:noProof/>
          <w:sz w:val="24"/>
          <w:szCs w:val="24"/>
          <w:vertAlign w:val="superscript"/>
        </w:rPr>
        <w:t>4</w:t>
      </w:r>
      <w:r w:rsidR="00C12822" w:rsidRPr="003900FB">
        <w:rPr>
          <w:rFonts w:ascii="Times New Roman" w:eastAsia="宋体" w:hAnsi="Times New Roman" w:cs="Times New Roman"/>
          <w:sz w:val="24"/>
          <w:szCs w:val="24"/>
        </w:rPr>
        <w:fldChar w:fldCharType="end"/>
      </w:r>
      <w:r w:rsidR="00C12822" w:rsidRPr="003900FB">
        <w:rPr>
          <w:rFonts w:ascii="Times New Roman" w:eastAsia="宋体" w:hAnsi="Times New Roman" w:cs="Times New Roman"/>
          <w:sz w:val="24"/>
          <w:szCs w:val="24"/>
        </w:rPr>
        <w:t xml:space="preserve">. </w:t>
      </w:r>
      <w:r w:rsidR="000704D2" w:rsidRPr="003900FB">
        <w:rPr>
          <w:rFonts w:ascii="Times New Roman" w:eastAsia="宋体" w:hAnsi="Times New Roman" w:cs="Times New Roman"/>
          <w:sz w:val="24"/>
          <w:szCs w:val="24"/>
        </w:rPr>
        <w:t>Patients were excluded from the study if they met any of the following criteria: (1) hydrosalpinx; (2) congenital uterine malformations and/or endometrial disease, tuberculosis, hyperplasia; (3) systemic lupus erythematosus and/or sicca syndrome; (4) uncontrolled endocrinopathy such as diabetes, hyperthyroidism, hypothyroidism, and hyperprolactinemia; (5) cigarette smoking and/or alcohol consumption; and (6) supplementation with vitamin E, vitamin C, and CoQ10 that influence OS markers. The patients were randomly assigned (using computer-generated random numbers) to undergo treatment with (PCOS-T</w:t>
      </w:r>
      <w:r w:rsidR="00DB4EFD" w:rsidRPr="003900FB">
        <w:rPr>
          <w:rFonts w:ascii="Times New Roman" w:eastAsia="宋体" w:hAnsi="Times New Roman" w:cs="Times New Roman"/>
          <w:sz w:val="24"/>
          <w:szCs w:val="24"/>
        </w:rPr>
        <w:t>, n=50</w:t>
      </w:r>
      <w:r w:rsidR="000704D2" w:rsidRPr="003900FB">
        <w:rPr>
          <w:rFonts w:ascii="Times New Roman" w:eastAsia="宋体" w:hAnsi="Times New Roman" w:cs="Times New Roman"/>
          <w:sz w:val="24"/>
          <w:szCs w:val="24"/>
        </w:rPr>
        <w:t>) or without (PCOS-C</w:t>
      </w:r>
      <w:r w:rsidR="00DB4EFD" w:rsidRPr="003900FB">
        <w:rPr>
          <w:rFonts w:ascii="Times New Roman" w:eastAsia="宋体" w:hAnsi="Times New Roman" w:cs="Times New Roman"/>
          <w:sz w:val="24"/>
          <w:szCs w:val="24"/>
        </w:rPr>
        <w:t>, n=50</w:t>
      </w:r>
      <w:r w:rsidR="000704D2" w:rsidRPr="003900FB">
        <w:rPr>
          <w:rFonts w:ascii="Times New Roman" w:eastAsia="宋体" w:hAnsi="Times New Roman" w:cs="Times New Roman"/>
          <w:sz w:val="24"/>
          <w:szCs w:val="24"/>
        </w:rPr>
        <w:t>) GH. Other than regular gonadotropin, the PCOS-T group was subcutaneously injected with 4 IU/day of recombinant human growth hormone (Jinsai Pharmaceutical Co., Ltd., Changchun, Jilin, China) until the trigger day.</w:t>
      </w:r>
      <w:r w:rsidR="0021239D" w:rsidRPr="003900FB">
        <w:rPr>
          <w:rFonts w:ascii="Times New Roman" w:hAnsi="Times New Roman" w:cs="Times New Roman"/>
          <w:sz w:val="24"/>
          <w:szCs w:val="24"/>
        </w:rPr>
        <w:t xml:space="preserve"> </w:t>
      </w:r>
      <w:r w:rsidR="0021239D" w:rsidRPr="003900FB">
        <w:rPr>
          <w:rFonts w:ascii="Times New Roman" w:eastAsia="宋体" w:hAnsi="Times New Roman" w:cs="Times New Roman"/>
          <w:sz w:val="24"/>
          <w:szCs w:val="24"/>
        </w:rPr>
        <w:t>The commercial reagent of GH was used in this study, therefore without blinding method.</w:t>
      </w:r>
    </w:p>
    <w:p w14:paraId="604D555B" w14:textId="77777777" w:rsidR="000704D2" w:rsidRPr="003900FB" w:rsidRDefault="000704D2" w:rsidP="00C37AE3">
      <w:pPr>
        <w:rPr>
          <w:rFonts w:ascii="Times New Roman" w:eastAsia="宋体" w:hAnsi="Times New Roman" w:cs="Times New Roman"/>
          <w:sz w:val="24"/>
          <w:szCs w:val="24"/>
        </w:rPr>
      </w:pPr>
    </w:p>
    <w:p w14:paraId="70F2A1E8" w14:textId="77777777" w:rsidR="00734C55" w:rsidRPr="003900FB" w:rsidRDefault="00734C55" w:rsidP="00C37AE3">
      <w:pPr>
        <w:rPr>
          <w:rFonts w:ascii="Times New Roman" w:eastAsia="宋体" w:hAnsi="Times New Roman" w:cs="Times New Roman"/>
          <w:b/>
          <w:bCs/>
          <w:sz w:val="24"/>
          <w:szCs w:val="24"/>
        </w:rPr>
      </w:pPr>
      <w:r w:rsidRPr="003900FB">
        <w:rPr>
          <w:rFonts w:ascii="Times New Roman" w:eastAsia="宋体" w:hAnsi="Times New Roman" w:cs="Times New Roman"/>
          <w:b/>
          <w:bCs/>
          <w:sz w:val="24"/>
          <w:szCs w:val="24"/>
        </w:rPr>
        <w:t xml:space="preserve">Methodology </w:t>
      </w:r>
    </w:p>
    <w:p w14:paraId="43D10D1A" w14:textId="1E0864DD" w:rsidR="00C37AE3" w:rsidRPr="003900FB" w:rsidRDefault="00DB4EFD" w:rsidP="00C37AE3">
      <w:pPr>
        <w:rPr>
          <w:rFonts w:ascii="Times New Roman" w:hAnsi="Times New Roman" w:cs="Times New Roman"/>
          <w:sz w:val="24"/>
          <w:szCs w:val="24"/>
        </w:rPr>
      </w:pPr>
      <w:r w:rsidRPr="003900FB">
        <w:rPr>
          <w:rFonts w:ascii="Times New Roman" w:eastAsia="宋体" w:hAnsi="Times New Roman" w:cs="Times New Roman"/>
          <w:sz w:val="24"/>
          <w:szCs w:val="24"/>
        </w:rPr>
        <w:t xml:space="preserve">The controlled ovarian stimulation (COS) protocol for all patients was GnRH antagonist. Rates of implantation, clinical pregnancy, and miscarriage were calculated. </w:t>
      </w:r>
      <w:r w:rsidR="00E20897" w:rsidRPr="003900FB">
        <w:rPr>
          <w:rFonts w:ascii="Times New Roman" w:eastAsia="宋体" w:hAnsi="Times New Roman" w:cs="Times New Roman"/>
          <w:sz w:val="24"/>
          <w:szCs w:val="24"/>
        </w:rPr>
        <w:t xml:space="preserve">After IVF, cultured embryos were evaluated on day 3 according to the number of blastomeres and the degree of fragmentation. The higher quality embryos were </w:t>
      </w:r>
      <w:r w:rsidR="00E20897" w:rsidRPr="003900FB">
        <w:rPr>
          <w:rFonts w:ascii="Times New Roman" w:eastAsia="宋体" w:hAnsi="Times New Roman" w:cs="Times New Roman"/>
          <w:sz w:val="24"/>
          <w:szCs w:val="24"/>
        </w:rPr>
        <w:lastRenderedPageBreak/>
        <w:t>categorized as grades A/B</w:t>
      </w:r>
      <w:r w:rsidR="00E20897" w:rsidRPr="003900FB">
        <w:rPr>
          <w:rFonts w:ascii="Times New Roman" w:eastAsia="宋体" w:hAnsi="Times New Roman" w:cs="Times New Roman"/>
          <w:sz w:val="24"/>
          <w:szCs w:val="24"/>
        </w:rPr>
        <w:fldChar w:fldCharType="begin"/>
      </w:r>
      <w:r w:rsidR="00E20897" w:rsidRPr="003900FB">
        <w:rPr>
          <w:rFonts w:ascii="Times New Roman" w:eastAsia="宋体" w:hAnsi="Times New Roman" w:cs="Times New Roman"/>
          <w:sz w:val="24"/>
          <w:szCs w:val="24"/>
        </w:rPr>
        <w:instrText xml:space="preserve"> ADDIN EN.CITE &lt;EndNote&gt;&lt;Cite&gt;&lt;Author&gt;Alpha Scientists in Reproductive&lt;/Author&gt;&lt;Year&gt;2011&lt;/Year&gt;&lt;RecNum&gt;63&lt;/RecNum&gt;&lt;DisplayText&gt;&lt;style face="superscript"&gt;5&lt;/style&gt;&lt;/DisplayText&gt;&lt;record&gt;&lt;rec-number&gt;63&lt;/rec-number&gt;&lt;foreign-keys&gt;&lt;key app="EN" db-id="vaeffavvif5p0fexda850efbzw5d2vvtfx92" timestamp="1582197418"&gt;63&lt;/key&gt;&lt;/foreign-keys&gt;&lt;ref-type name="Journal Article"&gt;17&lt;/ref-type&gt;&lt;contributors&gt;&lt;authors&gt;&lt;author&gt;Alpha Scientists in Reproductive, Medicine&lt;/author&gt;&lt;author&gt;Eshre Special Interest Group of Embryology&lt;/author&gt;&lt;/authors&gt;&lt;/contributors&gt;&lt;titles&gt;&lt;title&gt;The Istanbul consensus workshop on embryo assessment: proceedings of an expert meeting&lt;/title&gt;&lt;secondary-title&gt;Hum Reprod&lt;/secondary-title&gt;&lt;/titles&gt;&lt;periodical&gt;&lt;full-title&gt;Hum Reprod&lt;/full-title&gt;&lt;/periodical&gt;&lt;pages&gt;1270-83&lt;/pages&gt;&lt;volume&gt;26&lt;/volume&gt;&lt;number&gt;6&lt;/number&gt;&lt;edition&gt;2011/04/20&lt;/edition&gt;&lt;keywords&gt;&lt;keyword&gt;Blastomeres/cytology&lt;/keyword&gt;&lt;keyword&gt;Chromosome Aberrations&lt;/keyword&gt;&lt;keyword&gt;Cleavage Stage, Ovum/classification&lt;/keyword&gt;&lt;keyword&gt;Embryo, Mammalian/*cytology&lt;/keyword&gt;&lt;keyword&gt;Embryonic Development/*physiology&lt;/keyword&gt;&lt;keyword&gt;Humans&lt;/keyword&gt;&lt;keyword&gt;Oocyte Retrieval/*standards&lt;/keyword&gt;&lt;keyword&gt;Oocytes/classification/*cytology&lt;/keyword&gt;&lt;keyword&gt;Reproductive Techniques, Assisted/*standards&lt;/keyword&gt;&lt;keyword&gt;Terminology as Topic&lt;/keyword&gt;&lt;keyword&gt;Treatment Outcome&lt;/keyword&gt;&lt;/keywords&gt;&lt;dates&gt;&lt;year&gt;2011&lt;/year&gt;&lt;pub-dates&gt;&lt;date&gt;Jun&lt;/date&gt;&lt;/pub-dates&gt;&lt;/dates&gt;&lt;isbn&gt;1460-2350 (Electronic)&amp;#xD;0268-1161 (Linking)&lt;/isbn&gt;&lt;accession-num&gt;21502182&lt;/accession-num&gt;&lt;urls&gt;&lt;related-urls&gt;&lt;url&gt;https://www.ncbi.nlm.nih.gov/pubmed/21502182&lt;/url&gt;&lt;/related-urls&gt;&lt;/urls&gt;&lt;electronic-resource-num&gt;10.1093/humrep/der037&lt;/electronic-resource-num&gt;&lt;/record&gt;&lt;/Cite&gt;&lt;/EndNote&gt;</w:instrText>
      </w:r>
      <w:r w:rsidR="00E20897" w:rsidRPr="003900FB">
        <w:rPr>
          <w:rFonts w:ascii="Times New Roman" w:eastAsia="宋体" w:hAnsi="Times New Roman" w:cs="Times New Roman"/>
          <w:sz w:val="24"/>
          <w:szCs w:val="24"/>
        </w:rPr>
        <w:fldChar w:fldCharType="separate"/>
      </w:r>
      <w:r w:rsidR="00E20897" w:rsidRPr="003900FB">
        <w:rPr>
          <w:rFonts w:ascii="Times New Roman" w:eastAsia="宋体" w:hAnsi="Times New Roman" w:cs="Times New Roman"/>
          <w:noProof/>
          <w:sz w:val="24"/>
          <w:szCs w:val="24"/>
          <w:vertAlign w:val="superscript"/>
        </w:rPr>
        <w:t>5</w:t>
      </w:r>
      <w:r w:rsidR="00E20897" w:rsidRPr="003900FB">
        <w:rPr>
          <w:rFonts w:ascii="Times New Roman" w:eastAsia="宋体" w:hAnsi="Times New Roman" w:cs="Times New Roman"/>
          <w:sz w:val="24"/>
          <w:szCs w:val="24"/>
        </w:rPr>
        <w:fldChar w:fldCharType="end"/>
      </w:r>
      <w:r w:rsidR="00E20897" w:rsidRPr="003900FB">
        <w:rPr>
          <w:rFonts w:ascii="Times New Roman" w:eastAsia="宋体" w:hAnsi="Times New Roman" w:cs="Times New Roman"/>
          <w:sz w:val="24"/>
          <w:szCs w:val="24"/>
        </w:rPr>
        <w:t>.</w:t>
      </w:r>
      <w:r w:rsidR="00E20897" w:rsidRPr="003900FB">
        <w:rPr>
          <w:rFonts w:ascii="Times New Roman" w:hAnsi="Times New Roman" w:cs="Times New Roman"/>
          <w:sz w:val="24"/>
          <w:szCs w:val="24"/>
        </w:rPr>
        <w:t xml:space="preserve"> </w:t>
      </w:r>
      <w:r w:rsidR="00E20897" w:rsidRPr="003900FB">
        <w:rPr>
          <w:rFonts w:ascii="Times New Roman" w:eastAsia="宋体" w:hAnsi="Times New Roman" w:cs="Times New Roman"/>
          <w:sz w:val="24"/>
          <w:szCs w:val="24"/>
        </w:rPr>
        <w:t>One or two higher-quality D3 embryos were transferred.</w:t>
      </w:r>
      <w:r w:rsidR="0021239D" w:rsidRPr="003900FB">
        <w:rPr>
          <w:rFonts w:ascii="Times New Roman" w:hAnsi="Times New Roman" w:cs="Times New Roman"/>
          <w:sz w:val="24"/>
          <w:szCs w:val="24"/>
        </w:rPr>
        <w:t xml:space="preserve"> </w:t>
      </w:r>
      <w:r w:rsidR="0021239D" w:rsidRPr="003900FB">
        <w:rPr>
          <w:rFonts w:ascii="Times New Roman" w:eastAsia="宋体" w:hAnsi="Times New Roman" w:cs="Times New Roman"/>
          <w:sz w:val="24"/>
          <w:szCs w:val="24"/>
        </w:rPr>
        <w:t>Ovarian hyperstimulation syndrome (OHSS) was diagnosed according to Navot D et al</w:t>
      </w:r>
      <w:r w:rsidR="0021239D" w:rsidRPr="003900FB">
        <w:rPr>
          <w:rFonts w:ascii="Times New Roman" w:eastAsia="宋体" w:hAnsi="Times New Roman" w:cs="Times New Roman"/>
          <w:sz w:val="24"/>
          <w:szCs w:val="24"/>
        </w:rPr>
        <w:fldChar w:fldCharType="begin"/>
      </w:r>
      <w:r w:rsidR="0021239D" w:rsidRPr="003900FB">
        <w:rPr>
          <w:rFonts w:ascii="Times New Roman" w:eastAsia="宋体" w:hAnsi="Times New Roman" w:cs="Times New Roman"/>
          <w:sz w:val="24"/>
          <w:szCs w:val="24"/>
        </w:rPr>
        <w:instrText xml:space="preserve"> ADDIN EN.CITE &lt;EndNote&gt;&lt;Cite&gt;&lt;Author&gt;Navot&lt;/Author&gt;&lt;Year&gt;1992&lt;/Year&gt;&lt;RecNum&gt;56&lt;/RecNum&gt;&lt;DisplayText&gt;&lt;style face="superscript"&gt;6&lt;/style&gt;&lt;/DisplayText&gt;&lt;record&gt;&lt;rec-number&gt;56&lt;/rec-number&gt;&lt;foreign-keys&gt;&lt;key app="EN" db-id="vaeffavvif5p0fexda850efbzw5d2vvtfx92" timestamp="1581386048"&gt;56&lt;/key&gt;&lt;/foreign-keys&gt;&lt;ref-type name="Journal Article"&gt;17&lt;/ref-type&gt;&lt;contributors&gt;&lt;authors&gt;&lt;author&gt;Navot, D.&lt;/author&gt;&lt;author&gt;Bergh, P. A.&lt;/author&gt;&lt;author&gt;Laufer, N.&lt;/author&gt;&lt;/authors&gt;&lt;/contributors&gt;&lt;auth-address&gt;Department of Obstetrics, Gynecology and Reproductive Science, Mount Sinai Medical Center, New York, New York 10029.&lt;/auth-address&gt;&lt;titles&gt;&lt;title&gt;Ovarian hyperstimulation syndrome in novel reproductive technologies: prevention and treatment&lt;/title&gt;&lt;secondary-title&gt;Fertil Steril&lt;/secondary-title&gt;&lt;/titles&gt;&lt;periodical&gt;&lt;full-title&gt;Fertil Steril&lt;/full-title&gt;&lt;/periodical&gt;&lt;pages&gt;249-61&lt;/pages&gt;&lt;volume&gt;58&lt;/volume&gt;&lt;number&gt;2&lt;/number&gt;&lt;edition&gt;1992/08/01&lt;/edition&gt;&lt;keywords&gt;&lt;keyword&gt;Chorionic Gonadotropin/administration &amp;amp; dosage/adverse effects/physiology&lt;/keyword&gt;&lt;keyword&gt;Female&lt;/keyword&gt;&lt;keyword&gt;Humans&lt;/keyword&gt;&lt;keyword&gt;Ovarian Hyperstimulation Syndrome/complications/*prevention &amp;amp; control/*therapy&lt;/keyword&gt;&lt;keyword&gt;Reproductive Techniques/*adverse effects&lt;/keyword&gt;&lt;keyword&gt;Risk Factors&lt;/keyword&gt;&lt;/keywords&gt;&lt;dates&gt;&lt;year&gt;1992&lt;/year&gt;&lt;pub-dates&gt;&lt;date&gt;Aug&lt;/date&gt;&lt;/pub-dates&gt;&lt;/dates&gt;&lt;isbn&gt;0015-0282 (Print)&amp;#xD;0015-0282 (Linking)&lt;/isbn&gt;&lt;accession-num&gt;1633889&lt;/accession-num&gt;&lt;urls&gt;&lt;related-urls&gt;&lt;url&gt;https://www.ncbi.nlm.nih.gov/pubmed/1633889&lt;/url&gt;&lt;/related-urls&gt;&lt;/urls&gt;&lt;electronic-resource-num&gt;10.1016/s0015-0282(16)55188-7&lt;/electronic-resource-num&gt;&lt;/record&gt;&lt;/Cite&gt;&lt;/EndNote&gt;</w:instrText>
      </w:r>
      <w:r w:rsidR="0021239D" w:rsidRPr="003900FB">
        <w:rPr>
          <w:rFonts w:ascii="Times New Roman" w:eastAsia="宋体" w:hAnsi="Times New Roman" w:cs="Times New Roman"/>
          <w:sz w:val="24"/>
          <w:szCs w:val="24"/>
        </w:rPr>
        <w:fldChar w:fldCharType="separate"/>
      </w:r>
      <w:r w:rsidR="0021239D" w:rsidRPr="003900FB">
        <w:rPr>
          <w:rFonts w:ascii="Times New Roman" w:eastAsia="宋体" w:hAnsi="Times New Roman" w:cs="Times New Roman"/>
          <w:noProof/>
          <w:sz w:val="24"/>
          <w:szCs w:val="24"/>
          <w:vertAlign w:val="superscript"/>
        </w:rPr>
        <w:t>6</w:t>
      </w:r>
      <w:r w:rsidR="0021239D" w:rsidRPr="003900FB">
        <w:rPr>
          <w:rFonts w:ascii="Times New Roman" w:eastAsia="宋体" w:hAnsi="Times New Roman" w:cs="Times New Roman"/>
          <w:sz w:val="24"/>
          <w:szCs w:val="24"/>
        </w:rPr>
        <w:fldChar w:fldCharType="end"/>
      </w:r>
      <w:r w:rsidR="0021239D" w:rsidRPr="003900FB">
        <w:rPr>
          <w:rFonts w:ascii="Times New Roman" w:eastAsia="宋体" w:hAnsi="Times New Roman" w:cs="Times New Roman"/>
          <w:sz w:val="24"/>
          <w:szCs w:val="24"/>
        </w:rPr>
        <w:t>. All embryos were frozen for frozen-thawed embryo transfer three months later for patients at high risk of OHSS.</w:t>
      </w:r>
      <w:r w:rsidR="00E20897" w:rsidRPr="003900FB">
        <w:rPr>
          <w:rFonts w:ascii="Times New Roman" w:eastAsia="宋体" w:hAnsi="Times New Roman" w:cs="Times New Roman"/>
          <w:sz w:val="24"/>
          <w:szCs w:val="24"/>
        </w:rPr>
        <w:t xml:space="preserve"> M</w:t>
      </w:r>
      <w:r w:rsidR="007678F1" w:rsidRPr="003900FB">
        <w:rPr>
          <w:rFonts w:ascii="Times New Roman" w:eastAsia="宋体" w:hAnsi="Times New Roman" w:cs="Times New Roman"/>
          <w:sz w:val="24"/>
          <w:szCs w:val="24"/>
        </w:rPr>
        <w:t xml:space="preserve">arkers of OS </w:t>
      </w:r>
      <w:r w:rsidR="00E20897" w:rsidRPr="003900FB">
        <w:rPr>
          <w:rFonts w:ascii="Times New Roman" w:eastAsia="宋体" w:hAnsi="Times New Roman" w:cs="Times New Roman"/>
          <w:sz w:val="24"/>
          <w:szCs w:val="24"/>
        </w:rPr>
        <w:t xml:space="preserve">in serum and FF </w:t>
      </w:r>
      <w:r w:rsidR="00113E16" w:rsidRPr="003900FB">
        <w:rPr>
          <w:rFonts w:ascii="Times New Roman" w:eastAsia="宋体" w:hAnsi="Times New Roman" w:cs="Times New Roman"/>
          <w:sz w:val="24"/>
          <w:szCs w:val="24"/>
        </w:rPr>
        <w:t xml:space="preserve">in this study included malondialdehyde (MDA), superoxide dismutase (SOD), total antioxidant capacity (TAC), total oxidant status (TOS) and oxidative stress index (OSI). </w:t>
      </w:r>
      <w:r w:rsidR="00113E16" w:rsidRPr="003900FB">
        <w:rPr>
          <w:rFonts w:ascii="Times New Roman" w:hAnsi="Times New Roman" w:cs="Times New Roman"/>
          <w:sz w:val="24"/>
          <w:szCs w:val="24"/>
        </w:rPr>
        <w:t>MDA and SOD were determined using ultraviolet spectrophotometry</w:t>
      </w:r>
      <w:r w:rsidR="0021239D" w:rsidRPr="003900FB">
        <w:rPr>
          <w:rFonts w:ascii="Times New Roman" w:hAnsi="Times New Roman" w:cs="Times New Roman"/>
          <w:sz w:val="24"/>
          <w:szCs w:val="24"/>
        </w:rPr>
        <w:fldChar w:fldCharType="begin"/>
      </w:r>
      <w:r w:rsidR="0021239D" w:rsidRPr="003900FB">
        <w:rPr>
          <w:rFonts w:ascii="Times New Roman" w:hAnsi="Times New Roman" w:cs="Times New Roman"/>
          <w:sz w:val="24"/>
          <w:szCs w:val="24"/>
        </w:rPr>
        <w:instrText xml:space="preserve"> ADDIN EN.CITE &lt;EndNote&gt;&lt;Cite&gt;&lt;Author&gt;Wang&lt;/Author&gt;&lt;Year&gt;2019&lt;/Year&gt;&lt;RecNum&gt;58&lt;/RecNum&gt;&lt;DisplayText&gt;&lt;style face="superscript"&gt;7&lt;/style&gt;&lt;/DisplayText&gt;&lt;record&gt;&lt;rec-number&gt;58&lt;/rec-number&gt;&lt;foreign-keys&gt;&lt;key app="EN" db-id="vaeffavvif5p0fexda850efbzw5d2vvtfx92" timestamp="1581386750"&gt;58&lt;/key&gt;&lt;/foreign-keys&gt;&lt;ref-type name="Journal Article"&gt;17&lt;/ref-type&gt;&lt;contributors&gt;&lt;authors&gt;&lt;author&gt;Wang, H.&lt;/author&gt;&lt;author&gt;Ruan, X.&lt;/author&gt;&lt;author&gt;Li, Y.&lt;/author&gt;&lt;author&gt;Cheng, J.&lt;/author&gt;&lt;author&gt;Mueck, A. O.&lt;/author&gt;&lt;/authors&gt;&lt;/contributors&gt;&lt;auth-address&gt;Department of Gynecological Endocrinology, Beijing Obstetrics and Gynecology Hospital, Capital Medical University, Beijing, 100026, China.&amp;#xD;Department of Gynecological Endocrinology, Beijing Obstetrics and Gynecology Hospital, Capital Medical University, Beijing, 100026, China. ruanxiangyan@163.com.&amp;#xD;Department of Women&amp;apos;s Health, University Hospitals of Tuebingen, 72076 Tuebingen, Germany. ruanxiangyan@163.com.&amp;#xD;Department of Women&amp;apos;s Health, University Hospitals of Tuebingen, 72076 Tuebingen, Germany.&lt;/auth-address&gt;&lt;titles&gt;&lt;title&gt;Oxidative stress indicators in Chinese women with PCOS and correlation with features of metabolic syndrome and dependency on lipid patterns&lt;/title&gt;&lt;secondary-title&gt;Arch Gynecol Obstet&lt;/secondary-title&gt;&lt;/titles&gt;&lt;periodical&gt;&lt;full-title&gt;Arch Gynecol Obstet&lt;/full-title&gt;&lt;/periodical&gt;&lt;pages&gt;1413-1421&lt;/pages&gt;&lt;volume&gt;300&lt;/volume&gt;&lt;number&gt;5&lt;/number&gt;&lt;edition&gt;2019/09/25&lt;/edition&gt;&lt;keywords&gt;&lt;keyword&gt;Metabolic syndrome&lt;/keyword&gt;&lt;keyword&gt;Oxidative stress&lt;/keyword&gt;&lt;keyword&gt;Polycystic ovarian syndrome&lt;/keyword&gt;&lt;keyword&gt;Superoxide dismutase&lt;/keyword&gt;&lt;/keywords&gt;&lt;dates&gt;&lt;year&gt;2019&lt;/year&gt;&lt;pub-dates&gt;&lt;date&gt;Nov&lt;/date&gt;&lt;/pub-dates&gt;&lt;/dates&gt;&lt;isbn&gt;1432-0711 (Electronic)&amp;#xD;0932-0067 (Linking)&lt;/isbn&gt;&lt;accession-num&gt;31549221&lt;/accession-num&gt;&lt;urls&gt;&lt;related-urls&gt;&lt;url&gt;https://www.ncbi.nlm.nih.gov/pubmed/31549221&lt;/url&gt;&lt;/related-urls&gt;&lt;/urls&gt;&lt;electronic-resource-num&gt;10.1007/s00404-019-05305-7&lt;/electronic-resource-num&gt;&lt;/record&gt;&lt;/Cite&gt;&lt;/EndNote&gt;</w:instrText>
      </w:r>
      <w:r w:rsidR="0021239D" w:rsidRPr="003900FB">
        <w:rPr>
          <w:rFonts w:ascii="Times New Roman" w:hAnsi="Times New Roman" w:cs="Times New Roman"/>
          <w:sz w:val="24"/>
          <w:szCs w:val="24"/>
        </w:rPr>
        <w:fldChar w:fldCharType="separate"/>
      </w:r>
      <w:r w:rsidR="0021239D" w:rsidRPr="003900FB">
        <w:rPr>
          <w:rFonts w:ascii="Times New Roman" w:hAnsi="Times New Roman" w:cs="Times New Roman"/>
          <w:noProof/>
          <w:sz w:val="24"/>
          <w:szCs w:val="24"/>
          <w:vertAlign w:val="superscript"/>
        </w:rPr>
        <w:t>7</w:t>
      </w:r>
      <w:r w:rsidR="0021239D" w:rsidRPr="003900FB">
        <w:rPr>
          <w:rFonts w:ascii="Times New Roman" w:hAnsi="Times New Roman" w:cs="Times New Roman"/>
          <w:sz w:val="24"/>
          <w:szCs w:val="24"/>
        </w:rPr>
        <w:fldChar w:fldCharType="end"/>
      </w:r>
      <w:r w:rsidR="00113E16" w:rsidRPr="003900FB">
        <w:rPr>
          <w:rFonts w:ascii="Times New Roman" w:hAnsi="Times New Roman" w:cs="Times New Roman"/>
          <w:sz w:val="24"/>
          <w:szCs w:val="24"/>
        </w:rPr>
        <w:t>. TAC and TOS were determined using the semi-automatic microplate colorimetric methods</w:t>
      </w:r>
      <w:r w:rsidR="0021239D" w:rsidRPr="003900FB">
        <w:rPr>
          <w:rFonts w:ascii="Times New Roman" w:hAnsi="Times New Roman" w:cs="Times New Roman"/>
          <w:sz w:val="24"/>
          <w:szCs w:val="24"/>
        </w:rPr>
        <w:fldChar w:fldCharType="begin">
          <w:fldData xml:space="preserve">PEVuZE5vdGU+PENpdGU+PEF1dGhvcj5aaGFuZzwvQXV0aG9yPjxZZWFyPjIwMTc8L1llYXI+PFJl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=
</w:fldData>
        </w:fldChar>
      </w:r>
      <w:r w:rsidR="0021239D" w:rsidRPr="003900FB">
        <w:rPr>
          <w:rFonts w:ascii="Times New Roman" w:hAnsi="Times New Roman" w:cs="Times New Roman"/>
          <w:sz w:val="24"/>
          <w:szCs w:val="24"/>
        </w:rPr>
        <w:instrText xml:space="preserve"> ADDIN EN.CITE </w:instrText>
      </w:r>
      <w:r w:rsidR="0021239D" w:rsidRPr="003900FB">
        <w:rPr>
          <w:rFonts w:ascii="Times New Roman" w:hAnsi="Times New Roman" w:cs="Times New Roman"/>
          <w:sz w:val="24"/>
          <w:szCs w:val="24"/>
        </w:rPr>
        <w:fldChar w:fldCharType="begin">
          <w:fldData xml:space="preserve">PEVuZE5vdGU+PENpdGU+PEF1dGhvcj5aaGFuZzwvQXV0aG9yPjxZZWFyPjIwMTc8L1llYXI+PFJl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=
</w:fldData>
        </w:fldChar>
      </w:r>
      <w:r w:rsidR="0021239D" w:rsidRPr="003900FB">
        <w:rPr>
          <w:rFonts w:ascii="Times New Roman" w:hAnsi="Times New Roman" w:cs="Times New Roman"/>
          <w:sz w:val="24"/>
          <w:szCs w:val="24"/>
        </w:rPr>
        <w:instrText xml:space="preserve"> ADDIN EN.CITE.DATA </w:instrText>
      </w:r>
      <w:r w:rsidR="0021239D" w:rsidRPr="003900FB">
        <w:rPr>
          <w:rFonts w:ascii="Times New Roman" w:hAnsi="Times New Roman" w:cs="Times New Roman"/>
          <w:sz w:val="24"/>
          <w:szCs w:val="24"/>
        </w:rPr>
      </w:r>
      <w:r w:rsidR="0021239D" w:rsidRPr="003900FB">
        <w:rPr>
          <w:rFonts w:ascii="Times New Roman" w:hAnsi="Times New Roman" w:cs="Times New Roman"/>
          <w:sz w:val="24"/>
          <w:szCs w:val="24"/>
        </w:rPr>
        <w:fldChar w:fldCharType="end"/>
      </w:r>
      <w:r w:rsidR="0021239D" w:rsidRPr="003900FB">
        <w:rPr>
          <w:rFonts w:ascii="Times New Roman" w:hAnsi="Times New Roman" w:cs="Times New Roman"/>
          <w:sz w:val="24"/>
          <w:szCs w:val="24"/>
        </w:rPr>
      </w:r>
      <w:r w:rsidR="0021239D" w:rsidRPr="003900FB">
        <w:rPr>
          <w:rFonts w:ascii="Times New Roman" w:hAnsi="Times New Roman" w:cs="Times New Roman"/>
          <w:sz w:val="24"/>
          <w:szCs w:val="24"/>
        </w:rPr>
        <w:fldChar w:fldCharType="separate"/>
      </w:r>
      <w:r w:rsidR="0021239D" w:rsidRPr="003900FB">
        <w:rPr>
          <w:rFonts w:ascii="Times New Roman" w:hAnsi="Times New Roman" w:cs="Times New Roman"/>
          <w:noProof/>
          <w:sz w:val="24"/>
          <w:szCs w:val="24"/>
          <w:vertAlign w:val="superscript"/>
        </w:rPr>
        <w:t>8, 9</w:t>
      </w:r>
      <w:r w:rsidR="0021239D" w:rsidRPr="003900FB">
        <w:rPr>
          <w:rFonts w:ascii="Times New Roman" w:hAnsi="Times New Roman" w:cs="Times New Roman"/>
          <w:sz w:val="24"/>
          <w:szCs w:val="24"/>
        </w:rPr>
        <w:fldChar w:fldCharType="end"/>
      </w:r>
      <w:r w:rsidR="00113E16" w:rsidRPr="003900FB">
        <w:rPr>
          <w:rFonts w:ascii="Times New Roman" w:hAnsi="Times New Roman" w:cs="Times New Roman"/>
          <w:sz w:val="24"/>
          <w:szCs w:val="24"/>
        </w:rPr>
        <w:t xml:space="preserve">. OSI was calculated as the ratio of TOS to TAC. </w:t>
      </w:r>
      <w:r w:rsidR="00F7403F" w:rsidRPr="003900FB">
        <w:rPr>
          <w:rFonts w:ascii="Times New Roman" w:hAnsi="Times New Roman" w:cs="Times New Roman"/>
          <w:sz w:val="24"/>
          <w:szCs w:val="24"/>
        </w:rPr>
        <w:t>The apoptosis and mitochondrial membrane potential of GC were detected using flow cytometry.</w:t>
      </w:r>
      <w:r w:rsidR="00BF28F0" w:rsidRPr="003900FB">
        <w:rPr>
          <w:rFonts w:ascii="Times New Roman" w:hAnsi="Times New Roman" w:cs="Times New Roman"/>
          <w:sz w:val="24"/>
          <w:szCs w:val="24"/>
        </w:rPr>
        <w:t xml:space="preserve"> </w:t>
      </w:r>
      <w:r w:rsidR="00C91ADC" w:rsidRPr="003900FB">
        <w:rPr>
          <w:rFonts w:ascii="Times New Roman" w:hAnsi="Times New Roman" w:cs="Times New Roman"/>
          <w:sz w:val="24"/>
          <w:szCs w:val="24"/>
        </w:rPr>
        <w:t xml:space="preserve">Figure 1 shows the ﬂow of the participants (CONSORT flow diagram) </w:t>
      </w:r>
      <w:r w:rsidR="00BF28F0" w:rsidRPr="003900FB">
        <w:rPr>
          <w:rFonts w:ascii="Times New Roman" w:hAnsi="Times New Roman" w:cs="Times New Roman"/>
          <w:sz w:val="24"/>
          <w:szCs w:val="24"/>
        </w:rPr>
        <w:t>(</w:t>
      </w:r>
      <w:bookmarkStart w:id="8" w:name="OLE_LINK6"/>
      <w:bookmarkStart w:id="9" w:name="OLE_LINK7"/>
      <w:r w:rsidR="00BF28F0" w:rsidRPr="003900FB">
        <w:rPr>
          <w:rFonts w:ascii="Times New Roman" w:hAnsi="Times New Roman" w:cs="Times New Roman"/>
          <w:sz w:val="24"/>
          <w:szCs w:val="24"/>
        </w:rPr>
        <w:t>between November 2018–November 2019</w:t>
      </w:r>
      <w:bookmarkEnd w:id="8"/>
      <w:bookmarkEnd w:id="9"/>
      <w:r w:rsidR="00BF28F0" w:rsidRPr="003900FB">
        <w:rPr>
          <w:rFonts w:ascii="Times New Roman" w:hAnsi="Times New Roman" w:cs="Times New Roman"/>
          <w:sz w:val="24"/>
          <w:szCs w:val="24"/>
        </w:rPr>
        <w:t>).</w:t>
      </w:r>
    </w:p>
    <w:p w14:paraId="18A165E2" w14:textId="02CE50D1" w:rsidR="00F7403F" w:rsidRPr="003900FB" w:rsidRDefault="00F7403F" w:rsidP="00C37AE3">
      <w:pPr>
        <w:rPr>
          <w:rFonts w:ascii="Times New Roman" w:hAnsi="Times New Roman" w:cs="Times New Roman"/>
          <w:sz w:val="24"/>
          <w:szCs w:val="24"/>
        </w:rPr>
      </w:pPr>
    </w:p>
    <w:p w14:paraId="5076A8EE" w14:textId="2463C195" w:rsidR="00113E16" w:rsidRPr="003900FB" w:rsidRDefault="00C91ADC" w:rsidP="00687B14">
      <w:pPr>
        <w:rPr>
          <w:rFonts w:ascii="Times New Roman" w:hAnsi="Times New Roman" w:cs="Times New Roman"/>
          <w:b/>
          <w:bCs/>
          <w:sz w:val="24"/>
          <w:szCs w:val="24"/>
        </w:rPr>
      </w:pPr>
      <w:r w:rsidRPr="003900FB">
        <w:rPr>
          <w:rFonts w:ascii="Times New Roman" w:hAnsi="Times New Roman" w:cs="Times New Roman"/>
          <w:b/>
          <w:bCs/>
          <w:sz w:val="24"/>
          <w:szCs w:val="24"/>
        </w:rPr>
        <w:t>Safety considerations</w:t>
      </w:r>
    </w:p>
    <w:p w14:paraId="22064414" w14:textId="42EC03A7" w:rsidR="00C91ADC" w:rsidRPr="003900FB" w:rsidRDefault="00F907C7" w:rsidP="00687B14">
      <w:pPr>
        <w:rPr>
          <w:rFonts w:ascii="Times New Roman" w:hAnsi="Times New Roman" w:cs="Times New Roman"/>
          <w:sz w:val="24"/>
          <w:szCs w:val="24"/>
        </w:rPr>
      </w:pPr>
      <w:r w:rsidRPr="003900FB">
        <w:rPr>
          <w:rFonts w:ascii="Times New Roman" w:hAnsi="Times New Roman" w:cs="Times New Roman"/>
          <w:sz w:val="24"/>
          <w:szCs w:val="24"/>
        </w:rPr>
        <w:t>No side effects developed in all participants.</w:t>
      </w:r>
    </w:p>
    <w:p w14:paraId="7354EE83" w14:textId="1C4F176C" w:rsidR="00F907C7" w:rsidRPr="003900FB" w:rsidRDefault="00F907C7" w:rsidP="00687B14">
      <w:pPr>
        <w:rPr>
          <w:rFonts w:ascii="Times New Roman" w:hAnsi="Times New Roman" w:cs="Times New Roman"/>
          <w:sz w:val="24"/>
          <w:szCs w:val="24"/>
        </w:rPr>
      </w:pPr>
    </w:p>
    <w:p w14:paraId="21423937" w14:textId="5236F820" w:rsidR="00F907C7" w:rsidRPr="003900FB" w:rsidRDefault="00F907C7" w:rsidP="00687B14">
      <w:pPr>
        <w:rPr>
          <w:rFonts w:ascii="Times New Roman" w:hAnsi="Times New Roman" w:cs="Times New Roman"/>
          <w:b/>
          <w:bCs/>
          <w:sz w:val="24"/>
          <w:szCs w:val="24"/>
        </w:rPr>
      </w:pPr>
      <w:r w:rsidRPr="003900FB">
        <w:rPr>
          <w:rFonts w:ascii="Times New Roman" w:hAnsi="Times New Roman" w:cs="Times New Roman"/>
          <w:b/>
          <w:bCs/>
          <w:sz w:val="24"/>
          <w:szCs w:val="24"/>
        </w:rPr>
        <w:t>Follow-up</w:t>
      </w:r>
    </w:p>
    <w:p w14:paraId="29B4B62D" w14:textId="0D36F81B" w:rsidR="00E4798A" w:rsidRPr="003900FB" w:rsidRDefault="00E4798A" w:rsidP="0016154E">
      <w:pPr>
        <w:rPr>
          <w:rFonts w:ascii="Times New Roman" w:hAnsi="Times New Roman" w:cs="Times New Roman"/>
          <w:sz w:val="24"/>
          <w:szCs w:val="24"/>
        </w:rPr>
      </w:pPr>
      <w:r w:rsidRPr="003900FB">
        <w:rPr>
          <w:rFonts w:ascii="Times New Roman" w:hAnsi="Times New Roman" w:cs="Times New Roman"/>
          <w:sz w:val="24"/>
          <w:szCs w:val="24"/>
        </w:rPr>
        <w:t>Serum levels of human chorionic gonadotropin (hCG) was measured at 14 days after ET and hCG values &gt;5 IU/mL were considered positive. Otherwise it was negative and the data collection was completed. Clinical pregnancy was defined as a gestational sac containing an embryo with normal cardiac activity. Early miscarriage was deﬁned as loss of pregnancy before gestational week 12. If the patient was pregnant, the data collection was</w:t>
      </w:r>
      <w:r w:rsidR="0016154E" w:rsidRPr="003900FB">
        <w:rPr>
          <w:rFonts w:ascii="Times New Roman" w:hAnsi="Times New Roman" w:cs="Times New Roman"/>
          <w:sz w:val="24"/>
          <w:szCs w:val="24"/>
        </w:rPr>
        <w:t xml:space="preserve"> continued</w:t>
      </w:r>
      <w:r w:rsidRPr="003900FB">
        <w:rPr>
          <w:rFonts w:ascii="Times New Roman" w:hAnsi="Times New Roman" w:cs="Times New Roman"/>
          <w:sz w:val="24"/>
          <w:szCs w:val="24"/>
        </w:rPr>
        <w:t xml:space="preserve"> until</w:t>
      </w:r>
      <w:r w:rsidR="0016154E" w:rsidRPr="003900FB">
        <w:rPr>
          <w:rFonts w:ascii="Times New Roman" w:hAnsi="Times New Roman" w:cs="Times New Roman"/>
          <w:sz w:val="24"/>
          <w:szCs w:val="24"/>
        </w:rPr>
        <w:t xml:space="preserve"> gestational week 12 or early miscarriage occurred. </w:t>
      </w:r>
    </w:p>
    <w:p w14:paraId="10D8E3CD" w14:textId="6BA7E797" w:rsidR="00795988" w:rsidRPr="003900FB" w:rsidRDefault="00795988" w:rsidP="0016154E">
      <w:pPr>
        <w:rPr>
          <w:rFonts w:ascii="Times New Roman" w:hAnsi="Times New Roman" w:cs="Times New Roman"/>
          <w:sz w:val="24"/>
          <w:szCs w:val="24"/>
        </w:rPr>
      </w:pPr>
    </w:p>
    <w:p w14:paraId="236C8DEF" w14:textId="31306BAB" w:rsidR="00795988" w:rsidRPr="003900FB" w:rsidRDefault="00795988" w:rsidP="0016154E">
      <w:pPr>
        <w:rPr>
          <w:rFonts w:ascii="Times New Roman" w:hAnsi="Times New Roman" w:cs="Times New Roman"/>
          <w:b/>
          <w:bCs/>
          <w:sz w:val="24"/>
          <w:szCs w:val="24"/>
        </w:rPr>
      </w:pPr>
      <w:r w:rsidRPr="003900FB">
        <w:rPr>
          <w:rFonts w:ascii="Times New Roman" w:hAnsi="Times New Roman" w:cs="Times New Roman"/>
          <w:b/>
          <w:bCs/>
          <w:sz w:val="24"/>
          <w:szCs w:val="24"/>
        </w:rPr>
        <w:t>Data management and statistical analysis</w:t>
      </w:r>
    </w:p>
    <w:p w14:paraId="759AC207" w14:textId="0B6FDF54" w:rsidR="00E37DE7" w:rsidRPr="003900FB" w:rsidRDefault="00E37DE7" w:rsidP="0016154E">
      <w:pPr>
        <w:rPr>
          <w:rFonts w:ascii="Times New Roman" w:hAnsi="Times New Roman" w:cs="Times New Roman"/>
          <w:sz w:val="24"/>
          <w:szCs w:val="24"/>
        </w:rPr>
      </w:pPr>
      <w:r w:rsidRPr="003900FB">
        <w:rPr>
          <w:rFonts w:ascii="Times New Roman" w:hAnsi="Times New Roman" w:cs="Times New Roman"/>
          <w:sz w:val="24"/>
          <w:szCs w:val="24"/>
        </w:rPr>
        <w:t>Sample size was calculated based on differences in serum TOS</w:t>
      </w:r>
      <w:r w:rsidRPr="003900FB">
        <w:rPr>
          <w:rFonts w:ascii="Times New Roman" w:hAnsi="Times New Roman" w:cs="Times New Roman"/>
          <w:sz w:val="24"/>
          <w:szCs w:val="24"/>
        </w:rPr>
        <w:fldChar w:fldCharType="begin"/>
      </w:r>
      <w:r w:rsidRPr="003900FB">
        <w:rPr>
          <w:rFonts w:ascii="Times New Roman" w:hAnsi="Times New Roman" w:cs="Times New Roman"/>
          <w:sz w:val="24"/>
          <w:szCs w:val="24"/>
        </w:rPr>
        <w:instrText xml:space="preserve"> ADDIN EN.CITE &lt;EndNote&gt;&lt;Cite&gt;&lt;Author&gt;Verit&lt;/Author&gt;&lt;Year&gt;2008&lt;/Year&gt;&lt;RecNum&gt;142&lt;/RecNum&gt;&lt;DisplayText&gt;&lt;style face="superscript"&gt;10&lt;/style&gt;&lt;/DisplayText&gt;&lt;record&gt;&lt;rec-number&gt;142&lt;/rec-number&gt;&lt;foreign-keys&gt;&lt;key app="EN" db-id="vaeffavvif5p0fexda850efbzw5d2vvtfx92" timestamp="1583399692"&gt;142&lt;/key&gt;&lt;/foreign-keys&gt;&lt;ref-type name="Journal Article"&gt;17&lt;/ref-type&gt;&lt;contributors&gt;&lt;authors&gt;&lt;author&gt;Verit, F. F.&lt;/author&gt;&lt;author&gt;Erel, O.&lt;/author&gt;&lt;/authors&gt;&lt;/contributors&gt;&lt;auth-address&gt;Department of Obstetrics and Gynecology, Faculty of Medicine, Harran University, Sanliurfa, Turkey. fverit@harran.edu.tr&lt;/auth-address&gt;&lt;titles&gt;&lt;title&gt;Oxidative stress in nonobese women with polycystic ovary syndrome: correlations with endocrine and screening parameters&lt;/title&gt;&lt;secondary-title&gt;Gynecol Obstet Invest&lt;/secondary-title&gt;&lt;/titles&gt;&lt;periodical&gt;&lt;full-title&gt;Gynecol Obstet Invest&lt;/full-title&gt;&lt;/periodical&gt;&lt;pages&gt;233-9&lt;/pages&gt;&lt;volume&gt;65&lt;/volume&gt;&lt;number&gt;4&lt;/number&gt;&lt;edition&gt;2008/01/17&lt;/edition&gt;&lt;keywords&gt;&lt;keyword&gt;Adult&lt;/keyword&gt;&lt;keyword&gt;Antioxidants/*analysis&lt;/keyword&gt;&lt;keyword&gt;Body Mass Index&lt;/keyword&gt;&lt;keyword&gt;Dehydroepiandrosterone/blood&lt;/keyword&gt;&lt;keyword&gt;Estradiol/blood&lt;/keyword&gt;&lt;keyword&gt;Female&lt;/keyword&gt;&lt;keyword&gt;Follicle Stimulating Hormone/blood&lt;/keyword&gt;&lt;keyword&gt;Humans&lt;/keyword&gt;&lt;keyword&gt;Insulin Resistance&lt;/keyword&gt;&lt;keyword&gt;Luteinizing Hormone/blood&lt;/keyword&gt;&lt;keyword&gt;Mass Screening&lt;/keyword&gt;&lt;keyword&gt;Organ Size&lt;/keyword&gt;&lt;keyword&gt;*Oxidative Stress&lt;/keyword&gt;&lt;keyword&gt;Polycystic Ovary Syndrome/*diagnostic imaging/*metabolism/pathology&lt;/keyword&gt;&lt;keyword&gt;Progesterone/blood&lt;/keyword&gt;&lt;keyword&gt;Sex Hormone-Binding Globulin/analysis&lt;/keyword&gt;&lt;keyword&gt;Ultrasonography&lt;/keyword&gt;&lt;/keywords&gt;&lt;dates&gt;&lt;year&gt;2008&lt;/year&gt;&lt;/dates&gt;&lt;isbn&gt;1423-002X (Electronic)&amp;#xD;0378-7346 (Linking)&lt;/isbn&gt;&lt;accession-num&gt;18196905&lt;/accession-num&gt;&lt;urls&gt;&lt;related-urls&gt;&lt;url&gt;https://www.ncbi.nlm.nih.gov/pubmed/18196905&lt;/url&gt;&lt;/related-urls&gt;&lt;/urls&gt;&lt;electronic-resource-num&gt;10.1159/000113046&lt;/electronic-resource-num&gt;&lt;/record&gt;&lt;/Cite&gt;&lt;/EndNote&gt;</w:instrText>
      </w:r>
      <w:r w:rsidRPr="003900FB">
        <w:rPr>
          <w:rFonts w:ascii="Times New Roman" w:hAnsi="Times New Roman" w:cs="Times New Roman"/>
          <w:sz w:val="24"/>
          <w:szCs w:val="24"/>
        </w:rPr>
        <w:fldChar w:fldCharType="separate"/>
      </w:r>
      <w:r w:rsidRPr="003900FB">
        <w:rPr>
          <w:rFonts w:ascii="Times New Roman" w:hAnsi="Times New Roman" w:cs="Times New Roman"/>
          <w:noProof/>
          <w:sz w:val="24"/>
          <w:szCs w:val="24"/>
          <w:vertAlign w:val="superscript"/>
        </w:rPr>
        <w:t>10</w:t>
      </w:r>
      <w:r w:rsidRPr="003900FB">
        <w:rPr>
          <w:rFonts w:ascii="Times New Roman" w:hAnsi="Times New Roman" w:cs="Times New Roman"/>
          <w:sz w:val="24"/>
          <w:szCs w:val="24"/>
        </w:rPr>
        <w:fldChar w:fldCharType="end"/>
      </w:r>
      <w:r w:rsidRPr="003900FB">
        <w:rPr>
          <w:rFonts w:ascii="Times New Roman" w:hAnsi="Times New Roman" w:cs="Times New Roman"/>
          <w:sz w:val="24"/>
          <w:szCs w:val="24"/>
        </w:rPr>
        <w:t xml:space="preserve"> between patients with and without PCOS. We used 6.80 µmol H</w:t>
      </w:r>
      <w:r w:rsidRPr="003900FB">
        <w:rPr>
          <w:rFonts w:ascii="Times New Roman" w:hAnsi="Times New Roman" w:cs="Times New Roman"/>
          <w:sz w:val="24"/>
          <w:szCs w:val="24"/>
          <w:vertAlign w:val="subscript"/>
        </w:rPr>
        <w:t>2</w:t>
      </w:r>
      <w:r w:rsidRPr="003900FB">
        <w:rPr>
          <w:rFonts w:ascii="Times New Roman" w:hAnsi="Times New Roman" w:cs="Times New Roman"/>
          <w:sz w:val="24"/>
          <w:szCs w:val="24"/>
        </w:rPr>
        <w:t>O</w:t>
      </w:r>
      <w:r w:rsidRPr="003900FB">
        <w:rPr>
          <w:rFonts w:ascii="Times New Roman" w:hAnsi="Times New Roman" w:cs="Times New Roman"/>
          <w:sz w:val="24"/>
          <w:szCs w:val="24"/>
          <w:vertAlign w:val="subscript"/>
        </w:rPr>
        <w:t>2</w:t>
      </w:r>
      <w:r w:rsidRPr="003900FB">
        <w:rPr>
          <w:rFonts w:ascii="Times New Roman" w:hAnsi="Times New Roman" w:cs="Times New Roman"/>
          <w:sz w:val="24"/>
          <w:szCs w:val="24"/>
        </w:rPr>
        <w:t xml:space="preserve"> Eq/L as the mean difference (d) and 7.6 µmol H</w:t>
      </w:r>
      <w:r w:rsidRPr="003900FB">
        <w:rPr>
          <w:rFonts w:ascii="Times New Roman" w:hAnsi="Times New Roman" w:cs="Times New Roman"/>
          <w:sz w:val="24"/>
          <w:szCs w:val="24"/>
          <w:vertAlign w:val="subscript"/>
        </w:rPr>
        <w:t>2</w:t>
      </w:r>
      <w:r w:rsidRPr="003900FB">
        <w:rPr>
          <w:rFonts w:ascii="Times New Roman" w:hAnsi="Times New Roman" w:cs="Times New Roman"/>
          <w:sz w:val="24"/>
          <w:szCs w:val="24"/>
        </w:rPr>
        <w:t>O</w:t>
      </w:r>
      <w:r w:rsidRPr="003900FB">
        <w:rPr>
          <w:rFonts w:ascii="Times New Roman" w:hAnsi="Times New Roman" w:cs="Times New Roman"/>
          <w:sz w:val="24"/>
          <w:szCs w:val="24"/>
          <w:vertAlign w:val="subscript"/>
        </w:rPr>
        <w:t>2</w:t>
      </w:r>
      <w:r w:rsidRPr="003900FB">
        <w:rPr>
          <w:rFonts w:ascii="Times New Roman" w:hAnsi="Times New Roman" w:cs="Times New Roman"/>
          <w:sz w:val="24"/>
          <w:szCs w:val="24"/>
        </w:rPr>
        <w:t xml:space="preserve"> Eq/L as the SD for TOS as the key variable. Each group contained 43 participants with an α of 0.05 and a β error of 0.1 (power = 80%). Assuming a dropout of seven participants per group, the final sample size was 50 participants per group.</w:t>
      </w:r>
    </w:p>
    <w:p w14:paraId="299F4B8D" w14:textId="5281B1E5" w:rsidR="00795988" w:rsidRPr="003900FB" w:rsidRDefault="00E37DE7" w:rsidP="00E37DE7">
      <w:pPr>
        <w:ind w:firstLine="420"/>
        <w:rPr>
          <w:rFonts w:ascii="Times New Roman" w:hAnsi="Times New Roman" w:cs="Times New Roman"/>
          <w:sz w:val="24"/>
          <w:szCs w:val="24"/>
        </w:rPr>
      </w:pPr>
      <w:r w:rsidRPr="003900FB">
        <w:rPr>
          <w:rFonts w:ascii="Times New Roman" w:hAnsi="Times New Roman" w:cs="Times New Roman"/>
          <w:sz w:val="24"/>
          <w:szCs w:val="24"/>
        </w:rPr>
        <w:t>All data were statistically analysed using SPSS 17.0 software (SPSS Inc., Chicago IL, USA). Continuous variables are expressed as means ± standard deviation (SD). The normality of the data distribution was assessed using Kolmogorov–Smirnov tests. Within-group pre- and post- treatment parameters were compared using Student-Newman-Keuls tests for continuous variables with normal distribution. Between-group comparisons were assessed using one-way ANOVA with post hoc Bonferroni tests. Categorical data were compared using Chi-squared tests. Two-tailed P values &lt;0.05 were considered statistically significant.</w:t>
      </w:r>
    </w:p>
    <w:p w14:paraId="6DCC677C" w14:textId="55AAFD1A" w:rsidR="005B03FB" w:rsidRPr="003900FB" w:rsidRDefault="005B03FB" w:rsidP="005B03FB">
      <w:pPr>
        <w:rPr>
          <w:rFonts w:ascii="Times New Roman" w:hAnsi="Times New Roman" w:cs="Times New Roman"/>
          <w:sz w:val="24"/>
          <w:szCs w:val="24"/>
        </w:rPr>
      </w:pPr>
    </w:p>
    <w:p w14:paraId="73132EAC" w14:textId="77777777" w:rsidR="005B03FB" w:rsidRPr="003900FB" w:rsidRDefault="005B03FB" w:rsidP="005B03FB">
      <w:pPr>
        <w:rPr>
          <w:rFonts w:ascii="Times New Roman" w:hAnsi="Times New Roman" w:cs="Times New Roman"/>
          <w:b/>
          <w:bCs/>
          <w:sz w:val="24"/>
          <w:szCs w:val="24"/>
        </w:rPr>
      </w:pPr>
      <w:r w:rsidRPr="003900FB">
        <w:rPr>
          <w:rFonts w:ascii="Times New Roman" w:hAnsi="Times New Roman" w:cs="Times New Roman"/>
          <w:b/>
          <w:bCs/>
          <w:sz w:val="24"/>
          <w:szCs w:val="24"/>
        </w:rPr>
        <w:t>Quality assurance</w:t>
      </w:r>
    </w:p>
    <w:p w14:paraId="5C766F02" w14:textId="77777777" w:rsidR="00FC49ED" w:rsidRPr="003900FB" w:rsidRDefault="00FC49ED" w:rsidP="00FC49ED">
      <w:pPr>
        <w:rPr>
          <w:rFonts w:ascii="Times New Roman" w:hAnsi="Times New Roman" w:cs="Times New Roman"/>
          <w:sz w:val="24"/>
          <w:szCs w:val="24"/>
        </w:rPr>
      </w:pPr>
      <w:r w:rsidRPr="003900FB">
        <w:rPr>
          <w:rFonts w:ascii="Times New Roman" w:hAnsi="Times New Roman" w:cs="Times New Roman"/>
          <w:sz w:val="24"/>
          <w:szCs w:val="24"/>
        </w:rPr>
        <w:t xml:space="preserve">There is a </w:t>
      </w:r>
      <w:r w:rsidR="005B03FB" w:rsidRPr="003900FB">
        <w:rPr>
          <w:rFonts w:ascii="Times New Roman" w:hAnsi="Times New Roman" w:cs="Times New Roman"/>
          <w:sz w:val="24"/>
          <w:szCs w:val="24"/>
        </w:rPr>
        <w:t xml:space="preserve">standard data collection and management system in </w:t>
      </w:r>
      <w:r w:rsidRPr="003900FB">
        <w:rPr>
          <w:rFonts w:ascii="Times New Roman" w:hAnsi="Times New Roman" w:cs="Times New Roman"/>
          <w:sz w:val="24"/>
          <w:szCs w:val="24"/>
        </w:rPr>
        <w:t xml:space="preserve">the </w:t>
      </w:r>
      <w:r w:rsidR="005B03FB" w:rsidRPr="003900FB">
        <w:rPr>
          <w:rFonts w:ascii="Times New Roman" w:hAnsi="Times New Roman" w:cs="Times New Roman"/>
          <w:sz w:val="24"/>
          <w:szCs w:val="24"/>
        </w:rPr>
        <w:t>Department of Reproductive Medicine</w:t>
      </w:r>
      <w:r w:rsidRPr="003900FB">
        <w:rPr>
          <w:rFonts w:ascii="Times New Roman" w:hAnsi="Times New Roman" w:cs="Times New Roman"/>
          <w:sz w:val="24"/>
          <w:szCs w:val="24"/>
        </w:rPr>
        <w:t xml:space="preserve">. </w:t>
      </w:r>
    </w:p>
    <w:p w14:paraId="3E748AB7" w14:textId="77777777" w:rsidR="00FC49ED" w:rsidRPr="003900FB" w:rsidRDefault="00FC49ED" w:rsidP="00FC49ED">
      <w:pPr>
        <w:rPr>
          <w:rFonts w:ascii="Times New Roman" w:hAnsi="Times New Roman" w:cs="Times New Roman"/>
          <w:sz w:val="24"/>
          <w:szCs w:val="24"/>
        </w:rPr>
      </w:pPr>
    </w:p>
    <w:p w14:paraId="427C5EE7" w14:textId="77777777" w:rsidR="00FC49ED" w:rsidRPr="003900FB" w:rsidRDefault="00FC49ED" w:rsidP="00FC49ED">
      <w:pPr>
        <w:rPr>
          <w:rFonts w:ascii="Times New Roman" w:hAnsi="Times New Roman" w:cs="Times New Roman"/>
          <w:b/>
          <w:bCs/>
          <w:sz w:val="24"/>
          <w:szCs w:val="24"/>
        </w:rPr>
      </w:pPr>
      <w:r w:rsidRPr="003900FB">
        <w:rPr>
          <w:rFonts w:ascii="Times New Roman" w:hAnsi="Times New Roman" w:cs="Times New Roman"/>
          <w:b/>
          <w:bCs/>
          <w:sz w:val="24"/>
          <w:szCs w:val="24"/>
        </w:rPr>
        <w:t>Expected outcomes of the study</w:t>
      </w:r>
    </w:p>
    <w:p w14:paraId="7D97B6EA" w14:textId="7EF40512" w:rsidR="00FC49ED" w:rsidRPr="003900FB" w:rsidRDefault="00FC49ED" w:rsidP="00FC49ED">
      <w:pPr>
        <w:rPr>
          <w:rFonts w:ascii="Times New Roman" w:hAnsi="Times New Roman" w:cs="Times New Roman"/>
          <w:sz w:val="24"/>
          <w:szCs w:val="24"/>
        </w:rPr>
      </w:pPr>
      <w:r w:rsidRPr="003900FB">
        <w:rPr>
          <w:rFonts w:ascii="Times New Roman" w:hAnsi="Times New Roman" w:cs="Times New Roman"/>
          <w:sz w:val="24"/>
          <w:szCs w:val="24"/>
        </w:rPr>
        <w:t xml:space="preserve">This study showed that GH combined with gonadotropin significantly alleviated OS status in ovaries, improved mitochondrial dysfunction in GC and oocyte quality in patients with PCOS. The results will be beneficial for the patients with PCOS undergoing IVF. </w:t>
      </w:r>
    </w:p>
    <w:p w14:paraId="7273701B" w14:textId="51A0C3A7" w:rsidR="00FC49ED" w:rsidRPr="003900FB" w:rsidRDefault="00FC49ED" w:rsidP="00FC49ED">
      <w:pPr>
        <w:rPr>
          <w:rFonts w:ascii="Times New Roman" w:hAnsi="Times New Roman" w:cs="Times New Roman"/>
          <w:sz w:val="24"/>
          <w:szCs w:val="24"/>
        </w:rPr>
      </w:pPr>
    </w:p>
    <w:p w14:paraId="417B4827" w14:textId="77777777" w:rsidR="00FC49ED" w:rsidRPr="003900FB" w:rsidRDefault="00FC49ED" w:rsidP="00FC49ED">
      <w:pPr>
        <w:rPr>
          <w:rFonts w:ascii="Times New Roman" w:hAnsi="Times New Roman" w:cs="Times New Roman"/>
          <w:b/>
          <w:bCs/>
          <w:sz w:val="24"/>
          <w:szCs w:val="24"/>
        </w:rPr>
      </w:pPr>
      <w:r w:rsidRPr="003900FB">
        <w:rPr>
          <w:rFonts w:ascii="Times New Roman" w:hAnsi="Times New Roman" w:cs="Times New Roman"/>
          <w:b/>
          <w:bCs/>
          <w:sz w:val="24"/>
          <w:szCs w:val="24"/>
        </w:rPr>
        <w:t>Dissemination of results and publication policy</w:t>
      </w:r>
    </w:p>
    <w:p w14:paraId="1F7EC3A6" w14:textId="729B588D" w:rsidR="00FC49ED" w:rsidRPr="003900FB" w:rsidRDefault="00FC49ED" w:rsidP="00FC49ED">
      <w:pPr>
        <w:rPr>
          <w:rFonts w:ascii="Times New Roman" w:hAnsi="Times New Roman" w:cs="Times New Roman"/>
          <w:sz w:val="24"/>
          <w:szCs w:val="24"/>
        </w:rPr>
      </w:pPr>
      <w:r w:rsidRPr="003900FB">
        <w:rPr>
          <w:rFonts w:ascii="Times New Roman" w:hAnsi="Times New Roman" w:cs="Times New Roman"/>
          <w:sz w:val="24"/>
          <w:szCs w:val="24"/>
        </w:rPr>
        <w:t>Wei Huang will take the lead in publication.</w:t>
      </w:r>
    </w:p>
    <w:p w14:paraId="4CA11BD2" w14:textId="5BB53834" w:rsidR="00FC49ED" w:rsidRPr="003900FB" w:rsidRDefault="00FC49ED" w:rsidP="00FC49ED">
      <w:pPr>
        <w:rPr>
          <w:rFonts w:ascii="Times New Roman" w:hAnsi="Times New Roman" w:cs="Times New Roman"/>
          <w:sz w:val="24"/>
          <w:szCs w:val="24"/>
        </w:rPr>
      </w:pPr>
    </w:p>
    <w:p w14:paraId="35E27BEA" w14:textId="1E75F713" w:rsidR="00FC49ED" w:rsidRPr="003900FB" w:rsidRDefault="00FC49ED" w:rsidP="00FC49ED">
      <w:pPr>
        <w:rPr>
          <w:rFonts w:ascii="Times New Roman" w:hAnsi="Times New Roman" w:cs="Times New Roman"/>
          <w:b/>
          <w:bCs/>
          <w:sz w:val="24"/>
          <w:szCs w:val="24"/>
        </w:rPr>
      </w:pPr>
      <w:r w:rsidRPr="003900FB">
        <w:rPr>
          <w:rFonts w:ascii="Times New Roman" w:hAnsi="Times New Roman" w:cs="Times New Roman"/>
          <w:b/>
          <w:bCs/>
          <w:sz w:val="24"/>
          <w:szCs w:val="24"/>
        </w:rPr>
        <w:t>Duration of the project</w:t>
      </w:r>
    </w:p>
    <w:p w14:paraId="483FA653" w14:textId="3A75ACC6" w:rsidR="00F44E95" w:rsidRPr="003900FB" w:rsidRDefault="00F44E95" w:rsidP="00267FF3">
      <w:pPr>
        <w:rPr>
          <w:rFonts w:ascii="Times New Roman" w:hAnsi="Times New Roman" w:cs="Times New Roman"/>
          <w:sz w:val="24"/>
          <w:szCs w:val="24"/>
        </w:rPr>
      </w:pPr>
      <w:r w:rsidRPr="003900FB">
        <w:rPr>
          <w:rFonts w:ascii="Times New Roman" w:hAnsi="Times New Roman" w:cs="Times New Roman"/>
          <w:sz w:val="24"/>
          <w:szCs w:val="24"/>
        </w:rPr>
        <w:t>November 2018</w:t>
      </w:r>
      <w:r w:rsidR="003900FB" w:rsidRPr="003900FB">
        <w:rPr>
          <w:rFonts w:ascii="Times New Roman" w:hAnsi="Times New Roman" w:cs="Times New Roman"/>
          <w:sz w:val="24"/>
          <w:szCs w:val="24"/>
        </w:rPr>
        <w:t>-</w:t>
      </w:r>
      <w:r w:rsidRPr="003900FB">
        <w:rPr>
          <w:rFonts w:ascii="Times New Roman" w:hAnsi="Times New Roman" w:cs="Times New Roman"/>
          <w:sz w:val="24"/>
          <w:szCs w:val="24"/>
        </w:rPr>
        <w:t>December 2018, design and preliminary experiment of the study.</w:t>
      </w:r>
    </w:p>
    <w:p w14:paraId="320F5189" w14:textId="614AF04D" w:rsidR="00F44E95" w:rsidRPr="003900FB" w:rsidRDefault="00F44E95" w:rsidP="00267FF3">
      <w:pPr>
        <w:rPr>
          <w:rFonts w:ascii="Times New Roman" w:hAnsi="Times New Roman" w:cs="Times New Roman"/>
          <w:sz w:val="24"/>
          <w:szCs w:val="24"/>
        </w:rPr>
      </w:pPr>
      <w:r w:rsidRPr="003900FB">
        <w:rPr>
          <w:rFonts w:ascii="Times New Roman" w:hAnsi="Times New Roman" w:cs="Times New Roman"/>
          <w:sz w:val="24"/>
          <w:szCs w:val="24"/>
        </w:rPr>
        <w:t>January 2019</w:t>
      </w:r>
      <w:r w:rsidR="003900FB" w:rsidRPr="003900FB">
        <w:rPr>
          <w:rFonts w:ascii="Times New Roman" w:hAnsi="Times New Roman" w:cs="Times New Roman"/>
          <w:sz w:val="24"/>
          <w:szCs w:val="24"/>
        </w:rPr>
        <w:t>-</w:t>
      </w:r>
      <w:r w:rsidRPr="003900FB">
        <w:rPr>
          <w:rFonts w:ascii="Times New Roman" w:hAnsi="Times New Roman" w:cs="Times New Roman"/>
          <w:sz w:val="24"/>
          <w:szCs w:val="24"/>
        </w:rPr>
        <w:t>November 2019, enrollment the patients and experimental study.</w:t>
      </w:r>
    </w:p>
    <w:p w14:paraId="4C6F8638" w14:textId="68601331" w:rsidR="00F44E95" w:rsidRPr="003900FB" w:rsidRDefault="00F44E95" w:rsidP="00267FF3">
      <w:pPr>
        <w:rPr>
          <w:rFonts w:ascii="Times New Roman" w:hAnsi="Times New Roman" w:cs="Times New Roman"/>
          <w:sz w:val="24"/>
          <w:szCs w:val="24"/>
        </w:rPr>
      </w:pPr>
      <w:r w:rsidRPr="003900FB">
        <w:rPr>
          <w:rFonts w:ascii="Times New Roman" w:hAnsi="Times New Roman" w:cs="Times New Roman"/>
          <w:sz w:val="24"/>
          <w:szCs w:val="24"/>
        </w:rPr>
        <w:t>December 2019</w:t>
      </w:r>
      <w:r w:rsidR="003900FB" w:rsidRPr="003900FB">
        <w:rPr>
          <w:rFonts w:ascii="Times New Roman" w:hAnsi="Times New Roman" w:cs="Times New Roman"/>
          <w:sz w:val="24"/>
          <w:szCs w:val="24"/>
        </w:rPr>
        <w:t>-</w:t>
      </w:r>
      <w:r w:rsidRPr="003900FB">
        <w:rPr>
          <w:rFonts w:ascii="Times New Roman" w:hAnsi="Times New Roman" w:cs="Times New Roman"/>
          <w:sz w:val="24"/>
          <w:szCs w:val="24"/>
        </w:rPr>
        <w:t xml:space="preserve">January 2020, </w:t>
      </w:r>
      <w:r w:rsidR="003900FB" w:rsidRPr="003900FB">
        <w:rPr>
          <w:rFonts w:ascii="Times New Roman" w:hAnsi="Times New Roman" w:cs="Times New Roman"/>
          <w:sz w:val="24"/>
          <w:szCs w:val="24"/>
        </w:rPr>
        <w:t>writing the revising the manuscript.</w:t>
      </w:r>
    </w:p>
    <w:p w14:paraId="0311B906" w14:textId="3879C1F3" w:rsidR="00FC49ED" w:rsidRDefault="00FC49ED" w:rsidP="00FC49ED">
      <w:pPr>
        <w:rPr>
          <w:rFonts w:ascii="Times New Roman" w:hAnsi="Times New Roman" w:cs="Times New Roman"/>
          <w:b/>
          <w:bCs/>
          <w:sz w:val="24"/>
          <w:szCs w:val="24"/>
        </w:rPr>
      </w:pPr>
    </w:p>
    <w:p w14:paraId="0E6204CB" w14:textId="77777777" w:rsidR="003900FB" w:rsidRPr="003900FB" w:rsidRDefault="003900FB" w:rsidP="003900FB">
      <w:pPr>
        <w:rPr>
          <w:rFonts w:ascii="Times New Roman" w:hAnsi="Times New Roman" w:cs="Times New Roman"/>
          <w:b/>
          <w:bCs/>
          <w:sz w:val="24"/>
          <w:szCs w:val="24"/>
        </w:rPr>
      </w:pPr>
      <w:r w:rsidRPr="003900FB">
        <w:rPr>
          <w:rFonts w:ascii="Times New Roman" w:hAnsi="Times New Roman" w:cs="Times New Roman"/>
          <w:b/>
          <w:bCs/>
          <w:sz w:val="24"/>
          <w:szCs w:val="24"/>
        </w:rPr>
        <w:t>Problems anticipated</w:t>
      </w:r>
    </w:p>
    <w:p w14:paraId="321255E1" w14:textId="180B7FC3" w:rsidR="003900FB" w:rsidRPr="003900FB" w:rsidRDefault="003900FB" w:rsidP="003900FB">
      <w:pPr>
        <w:rPr>
          <w:rFonts w:ascii="Times New Roman" w:hAnsi="Times New Roman" w:cs="Times New Roman"/>
          <w:sz w:val="24"/>
          <w:szCs w:val="24"/>
        </w:rPr>
      </w:pPr>
      <w:r w:rsidRPr="003900FB">
        <w:rPr>
          <w:rFonts w:ascii="Times New Roman" w:hAnsi="Times New Roman" w:cs="Times New Roman"/>
          <w:sz w:val="24"/>
          <w:szCs w:val="24"/>
        </w:rPr>
        <w:lastRenderedPageBreak/>
        <w:t>None.</w:t>
      </w:r>
    </w:p>
    <w:p w14:paraId="0C312B7E" w14:textId="555E3778" w:rsidR="003900FB" w:rsidRDefault="003900FB" w:rsidP="003900FB">
      <w:pPr>
        <w:rPr>
          <w:rFonts w:ascii="Times New Roman" w:hAnsi="Times New Roman" w:cs="Times New Roman"/>
          <w:b/>
          <w:bCs/>
          <w:sz w:val="24"/>
          <w:szCs w:val="24"/>
        </w:rPr>
      </w:pPr>
    </w:p>
    <w:p w14:paraId="16358CFE" w14:textId="77777777" w:rsidR="003900FB" w:rsidRPr="003900FB" w:rsidRDefault="003900FB" w:rsidP="003900FB">
      <w:pPr>
        <w:rPr>
          <w:rFonts w:ascii="Times New Roman" w:hAnsi="Times New Roman" w:cs="Times New Roman"/>
          <w:b/>
          <w:bCs/>
          <w:sz w:val="24"/>
          <w:szCs w:val="24"/>
        </w:rPr>
      </w:pPr>
      <w:r w:rsidRPr="003900FB">
        <w:rPr>
          <w:rFonts w:ascii="Times New Roman" w:hAnsi="Times New Roman" w:cs="Times New Roman"/>
          <w:b/>
          <w:bCs/>
          <w:sz w:val="24"/>
          <w:szCs w:val="24"/>
        </w:rPr>
        <w:t>Project management</w:t>
      </w:r>
    </w:p>
    <w:p w14:paraId="2615E7D5" w14:textId="7AFBBCA0" w:rsidR="003900FB" w:rsidRDefault="003900FB" w:rsidP="00FC49ED">
      <w:pPr>
        <w:rPr>
          <w:rFonts w:ascii="Times New Roman" w:hAnsi="Times New Roman" w:cs="Times New Roman"/>
          <w:sz w:val="24"/>
          <w:szCs w:val="24"/>
        </w:rPr>
      </w:pPr>
      <w:r w:rsidRPr="003900FB">
        <w:rPr>
          <w:rFonts w:ascii="Times New Roman" w:hAnsi="Times New Roman" w:cs="Times New Roman"/>
          <w:sz w:val="24"/>
          <w:szCs w:val="24"/>
        </w:rPr>
        <w:t>Yan Gong designed the study and wrote the manuscript. Shan Luo participated in sample collection and data analysis. Ping Fan contributed to laboratory instruction and revision of the article. Song Jin, Huili Zhu, Tang Deng and Yi Quan contributed to sample collection. Wei Huang contributed to design and revise the article.</w:t>
      </w:r>
    </w:p>
    <w:p w14:paraId="26804B80" w14:textId="22DD2D44" w:rsidR="003900FB" w:rsidRDefault="003900FB" w:rsidP="00FC49ED">
      <w:pPr>
        <w:rPr>
          <w:rFonts w:ascii="Times New Roman" w:hAnsi="Times New Roman" w:cs="Times New Roman"/>
          <w:sz w:val="24"/>
          <w:szCs w:val="24"/>
        </w:rPr>
      </w:pPr>
    </w:p>
    <w:p w14:paraId="7C7A017C" w14:textId="77777777" w:rsidR="003900FB" w:rsidRPr="003900FB" w:rsidRDefault="003900FB" w:rsidP="003900FB">
      <w:pPr>
        <w:rPr>
          <w:rFonts w:ascii="Times New Roman" w:hAnsi="Times New Roman" w:cs="Times New Roman"/>
          <w:b/>
          <w:bCs/>
          <w:sz w:val="24"/>
          <w:szCs w:val="24"/>
        </w:rPr>
      </w:pPr>
      <w:r w:rsidRPr="003900FB">
        <w:rPr>
          <w:rFonts w:ascii="Times New Roman" w:hAnsi="Times New Roman" w:cs="Times New Roman"/>
          <w:b/>
          <w:bCs/>
          <w:sz w:val="24"/>
          <w:szCs w:val="24"/>
        </w:rPr>
        <w:t>Ethics</w:t>
      </w:r>
    </w:p>
    <w:p w14:paraId="6ED440BD" w14:textId="7B164940" w:rsidR="003900FB" w:rsidRDefault="003900FB" w:rsidP="00FC49ED">
      <w:pPr>
        <w:rPr>
          <w:rFonts w:ascii="Times New Roman" w:hAnsi="Times New Roman" w:cs="Times New Roman"/>
          <w:sz w:val="24"/>
          <w:szCs w:val="24"/>
        </w:rPr>
      </w:pPr>
      <w:r w:rsidRPr="003900FB">
        <w:rPr>
          <w:rFonts w:ascii="Times New Roman" w:hAnsi="Times New Roman" w:cs="Times New Roman"/>
          <w:sz w:val="24"/>
          <w:szCs w:val="24"/>
        </w:rPr>
        <w:t>Approval was obtained from the Chinese Ethics Committee of Registering Clinical Trials (ChiECRCT-20180176). Written informed consent to participate in the study was obtained from all participants. All procedures in this study complied with the ethical standards of the relevant national and institutional committees on human experimentation and with the Helsinki Declaration 1975 (2013 revision).</w:t>
      </w:r>
    </w:p>
    <w:p w14:paraId="0F24096C" w14:textId="77777777" w:rsidR="003900FB" w:rsidRPr="003900FB" w:rsidRDefault="003900FB" w:rsidP="00FC49ED">
      <w:pPr>
        <w:rPr>
          <w:rFonts w:ascii="Times New Roman" w:hAnsi="Times New Roman" w:cs="Times New Roman"/>
          <w:sz w:val="24"/>
          <w:szCs w:val="24"/>
        </w:rPr>
      </w:pPr>
    </w:p>
    <w:p w14:paraId="674145AD" w14:textId="14300AA6" w:rsidR="003900FB" w:rsidRDefault="009127E4" w:rsidP="00FC49ED">
      <w:pPr>
        <w:rPr>
          <w:rFonts w:ascii="Times New Roman" w:hAnsi="Times New Roman" w:cs="Times New Roman"/>
          <w:b/>
          <w:bCs/>
          <w:sz w:val="24"/>
          <w:szCs w:val="24"/>
        </w:rPr>
      </w:pPr>
      <w:r w:rsidRPr="009127E4">
        <w:rPr>
          <w:rFonts w:ascii="Times New Roman" w:hAnsi="Times New Roman" w:cs="Times New Roman"/>
          <w:b/>
          <w:bCs/>
          <w:sz w:val="24"/>
          <w:szCs w:val="24"/>
        </w:rPr>
        <w:t>Informed consent forms</w:t>
      </w:r>
    </w:p>
    <w:p w14:paraId="121537E2" w14:textId="4928A9E0" w:rsidR="009127E4" w:rsidRPr="009127E4" w:rsidRDefault="009127E4" w:rsidP="00FC49ED">
      <w:pPr>
        <w:rPr>
          <w:rFonts w:ascii="Times New Roman" w:hAnsi="Times New Roman" w:cs="Times New Roman"/>
          <w:sz w:val="24"/>
          <w:szCs w:val="24"/>
        </w:rPr>
      </w:pPr>
      <w:r w:rsidRPr="009127E4">
        <w:rPr>
          <w:rFonts w:ascii="Times New Roman" w:hAnsi="Times New Roman" w:cs="Times New Roman" w:hint="eastAsia"/>
          <w:sz w:val="24"/>
          <w:szCs w:val="24"/>
        </w:rPr>
        <w:t>In</w:t>
      </w:r>
      <w:r w:rsidRPr="009127E4">
        <w:rPr>
          <w:rFonts w:ascii="Times New Roman" w:hAnsi="Times New Roman" w:cs="Times New Roman"/>
          <w:sz w:val="24"/>
          <w:szCs w:val="24"/>
        </w:rPr>
        <w:t xml:space="preserve"> the </w:t>
      </w:r>
      <w:r w:rsidR="004C56F9">
        <w:rPr>
          <w:rFonts w:ascii="Times New Roman" w:hAnsi="Times New Roman" w:cs="Times New Roman" w:hint="eastAsia"/>
          <w:sz w:val="24"/>
          <w:szCs w:val="24"/>
        </w:rPr>
        <w:t>s</w:t>
      </w:r>
      <w:r w:rsidR="004C56F9" w:rsidRPr="004C56F9">
        <w:rPr>
          <w:rFonts w:ascii="Times New Roman" w:hAnsi="Times New Roman" w:cs="Times New Roman"/>
          <w:sz w:val="24"/>
          <w:szCs w:val="24"/>
        </w:rPr>
        <w:t>upplementary material</w:t>
      </w:r>
      <w:r w:rsidR="004C56F9">
        <w:rPr>
          <w:rFonts w:ascii="Times New Roman" w:hAnsi="Times New Roman" w:cs="Times New Roman"/>
          <w:sz w:val="24"/>
          <w:szCs w:val="24"/>
        </w:rPr>
        <w:t>s</w:t>
      </w:r>
      <w:bookmarkStart w:id="10" w:name="_GoBack"/>
      <w:bookmarkEnd w:id="10"/>
      <w:r w:rsidRPr="009127E4">
        <w:rPr>
          <w:rFonts w:ascii="Times New Roman" w:hAnsi="Times New Roman" w:cs="Times New Roman"/>
          <w:sz w:val="24"/>
          <w:szCs w:val="24"/>
        </w:rPr>
        <w:t>.</w:t>
      </w:r>
    </w:p>
    <w:p w14:paraId="491C03D8" w14:textId="77777777" w:rsidR="009127E4" w:rsidRPr="003900FB" w:rsidRDefault="009127E4" w:rsidP="00FC49ED">
      <w:pPr>
        <w:rPr>
          <w:rFonts w:ascii="Times New Roman" w:hAnsi="Times New Roman" w:cs="Times New Roman"/>
          <w:b/>
          <w:bCs/>
          <w:sz w:val="24"/>
          <w:szCs w:val="24"/>
        </w:rPr>
      </w:pPr>
    </w:p>
    <w:p w14:paraId="1F35339F" w14:textId="40511EA7" w:rsidR="00C12822" w:rsidRPr="003900FB" w:rsidRDefault="00201A88" w:rsidP="00FC49ED">
      <w:pPr>
        <w:rPr>
          <w:rFonts w:ascii="Times New Roman" w:hAnsi="Times New Roman" w:cs="Times New Roman"/>
          <w:b/>
          <w:bCs/>
          <w:sz w:val="24"/>
          <w:szCs w:val="24"/>
        </w:rPr>
      </w:pPr>
      <w:r w:rsidRPr="003900FB">
        <w:rPr>
          <w:rFonts w:ascii="Times New Roman" w:hAnsi="Times New Roman" w:cs="Times New Roman"/>
          <w:b/>
          <w:bCs/>
          <w:sz w:val="24"/>
          <w:szCs w:val="24"/>
        </w:rPr>
        <w:t>References</w:t>
      </w:r>
    </w:p>
    <w:p w14:paraId="51082E0F" w14:textId="77777777" w:rsidR="00E37DE7" w:rsidRPr="003900FB" w:rsidRDefault="00C12822" w:rsidP="00E37DE7">
      <w:pPr>
        <w:pStyle w:val="EndNoteBibliography"/>
        <w:rPr>
          <w:rFonts w:ascii="Times New Roman" w:hAnsi="Times New Roman" w:cs="Times New Roman"/>
          <w:sz w:val="24"/>
          <w:szCs w:val="24"/>
        </w:rPr>
      </w:pPr>
      <w:r w:rsidRPr="003900FB">
        <w:rPr>
          <w:rFonts w:ascii="Times New Roman" w:hAnsi="Times New Roman" w:cs="Times New Roman"/>
          <w:sz w:val="24"/>
          <w:szCs w:val="24"/>
        </w:rPr>
        <w:fldChar w:fldCharType="begin"/>
      </w:r>
      <w:r w:rsidRPr="003900FB">
        <w:rPr>
          <w:rFonts w:ascii="Times New Roman" w:hAnsi="Times New Roman" w:cs="Times New Roman"/>
          <w:sz w:val="24"/>
          <w:szCs w:val="24"/>
        </w:rPr>
        <w:instrText xml:space="preserve"> ADDIN EN.REFLIST </w:instrText>
      </w:r>
      <w:r w:rsidRPr="003900FB">
        <w:rPr>
          <w:rFonts w:ascii="Times New Roman" w:hAnsi="Times New Roman" w:cs="Times New Roman"/>
          <w:sz w:val="24"/>
          <w:szCs w:val="24"/>
        </w:rPr>
        <w:fldChar w:fldCharType="separate"/>
      </w:r>
      <w:r w:rsidR="00E37DE7" w:rsidRPr="003900FB">
        <w:rPr>
          <w:rFonts w:ascii="Times New Roman" w:hAnsi="Times New Roman" w:cs="Times New Roman"/>
          <w:sz w:val="24"/>
          <w:szCs w:val="24"/>
        </w:rPr>
        <w:t>1.</w:t>
      </w:r>
      <w:r w:rsidR="00E37DE7" w:rsidRPr="003900FB">
        <w:rPr>
          <w:rFonts w:ascii="Times New Roman" w:hAnsi="Times New Roman" w:cs="Times New Roman"/>
          <w:sz w:val="24"/>
          <w:szCs w:val="24"/>
        </w:rPr>
        <w:tab/>
        <w:t xml:space="preserve">Zhao, H.;  Zhao, Y.;  Li, T.;  Li, M.;  Li, J.;  Li, R.;  Liu, P.;  Yu, Y.; Qiao, J., Metabolism alteration in follicular niche: The nexus among intermediary metabolism, mitochondrial function, and classic polycystic ovary syndrome. </w:t>
      </w:r>
      <w:r w:rsidR="00E37DE7" w:rsidRPr="003900FB">
        <w:rPr>
          <w:rFonts w:ascii="Times New Roman" w:hAnsi="Times New Roman" w:cs="Times New Roman"/>
          <w:i/>
          <w:sz w:val="24"/>
          <w:szCs w:val="24"/>
        </w:rPr>
        <w:t xml:space="preserve">Free Radic Biol Med </w:t>
      </w:r>
      <w:r w:rsidR="00E37DE7" w:rsidRPr="003900FB">
        <w:rPr>
          <w:rFonts w:ascii="Times New Roman" w:hAnsi="Times New Roman" w:cs="Times New Roman"/>
          <w:b/>
          <w:sz w:val="24"/>
          <w:szCs w:val="24"/>
        </w:rPr>
        <w:t>2015,</w:t>
      </w:r>
      <w:r w:rsidR="00E37DE7" w:rsidRPr="003900FB">
        <w:rPr>
          <w:rFonts w:ascii="Times New Roman" w:hAnsi="Times New Roman" w:cs="Times New Roman"/>
          <w:sz w:val="24"/>
          <w:szCs w:val="24"/>
        </w:rPr>
        <w:t xml:space="preserve"> </w:t>
      </w:r>
      <w:r w:rsidR="00E37DE7" w:rsidRPr="003900FB">
        <w:rPr>
          <w:rFonts w:ascii="Times New Roman" w:hAnsi="Times New Roman" w:cs="Times New Roman"/>
          <w:i/>
          <w:sz w:val="24"/>
          <w:szCs w:val="24"/>
        </w:rPr>
        <w:t>86</w:t>
      </w:r>
      <w:r w:rsidR="00E37DE7" w:rsidRPr="003900FB">
        <w:rPr>
          <w:rFonts w:ascii="Times New Roman" w:hAnsi="Times New Roman" w:cs="Times New Roman"/>
          <w:sz w:val="24"/>
          <w:szCs w:val="24"/>
        </w:rPr>
        <w:t>, 295-307.</w:t>
      </w:r>
    </w:p>
    <w:p w14:paraId="29F98C8E" w14:textId="77777777" w:rsidR="00E37DE7" w:rsidRPr="003900FB" w:rsidRDefault="00E37DE7" w:rsidP="00E37DE7">
      <w:pPr>
        <w:pStyle w:val="EndNoteBibliography"/>
        <w:rPr>
          <w:rFonts w:ascii="Times New Roman" w:hAnsi="Times New Roman" w:cs="Times New Roman"/>
          <w:sz w:val="24"/>
          <w:szCs w:val="24"/>
        </w:rPr>
      </w:pPr>
      <w:r w:rsidRPr="003900FB">
        <w:rPr>
          <w:rFonts w:ascii="Times New Roman" w:hAnsi="Times New Roman" w:cs="Times New Roman"/>
          <w:sz w:val="24"/>
          <w:szCs w:val="24"/>
        </w:rPr>
        <w:t>2.</w:t>
      </w:r>
      <w:r w:rsidRPr="003900FB">
        <w:rPr>
          <w:rFonts w:ascii="Times New Roman" w:hAnsi="Times New Roman" w:cs="Times New Roman"/>
          <w:sz w:val="24"/>
          <w:szCs w:val="24"/>
        </w:rPr>
        <w:tab/>
        <w:t xml:space="preserve">Caicedo, D.;  Diaz, O.;  Devesa, P.; Devesa, J., Growth Hormone (GH) and Cardiovascular System. </w:t>
      </w:r>
      <w:r w:rsidRPr="003900FB">
        <w:rPr>
          <w:rFonts w:ascii="Times New Roman" w:hAnsi="Times New Roman" w:cs="Times New Roman"/>
          <w:i/>
          <w:sz w:val="24"/>
          <w:szCs w:val="24"/>
        </w:rPr>
        <w:t xml:space="preserve">Int J Mol Sci </w:t>
      </w:r>
      <w:r w:rsidRPr="003900FB">
        <w:rPr>
          <w:rFonts w:ascii="Times New Roman" w:hAnsi="Times New Roman" w:cs="Times New Roman"/>
          <w:b/>
          <w:sz w:val="24"/>
          <w:szCs w:val="24"/>
        </w:rPr>
        <w:t>2018,</w:t>
      </w:r>
      <w:r w:rsidRPr="003900FB">
        <w:rPr>
          <w:rFonts w:ascii="Times New Roman" w:hAnsi="Times New Roman" w:cs="Times New Roman"/>
          <w:sz w:val="24"/>
          <w:szCs w:val="24"/>
        </w:rPr>
        <w:t xml:space="preserve"> </w:t>
      </w:r>
      <w:r w:rsidRPr="003900FB">
        <w:rPr>
          <w:rFonts w:ascii="Times New Roman" w:hAnsi="Times New Roman" w:cs="Times New Roman"/>
          <w:i/>
          <w:sz w:val="24"/>
          <w:szCs w:val="24"/>
        </w:rPr>
        <w:t>19</w:t>
      </w:r>
      <w:r w:rsidRPr="003900FB">
        <w:rPr>
          <w:rFonts w:ascii="Times New Roman" w:hAnsi="Times New Roman" w:cs="Times New Roman"/>
          <w:sz w:val="24"/>
          <w:szCs w:val="24"/>
        </w:rPr>
        <w:t xml:space="preserve"> (1).</w:t>
      </w:r>
    </w:p>
    <w:p w14:paraId="5450E6EA" w14:textId="77777777" w:rsidR="00E37DE7" w:rsidRPr="003900FB" w:rsidRDefault="00E37DE7" w:rsidP="00E37DE7">
      <w:pPr>
        <w:pStyle w:val="EndNoteBibliography"/>
        <w:rPr>
          <w:rFonts w:ascii="Times New Roman" w:hAnsi="Times New Roman" w:cs="Times New Roman"/>
          <w:sz w:val="24"/>
          <w:szCs w:val="24"/>
        </w:rPr>
      </w:pPr>
      <w:r w:rsidRPr="003900FB">
        <w:rPr>
          <w:rFonts w:ascii="Times New Roman" w:hAnsi="Times New Roman" w:cs="Times New Roman"/>
          <w:sz w:val="24"/>
          <w:szCs w:val="24"/>
        </w:rPr>
        <w:t>3.</w:t>
      </w:r>
      <w:r w:rsidRPr="003900FB">
        <w:rPr>
          <w:rFonts w:ascii="Times New Roman" w:hAnsi="Times New Roman" w:cs="Times New Roman"/>
          <w:sz w:val="24"/>
          <w:szCs w:val="24"/>
        </w:rPr>
        <w:tab/>
        <w:t xml:space="preserve">Huang, D.;  Cui, L.;  Guo, P.;  Xue, X.;  Wu, Q.;  Hussain, H. I.;  Wang, X.; Yuan, Z., Nitric oxide mediates apoptosis and mitochondrial dysfunction and plays a role in growth hormone deficiency by nivalenol in GH3 cells. </w:t>
      </w:r>
      <w:r w:rsidRPr="003900FB">
        <w:rPr>
          <w:rFonts w:ascii="Times New Roman" w:hAnsi="Times New Roman" w:cs="Times New Roman"/>
          <w:i/>
          <w:sz w:val="24"/>
          <w:szCs w:val="24"/>
        </w:rPr>
        <w:t xml:space="preserve">Sci Rep </w:t>
      </w:r>
      <w:r w:rsidRPr="003900FB">
        <w:rPr>
          <w:rFonts w:ascii="Times New Roman" w:hAnsi="Times New Roman" w:cs="Times New Roman"/>
          <w:b/>
          <w:sz w:val="24"/>
          <w:szCs w:val="24"/>
        </w:rPr>
        <w:t>2017,</w:t>
      </w:r>
      <w:r w:rsidRPr="003900FB">
        <w:rPr>
          <w:rFonts w:ascii="Times New Roman" w:hAnsi="Times New Roman" w:cs="Times New Roman"/>
          <w:sz w:val="24"/>
          <w:szCs w:val="24"/>
        </w:rPr>
        <w:t xml:space="preserve"> </w:t>
      </w:r>
      <w:r w:rsidRPr="003900FB">
        <w:rPr>
          <w:rFonts w:ascii="Times New Roman" w:hAnsi="Times New Roman" w:cs="Times New Roman"/>
          <w:i/>
          <w:sz w:val="24"/>
          <w:szCs w:val="24"/>
        </w:rPr>
        <w:t>7</w:t>
      </w:r>
      <w:r w:rsidRPr="003900FB">
        <w:rPr>
          <w:rFonts w:ascii="Times New Roman" w:hAnsi="Times New Roman" w:cs="Times New Roman"/>
          <w:sz w:val="24"/>
          <w:szCs w:val="24"/>
        </w:rPr>
        <w:t xml:space="preserve"> (1), 17079.</w:t>
      </w:r>
    </w:p>
    <w:p w14:paraId="180A5F8F" w14:textId="77777777" w:rsidR="00E37DE7" w:rsidRPr="003900FB" w:rsidRDefault="00E37DE7" w:rsidP="00E37DE7">
      <w:pPr>
        <w:pStyle w:val="EndNoteBibliography"/>
        <w:rPr>
          <w:rFonts w:ascii="Times New Roman" w:hAnsi="Times New Roman" w:cs="Times New Roman"/>
          <w:sz w:val="24"/>
          <w:szCs w:val="24"/>
        </w:rPr>
      </w:pPr>
      <w:r w:rsidRPr="003900FB">
        <w:rPr>
          <w:rFonts w:ascii="Times New Roman" w:hAnsi="Times New Roman" w:cs="Times New Roman"/>
          <w:sz w:val="24"/>
          <w:szCs w:val="24"/>
        </w:rPr>
        <w:t>4.</w:t>
      </w:r>
      <w:r w:rsidRPr="003900FB">
        <w:rPr>
          <w:rFonts w:ascii="Times New Roman" w:hAnsi="Times New Roman" w:cs="Times New Roman"/>
          <w:sz w:val="24"/>
          <w:szCs w:val="24"/>
        </w:rPr>
        <w:tab/>
        <w:t xml:space="preserve">Rotterdam, E. A.-S. P. c. w. g., Revised 2003 consensus on diagnostic criteria and long-term health risks related to polycystic ovary syndrome (PCOS). </w:t>
      </w:r>
      <w:r w:rsidRPr="003900FB">
        <w:rPr>
          <w:rFonts w:ascii="Times New Roman" w:hAnsi="Times New Roman" w:cs="Times New Roman"/>
          <w:i/>
          <w:sz w:val="24"/>
          <w:szCs w:val="24"/>
        </w:rPr>
        <w:t xml:space="preserve">Hum Reprod </w:t>
      </w:r>
      <w:r w:rsidRPr="003900FB">
        <w:rPr>
          <w:rFonts w:ascii="Times New Roman" w:hAnsi="Times New Roman" w:cs="Times New Roman"/>
          <w:b/>
          <w:sz w:val="24"/>
          <w:szCs w:val="24"/>
        </w:rPr>
        <w:t>2004,</w:t>
      </w:r>
      <w:r w:rsidRPr="003900FB">
        <w:rPr>
          <w:rFonts w:ascii="Times New Roman" w:hAnsi="Times New Roman" w:cs="Times New Roman"/>
          <w:sz w:val="24"/>
          <w:szCs w:val="24"/>
        </w:rPr>
        <w:t xml:space="preserve"> </w:t>
      </w:r>
      <w:r w:rsidRPr="003900FB">
        <w:rPr>
          <w:rFonts w:ascii="Times New Roman" w:hAnsi="Times New Roman" w:cs="Times New Roman"/>
          <w:i/>
          <w:sz w:val="24"/>
          <w:szCs w:val="24"/>
        </w:rPr>
        <w:t>19</w:t>
      </w:r>
      <w:r w:rsidRPr="003900FB">
        <w:rPr>
          <w:rFonts w:ascii="Times New Roman" w:hAnsi="Times New Roman" w:cs="Times New Roman"/>
          <w:sz w:val="24"/>
          <w:szCs w:val="24"/>
        </w:rPr>
        <w:t xml:space="preserve"> (1), 41-7.</w:t>
      </w:r>
    </w:p>
    <w:p w14:paraId="42C2E2E7" w14:textId="77777777" w:rsidR="00E37DE7" w:rsidRPr="003900FB" w:rsidRDefault="00E37DE7" w:rsidP="00E37DE7">
      <w:pPr>
        <w:pStyle w:val="EndNoteBibliography"/>
        <w:rPr>
          <w:rFonts w:ascii="Times New Roman" w:hAnsi="Times New Roman" w:cs="Times New Roman"/>
          <w:sz w:val="24"/>
          <w:szCs w:val="24"/>
        </w:rPr>
      </w:pPr>
      <w:r w:rsidRPr="003900FB">
        <w:rPr>
          <w:rFonts w:ascii="Times New Roman" w:hAnsi="Times New Roman" w:cs="Times New Roman"/>
          <w:sz w:val="24"/>
          <w:szCs w:val="24"/>
        </w:rPr>
        <w:t>5.</w:t>
      </w:r>
      <w:r w:rsidRPr="003900FB">
        <w:rPr>
          <w:rFonts w:ascii="Times New Roman" w:hAnsi="Times New Roman" w:cs="Times New Roman"/>
          <w:sz w:val="24"/>
          <w:szCs w:val="24"/>
        </w:rPr>
        <w:tab/>
        <w:t xml:space="preserve">Alpha Scientists in Reproductive, M.; Embryology, E. S. I. G. o., The Istanbul consensus workshop on embryo assessment: proceedings of an expert meeting. </w:t>
      </w:r>
      <w:r w:rsidRPr="003900FB">
        <w:rPr>
          <w:rFonts w:ascii="Times New Roman" w:hAnsi="Times New Roman" w:cs="Times New Roman"/>
          <w:i/>
          <w:sz w:val="24"/>
          <w:szCs w:val="24"/>
        </w:rPr>
        <w:t xml:space="preserve">Hum Reprod </w:t>
      </w:r>
      <w:r w:rsidRPr="003900FB">
        <w:rPr>
          <w:rFonts w:ascii="Times New Roman" w:hAnsi="Times New Roman" w:cs="Times New Roman"/>
          <w:b/>
          <w:sz w:val="24"/>
          <w:szCs w:val="24"/>
        </w:rPr>
        <w:t>2011,</w:t>
      </w:r>
      <w:r w:rsidRPr="003900FB">
        <w:rPr>
          <w:rFonts w:ascii="Times New Roman" w:hAnsi="Times New Roman" w:cs="Times New Roman"/>
          <w:sz w:val="24"/>
          <w:szCs w:val="24"/>
        </w:rPr>
        <w:t xml:space="preserve"> </w:t>
      </w:r>
      <w:r w:rsidRPr="003900FB">
        <w:rPr>
          <w:rFonts w:ascii="Times New Roman" w:hAnsi="Times New Roman" w:cs="Times New Roman"/>
          <w:i/>
          <w:sz w:val="24"/>
          <w:szCs w:val="24"/>
        </w:rPr>
        <w:t>26</w:t>
      </w:r>
      <w:r w:rsidRPr="003900FB">
        <w:rPr>
          <w:rFonts w:ascii="Times New Roman" w:hAnsi="Times New Roman" w:cs="Times New Roman"/>
          <w:sz w:val="24"/>
          <w:szCs w:val="24"/>
        </w:rPr>
        <w:t xml:space="preserve"> (6), 1270-83.</w:t>
      </w:r>
    </w:p>
    <w:p w14:paraId="6E436FED" w14:textId="77777777" w:rsidR="00E37DE7" w:rsidRPr="003900FB" w:rsidRDefault="00E37DE7" w:rsidP="00E37DE7">
      <w:pPr>
        <w:pStyle w:val="EndNoteBibliography"/>
        <w:rPr>
          <w:rFonts w:ascii="Times New Roman" w:hAnsi="Times New Roman" w:cs="Times New Roman"/>
          <w:sz w:val="24"/>
          <w:szCs w:val="24"/>
        </w:rPr>
      </w:pPr>
      <w:r w:rsidRPr="003900FB">
        <w:rPr>
          <w:rFonts w:ascii="Times New Roman" w:hAnsi="Times New Roman" w:cs="Times New Roman"/>
          <w:sz w:val="24"/>
          <w:szCs w:val="24"/>
        </w:rPr>
        <w:t>6.</w:t>
      </w:r>
      <w:r w:rsidRPr="003900FB">
        <w:rPr>
          <w:rFonts w:ascii="Times New Roman" w:hAnsi="Times New Roman" w:cs="Times New Roman"/>
          <w:sz w:val="24"/>
          <w:szCs w:val="24"/>
        </w:rPr>
        <w:tab/>
        <w:t xml:space="preserve">Navot, D.;  Bergh, P. A.; Laufer, N., Ovarian hyperstimulation syndrome in novel reproductive technologies: prevention and treatment. </w:t>
      </w:r>
      <w:r w:rsidRPr="003900FB">
        <w:rPr>
          <w:rFonts w:ascii="Times New Roman" w:hAnsi="Times New Roman" w:cs="Times New Roman"/>
          <w:i/>
          <w:sz w:val="24"/>
          <w:szCs w:val="24"/>
        </w:rPr>
        <w:t xml:space="preserve">Fertil Steril </w:t>
      </w:r>
      <w:r w:rsidRPr="003900FB">
        <w:rPr>
          <w:rFonts w:ascii="Times New Roman" w:hAnsi="Times New Roman" w:cs="Times New Roman"/>
          <w:b/>
          <w:sz w:val="24"/>
          <w:szCs w:val="24"/>
        </w:rPr>
        <w:t>1992,</w:t>
      </w:r>
      <w:r w:rsidRPr="003900FB">
        <w:rPr>
          <w:rFonts w:ascii="Times New Roman" w:hAnsi="Times New Roman" w:cs="Times New Roman"/>
          <w:sz w:val="24"/>
          <w:szCs w:val="24"/>
        </w:rPr>
        <w:t xml:space="preserve"> </w:t>
      </w:r>
      <w:r w:rsidRPr="003900FB">
        <w:rPr>
          <w:rFonts w:ascii="Times New Roman" w:hAnsi="Times New Roman" w:cs="Times New Roman"/>
          <w:i/>
          <w:sz w:val="24"/>
          <w:szCs w:val="24"/>
        </w:rPr>
        <w:t>58</w:t>
      </w:r>
      <w:r w:rsidRPr="003900FB">
        <w:rPr>
          <w:rFonts w:ascii="Times New Roman" w:hAnsi="Times New Roman" w:cs="Times New Roman"/>
          <w:sz w:val="24"/>
          <w:szCs w:val="24"/>
        </w:rPr>
        <w:t xml:space="preserve"> (2), 249-61.</w:t>
      </w:r>
    </w:p>
    <w:p w14:paraId="53620221" w14:textId="77777777" w:rsidR="00E37DE7" w:rsidRPr="003900FB" w:rsidRDefault="00E37DE7" w:rsidP="00E37DE7">
      <w:pPr>
        <w:pStyle w:val="EndNoteBibliography"/>
        <w:rPr>
          <w:rFonts w:ascii="Times New Roman" w:hAnsi="Times New Roman" w:cs="Times New Roman"/>
          <w:sz w:val="24"/>
          <w:szCs w:val="24"/>
        </w:rPr>
      </w:pPr>
      <w:r w:rsidRPr="003900FB">
        <w:rPr>
          <w:rFonts w:ascii="Times New Roman" w:hAnsi="Times New Roman" w:cs="Times New Roman"/>
          <w:sz w:val="24"/>
          <w:szCs w:val="24"/>
        </w:rPr>
        <w:t>7.</w:t>
      </w:r>
      <w:r w:rsidRPr="003900FB">
        <w:rPr>
          <w:rFonts w:ascii="Times New Roman" w:hAnsi="Times New Roman" w:cs="Times New Roman"/>
          <w:sz w:val="24"/>
          <w:szCs w:val="24"/>
        </w:rPr>
        <w:tab/>
        <w:t xml:space="preserve">Wang, H.;  Ruan, X.;  Li, Y.;  Cheng, J.; Mueck, A. O., Oxidative stress indicators in Chinese women with PCOS and correlation with features of metabolic syndrome and dependency on lipid patterns. </w:t>
      </w:r>
      <w:r w:rsidRPr="003900FB">
        <w:rPr>
          <w:rFonts w:ascii="Times New Roman" w:hAnsi="Times New Roman" w:cs="Times New Roman"/>
          <w:i/>
          <w:sz w:val="24"/>
          <w:szCs w:val="24"/>
        </w:rPr>
        <w:t xml:space="preserve">Arch Gynecol Obstet </w:t>
      </w:r>
      <w:r w:rsidRPr="003900FB">
        <w:rPr>
          <w:rFonts w:ascii="Times New Roman" w:hAnsi="Times New Roman" w:cs="Times New Roman"/>
          <w:b/>
          <w:sz w:val="24"/>
          <w:szCs w:val="24"/>
        </w:rPr>
        <w:t>2019,</w:t>
      </w:r>
      <w:r w:rsidRPr="003900FB">
        <w:rPr>
          <w:rFonts w:ascii="Times New Roman" w:hAnsi="Times New Roman" w:cs="Times New Roman"/>
          <w:sz w:val="24"/>
          <w:szCs w:val="24"/>
        </w:rPr>
        <w:t xml:space="preserve"> </w:t>
      </w:r>
      <w:r w:rsidRPr="003900FB">
        <w:rPr>
          <w:rFonts w:ascii="Times New Roman" w:hAnsi="Times New Roman" w:cs="Times New Roman"/>
          <w:i/>
          <w:sz w:val="24"/>
          <w:szCs w:val="24"/>
        </w:rPr>
        <w:t>300</w:t>
      </w:r>
      <w:r w:rsidRPr="003900FB">
        <w:rPr>
          <w:rFonts w:ascii="Times New Roman" w:hAnsi="Times New Roman" w:cs="Times New Roman"/>
          <w:sz w:val="24"/>
          <w:szCs w:val="24"/>
        </w:rPr>
        <w:t xml:space="preserve"> (5), 1413-1421.</w:t>
      </w:r>
    </w:p>
    <w:p w14:paraId="691813FD" w14:textId="77777777" w:rsidR="00E37DE7" w:rsidRPr="003900FB" w:rsidRDefault="00E37DE7" w:rsidP="00E37DE7">
      <w:pPr>
        <w:pStyle w:val="EndNoteBibliography"/>
        <w:rPr>
          <w:rFonts w:ascii="Times New Roman" w:hAnsi="Times New Roman" w:cs="Times New Roman"/>
          <w:sz w:val="24"/>
          <w:szCs w:val="24"/>
        </w:rPr>
      </w:pPr>
      <w:r w:rsidRPr="003900FB">
        <w:rPr>
          <w:rFonts w:ascii="Times New Roman" w:hAnsi="Times New Roman" w:cs="Times New Roman"/>
          <w:sz w:val="24"/>
          <w:szCs w:val="24"/>
        </w:rPr>
        <w:t>8.</w:t>
      </w:r>
      <w:r w:rsidRPr="003900FB">
        <w:rPr>
          <w:rFonts w:ascii="Times New Roman" w:hAnsi="Times New Roman" w:cs="Times New Roman"/>
          <w:sz w:val="24"/>
          <w:szCs w:val="24"/>
        </w:rPr>
        <w:tab/>
        <w:t xml:space="preserve">Zhang, R.;  Liu, H.;  Bai, H.;  Zhang, Y.;  Liu, Q.;  Guan, L.; Fan, P., Oxidative stress status in Chinese women with different clinical phenotypes of polycystic ovary syndrome. </w:t>
      </w:r>
      <w:r w:rsidRPr="003900FB">
        <w:rPr>
          <w:rFonts w:ascii="Times New Roman" w:hAnsi="Times New Roman" w:cs="Times New Roman"/>
          <w:i/>
          <w:sz w:val="24"/>
          <w:szCs w:val="24"/>
        </w:rPr>
        <w:t xml:space="preserve">Clin Endocrinol (Oxf) </w:t>
      </w:r>
      <w:r w:rsidRPr="003900FB">
        <w:rPr>
          <w:rFonts w:ascii="Times New Roman" w:hAnsi="Times New Roman" w:cs="Times New Roman"/>
          <w:b/>
          <w:sz w:val="24"/>
          <w:szCs w:val="24"/>
        </w:rPr>
        <w:t>2017,</w:t>
      </w:r>
      <w:r w:rsidRPr="003900FB">
        <w:rPr>
          <w:rFonts w:ascii="Times New Roman" w:hAnsi="Times New Roman" w:cs="Times New Roman"/>
          <w:sz w:val="24"/>
          <w:szCs w:val="24"/>
        </w:rPr>
        <w:t xml:space="preserve"> </w:t>
      </w:r>
      <w:r w:rsidRPr="003900FB">
        <w:rPr>
          <w:rFonts w:ascii="Times New Roman" w:hAnsi="Times New Roman" w:cs="Times New Roman"/>
          <w:i/>
          <w:sz w:val="24"/>
          <w:szCs w:val="24"/>
        </w:rPr>
        <w:t>86</w:t>
      </w:r>
      <w:r w:rsidRPr="003900FB">
        <w:rPr>
          <w:rFonts w:ascii="Times New Roman" w:hAnsi="Times New Roman" w:cs="Times New Roman"/>
          <w:sz w:val="24"/>
          <w:szCs w:val="24"/>
        </w:rPr>
        <w:t xml:space="preserve"> (1), 88-96.</w:t>
      </w:r>
    </w:p>
    <w:p w14:paraId="471C26DE" w14:textId="77777777" w:rsidR="00E37DE7" w:rsidRPr="003900FB" w:rsidRDefault="00E37DE7" w:rsidP="00E37DE7">
      <w:pPr>
        <w:pStyle w:val="EndNoteBibliography"/>
        <w:rPr>
          <w:rFonts w:ascii="Times New Roman" w:hAnsi="Times New Roman" w:cs="Times New Roman"/>
          <w:sz w:val="24"/>
          <w:szCs w:val="24"/>
        </w:rPr>
      </w:pPr>
      <w:r w:rsidRPr="003900FB">
        <w:rPr>
          <w:rFonts w:ascii="Times New Roman" w:hAnsi="Times New Roman" w:cs="Times New Roman"/>
          <w:sz w:val="24"/>
          <w:szCs w:val="24"/>
        </w:rPr>
        <w:t>9.</w:t>
      </w:r>
      <w:r w:rsidRPr="003900FB">
        <w:rPr>
          <w:rFonts w:ascii="Times New Roman" w:hAnsi="Times New Roman" w:cs="Times New Roman"/>
          <w:sz w:val="24"/>
          <w:szCs w:val="24"/>
        </w:rPr>
        <w:tab/>
        <w:t xml:space="preserve">Zhou, M.;  Liu, X. H.;  Liu, Q. Q.;  Chen, M.;  Bai, H.;  Guan, L. B.; Fan, P., Lactonase Activity, Status, and Genetic Variations of Paraoxonase 1 in Women with Gestational Diabetes Mellitus. </w:t>
      </w:r>
      <w:r w:rsidRPr="003900FB">
        <w:rPr>
          <w:rFonts w:ascii="Times New Roman" w:hAnsi="Times New Roman" w:cs="Times New Roman"/>
          <w:i/>
          <w:sz w:val="24"/>
          <w:szCs w:val="24"/>
        </w:rPr>
        <w:t xml:space="preserve">J Diabetes Res </w:t>
      </w:r>
      <w:r w:rsidRPr="003900FB">
        <w:rPr>
          <w:rFonts w:ascii="Times New Roman" w:hAnsi="Times New Roman" w:cs="Times New Roman"/>
          <w:b/>
          <w:sz w:val="24"/>
          <w:szCs w:val="24"/>
        </w:rPr>
        <w:t>2020,</w:t>
      </w:r>
      <w:r w:rsidRPr="003900FB">
        <w:rPr>
          <w:rFonts w:ascii="Times New Roman" w:hAnsi="Times New Roman" w:cs="Times New Roman"/>
          <w:sz w:val="24"/>
          <w:szCs w:val="24"/>
        </w:rPr>
        <w:t xml:space="preserve"> </w:t>
      </w:r>
      <w:r w:rsidRPr="003900FB">
        <w:rPr>
          <w:rFonts w:ascii="Times New Roman" w:hAnsi="Times New Roman" w:cs="Times New Roman"/>
          <w:i/>
          <w:sz w:val="24"/>
          <w:szCs w:val="24"/>
        </w:rPr>
        <w:t>2020</w:t>
      </w:r>
      <w:r w:rsidRPr="003900FB">
        <w:rPr>
          <w:rFonts w:ascii="Times New Roman" w:hAnsi="Times New Roman" w:cs="Times New Roman"/>
          <w:sz w:val="24"/>
          <w:szCs w:val="24"/>
        </w:rPr>
        <w:t>, 3483427.</w:t>
      </w:r>
    </w:p>
    <w:p w14:paraId="463B8B24" w14:textId="154B96AE" w:rsidR="009127E4" w:rsidRPr="009127E4" w:rsidRDefault="00E37DE7" w:rsidP="009127E4">
      <w:pPr>
        <w:pStyle w:val="EndNoteBibliography"/>
        <w:rPr>
          <w:rFonts w:ascii="Times New Roman" w:hAnsi="Times New Roman" w:cs="Times New Roman"/>
          <w:sz w:val="24"/>
          <w:szCs w:val="24"/>
        </w:rPr>
      </w:pPr>
      <w:r w:rsidRPr="003900FB">
        <w:rPr>
          <w:rFonts w:ascii="Times New Roman" w:hAnsi="Times New Roman" w:cs="Times New Roman"/>
          <w:sz w:val="24"/>
          <w:szCs w:val="24"/>
        </w:rPr>
        <w:t>10.</w:t>
      </w:r>
      <w:r w:rsidRPr="003900FB">
        <w:rPr>
          <w:rFonts w:ascii="Times New Roman" w:hAnsi="Times New Roman" w:cs="Times New Roman"/>
          <w:sz w:val="24"/>
          <w:szCs w:val="24"/>
        </w:rPr>
        <w:tab/>
        <w:t xml:space="preserve">Verit, F. F.; Erel, O., Oxidative stress in nonobese women with polycystic ovary syndrome: correlations with endocrine and screening parameters. </w:t>
      </w:r>
      <w:r w:rsidRPr="003900FB">
        <w:rPr>
          <w:rFonts w:ascii="Times New Roman" w:hAnsi="Times New Roman" w:cs="Times New Roman"/>
          <w:i/>
          <w:sz w:val="24"/>
          <w:szCs w:val="24"/>
        </w:rPr>
        <w:t xml:space="preserve">Gynecol Obstet Invest </w:t>
      </w:r>
      <w:r w:rsidRPr="003900FB">
        <w:rPr>
          <w:rFonts w:ascii="Times New Roman" w:hAnsi="Times New Roman" w:cs="Times New Roman"/>
          <w:b/>
          <w:sz w:val="24"/>
          <w:szCs w:val="24"/>
        </w:rPr>
        <w:t>2008,</w:t>
      </w:r>
      <w:r w:rsidRPr="003900FB">
        <w:rPr>
          <w:rFonts w:ascii="Times New Roman" w:hAnsi="Times New Roman" w:cs="Times New Roman"/>
          <w:sz w:val="24"/>
          <w:szCs w:val="24"/>
        </w:rPr>
        <w:t xml:space="preserve"> </w:t>
      </w:r>
      <w:r w:rsidRPr="003900FB">
        <w:rPr>
          <w:rFonts w:ascii="Times New Roman" w:hAnsi="Times New Roman" w:cs="Times New Roman"/>
          <w:i/>
          <w:sz w:val="24"/>
          <w:szCs w:val="24"/>
        </w:rPr>
        <w:t>65</w:t>
      </w:r>
      <w:r w:rsidRPr="003900FB">
        <w:rPr>
          <w:rFonts w:ascii="Times New Roman" w:hAnsi="Times New Roman" w:cs="Times New Roman"/>
          <w:sz w:val="24"/>
          <w:szCs w:val="24"/>
        </w:rPr>
        <w:t xml:space="preserve"> (4), 233-9.</w:t>
      </w:r>
    </w:p>
    <w:p w14:paraId="7CF494B8" w14:textId="77777777" w:rsidR="00E37DE7" w:rsidRPr="003900FB" w:rsidRDefault="00E37DE7" w:rsidP="00E37DE7">
      <w:pPr>
        <w:pStyle w:val="EndNoteBibliography"/>
        <w:rPr>
          <w:rFonts w:ascii="Times New Roman" w:hAnsi="Times New Roman" w:cs="Times New Roman"/>
          <w:sz w:val="24"/>
          <w:szCs w:val="24"/>
        </w:rPr>
      </w:pPr>
    </w:p>
    <w:p w14:paraId="56A836CB" w14:textId="69070ECD" w:rsidR="00F62577" w:rsidRDefault="00C12822" w:rsidP="009127E4">
      <w:pPr>
        <w:rPr>
          <w:rFonts w:ascii="Times New Roman" w:hAnsi="Times New Roman" w:cs="Times New Roman"/>
          <w:sz w:val="24"/>
          <w:szCs w:val="24"/>
        </w:rPr>
      </w:pPr>
      <w:r w:rsidRPr="003900FB">
        <w:rPr>
          <w:rFonts w:ascii="Times New Roman" w:hAnsi="Times New Roman" w:cs="Times New Roman"/>
          <w:sz w:val="24"/>
          <w:szCs w:val="24"/>
        </w:rPr>
        <w:fldChar w:fldCharType="end"/>
      </w:r>
      <w:r w:rsidR="00F62577">
        <w:rPr>
          <w:rFonts w:ascii="Times New Roman" w:hAnsi="Times New Roman" w:cs="Times New Roman"/>
          <w:sz w:val="24"/>
          <w:szCs w:val="24"/>
        </w:rPr>
        <w:br w:type="page"/>
      </w:r>
    </w:p>
    <w:p w14:paraId="0F57DAE9" w14:textId="72558A51" w:rsidR="009127E4" w:rsidRPr="00F62577" w:rsidRDefault="009127E4" w:rsidP="009127E4">
      <w:pPr>
        <w:rPr>
          <w:rFonts w:ascii="Times New Roman" w:hAnsi="Times New Roman" w:cs="Times New Roman"/>
          <w:b/>
          <w:bCs/>
          <w:sz w:val="24"/>
          <w:szCs w:val="24"/>
        </w:rPr>
      </w:pPr>
      <w:r w:rsidRPr="00F62577">
        <w:rPr>
          <w:rFonts w:ascii="Times New Roman" w:hAnsi="Times New Roman" w:cs="Times New Roman"/>
          <w:b/>
          <w:bCs/>
          <w:sz w:val="24"/>
          <w:szCs w:val="24"/>
        </w:rPr>
        <w:lastRenderedPageBreak/>
        <w:t>Research protocol: part 2</w:t>
      </w:r>
    </w:p>
    <w:p w14:paraId="663DBEF2" w14:textId="77777777" w:rsidR="00F62577" w:rsidRDefault="00F62577" w:rsidP="009127E4">
      <w:pPr>
        <w:rPr>
          <w:rFonts w:ascii="Times New Roman" w:hAnsi="Times New Roman" w:cs="Times New Roman"/>
          <w:b/>
          <w:bCs/>
          <w:sz w:val="24"/>
          <w:szCs w:val="24"/>
        </w:rPr>
      </w:pPr>
    </w:p>
    <w:p w14:paraId="3875C4E2" w14:textId="133EAB49" w:rsidR="009127E4" w:rsidRPr="00F62577" w:rsidRDefault="009127E4" w:rsidP="009127E4">
      <w:pPr>
        <w:rPr>
          <w:rFonts w:ascii="Times New Roman" w:hAnsi="Times New Roman" w:cs="Times New Roman"/>
          <w:b/>
          <w:bCs/>
          <w:sz w:val="24"/>
          <w:szCs w:val="24"/>
        </w:rPr>
      </w:pPr>
      <w:r w:rsidRPr="00F62577">
        <w:rPr>
          <w:rFonts w:ascii="Times New Roman" w:hAnsi="Times New Roman" w:cs="Times New Roman"/>
          <w:b/>
          <w:bCs/>
          <w:sz w:val="24"/>
          <w:szCs w:val="24"/>
        </w:rPr>
        <w:t>Budget</w:t>
      </w:r>
    </w:p>
    <w:p w14:paraId="21E0334C" w14:textId="11AD07A3" w:rsidR="00F62577" w:rsidRDefault="00F62577" w:rsidP="009127E4">
      <w:pPr>
        <w:rPr>
          <w:rFonts w:ascii="Times New Roman" w:hAnsi="Times New Roman" w:cs="Times New Roman"/>
          <w:sz w:val="24"/>
          <w:szCs w:val="24"/>
        </w:rPr>
      </w:pPr>
      <w:r w:rsidRPr="00F62577">
        <w:rPr>
          <w:rFonts w:ascii="Times New Roman" w:hAnsi="Times New Roman" w:cs="Times New Roman"/>
          <w:sz w:val="24"/>
          <w:szCs w:val="24"/>
        </w:rPr>
        <w:t>Reagents and materials</w:t>
      </w:r>
      <w:r>
        <w:rPr>
          <w:rFonts w:ascii="Times New Roman" w:hAnsi="Times New Roman" w:cs="Times New Roman"/>
          <w:sz w:val="24"/>
          <w:szCs w:val="24"/>
        </w:rPr>
        <w:t xml:space="preserve">, </w:t>
      </w:r>
      <w:r w:rsidRPr="00F62577">
        <w:rPr>
          <w:rFonts w:ascii="Times New Roman" w:hAnsi="Times New Roman" w:cs="Times New Roman"/>
          <w:sz w:val="24"/>
          <w:szCs w:val="24"/>
        </w:rPr>
        <w:t>$ 1</w:t>
      </w:r>
      <w:r w:rsidR="00494E55">
        <w:rPr>
          <w:rFonts w:ascii="Times New Roman" w:hAnsi="Times New Roman" w:cs="Times New Roman"/>
          <w:sz w:val="24"/>
          <w:szCs w:val="24"/>
        </w:rPr>
        <w:t>0</w:t>
      </w:r>
      <w:r w:rsidRPr="00F62577">
        <w:rPr>
          <w:rFonts w:ascii="Times New Roman" w:hAnsi="Times New Roman" w:cs="Times New Roman"/>
          <w:sz w:val="24"/>
          <w:szCs w:val="24"/>
        </w:rPr>
        <w:t>,000</w:t>
      </w:r>
      <w:r>
        <w:rPr>
          <w:rFonts w:ascii="Times New Roman" w:hAnsi="Times New Roman" w:cs="Times New Roman"/>
          <w:sz w:val="24"/>
          <w:szCs w:val="24"/>
        </w:rPr>
        <w:t>.</w:t>
      </w:r>
    </w:p>
    <w:p w14:paraId="15855645" w14:textId="563DAADF" w:rsidR="00F62577" w:rsidRDefault="00F62577" w:rsidP="009127E4">
      <w:pPr>
        <w:rPr>
          <w:rFonts w:ascii="Times New Roman" w:hAnsi="Times New Roman" w:cs="Times New Roman"/>
          <w:sz w:val="24"/>
          <w:szCs w:val="24"/>
        </w:rPr>
      </w:pPr>
      <w:r>
        <w:rPr>
          <w:rFonts w:ascii="Times New Roman" w:hAnsi="Times New Roman" w:cs="Times New Roman"/>
          <w:sz w:val="24"/>
          <w:szCs w:val="24"/>
        </w:rPr>
        <w:t xml:space="preserve">Experiments, </w:t>
      </w:r>
      <w:r w:rsidRPr="00F62577">
        <w:rPr>
          <w:rFonts w:ascii="Times New Roman" w:hAnsi="Times New Roman" w:cs="Times New Roman"/>
          <w:sz w:val="24"/>
          <w:szCs w:val="24"/>
        </w:rPr>
        <w:t xml:space="preserve">$ </w:t>
      </w:r>
      <w:r w:rsidR="00494E55">
        <w:rPr>
          <w:rFonts w:ascii="Times New Roman" w:hAnsi="Times New Roman" w:cs="Times New Roman"/>
          <w:sz w:val="24"/>
          <w:szCs w:val="24"/>
        </w:rPr>
        <w:t>5</w:t>
      </w:r>
      <w:r w:rsidRPr="00F62577">
        <w:rPr>
          <w:rFonts w:ascii="Times New Roman" w:hAnsi="Times New Roman" w:cs="Times New Roman"/>
          <w:sz w:val="24"/>
          <w:szCs w:val="24"/>
        </w:rPr>
        <w:t>,000</w:t>
      </w:r>
      <w:r>
        <w:rPr>
          <w:rFonts w:ascii="Times New Roman" w:hAnsi="Times New Roman" w:cs="Times New Roman"/>
          <w:sz w:val="24"/>
          <w:szCs w:val="24"/>
        </w:rPr>
        <w:t>.</w:t>
      </w:r>
    </w:p>
    <w:p w14:paraId="1442B024" w14:textId="77777777" w:rsidR="00F62577" w:rsidRDefault="00F62577" w:rsidP="009127E4">
      <w:pPr>
        <w:rPr>
          <w:rFonts w:ascii="Times New Roman" w:hAnsi="Times New Roman" w:cs="Times New Roman"/>
          <w:sz w:val="24"/>
          <w:szCs w:val="24"/>
        </w:rPr>
      </w:pPr>
    </w:p>
    <w:p w14:paraId="7F624777" w14:textId="77777777" w:rsidR="00012F46" w:rsidRPr="00012F46" w:rsidRDefault="00012F46" w:rsidP="00012F46">
      <w:pPr>
        <w:rPr>
          <w:rFonts w:ascii="Times New Roman" w:hAnsi="Times New Roman" w:cs="Times New Roman"/>
          <w:b/>
          <w:bCs/>
          <w:sz w:val="24"/>
          <w:szCs w:val="24"/>
        </w:rPr>
      </w:pPr>
      <w:r w:rsidRPr="00012F46">
        <w:rPr>
          <w:rFonts w:ascii="Times New Roman" w:hAnsi="Times New Roman" w:cs="Times New Roman"/>
          <w:b/>
          <w:bCs/>
          <w:sz w:val="24"/>
          <w:szCs w:val="24"/>
        </w:rPr>
        <w:t>Other support for the project</w:t>
      </w:r>
    </w:p>
    <w:p w14:paraId="4DF300A3" w14:textId="2A88AC60" w:rsidR="009127E4" w:rsidRDefault="00332CE9" w:rsidP="00012F46">
      <w:pPr>
        <w:rPr>
          <w:rFonts w:ascii="Times New Roman" w:hAnsi="Times New Roman" w:cs="Times New Roman"/>
          <w:sz w:val="24"/>
          <w:szCs w:val="24"/>
        </w:rPr>
      </w:pPr>
      <w:r>
        <w:rPr>
          <w:rFonts w:ascii="Times New Roman" w:hAnsi="Times New Roman" w:cs="Times New Roman"/>
          <w:sz w:val="24"/>
          <w:szCs w:val="24"/>
        </w:rPr>
        <w:t>None.</w:t>
      </w:r>
    </w:p>
    <w:p w14:paraId="58499619" w14:textId="1A1011E7" w:rsidR="00332CE9" w:rsidRDefault="00332CE9" w:rsidP="00012F46">
      <w:pPr>
        <w:rPr>
          <w:rFonts w:ascii="Times New Roman" w:hAnsi="Times New Roman" w:cs="Times New Roman"/>
          <w:sz w:val="24"/>
          <w:szCs w:val="24"/>
        </w:rPr>
      </w:pPr>
    </w:p>
    <w:p w14:paraId="758B9611" w14:textId="69B00A59" w:rsidR="00332CE9" w:rsidRPr="008E4E10" w:rsidRDefault="00332CE9" w:rsidP="00012F46">
      <w:pPr>
        <w:rPr>
          <w:rFonts w:ascii="Times New Roman" w:hAnsi="Times New Roman" w:cs="Times New Roman"/>
          <w:b/>
          <w:bCs/>
          <w:sz w:val="24"/>
          <w:szCs w:val="24"/>
        </w:rPr>
      </w:pPr>
      <w:r w:rsidRPr="00B50E5F">
        <w:rPr>
          <w:rFonts w:ascii="Times New Roman" w:hAnsi="Times New Roman" w:cs="Times New Roman"/>
          <w:b/>
          <w:bCs/>
          <w:sz w:val="24"/>
          <w:szCs w:val="24"/>
        </w:rPr>
        <w:t>Collaboration with other scientists or research institutions</w:t>
      </w:r>
    </w:p>
    <w:p w14:paraId="2189E714" w14:textId="0DA6C2A4" w:rsidR="00332CE9" w:rsidRDefault="00332CE9" w:rsidP="00012F46">
      <w:pPr>
        <w:rPr>
          <w:rFonts w:ascii="Times New Roman" w:hAnsi="Times New Roman" w:cs="Times New Roman"/>
          <w:sz w:val="24"/>
          <w:szCs w:val="24"/>
        </w:rPr>
      </w:pPr>
      <w:r w:rsidRPr="008E4E10">
        <w:rPr>
          <w:rFonts w:ascii="Times New Roman" w:hAnsi="Times New Roman" w:cs="Times New Roman" w:hint="eastAsia"/>
          <w:sz w:val="24"/>
          <w:szCs w:val="24"/>
        </w:rPr>
        <w:t>N</w:t>
      </w:r>
      <w:r w:rsidRPr="008E4E10">
        <w:rPr>
          <w:rFonts w:ascii="Times New Roman" w:hAnsi="Times New Roman" w:cs="Times New Roman"/>
          <w:sz w:val="24"/>
          <w:szCs w:val="24"/>
        </w:rPr>
        <w:t>one.</w:t>
      </w:r>
    </w:p>
    <w:p w14:paraId="19C982F4" w14:textId="53137C42" w:rsidR="009127E4" w:rsidRDefault="00135194" w:rsidP="00EC6F74">
      <w:pPr>
        <w:rPr>
          <w:rFonts w:ascii="Times New Roman" w:hAnsi="Times New Roman" w:cs="Times New Roman"/>
          <w:sz w:val="24"/>
          <w:szCs w:val="24"/>
        </w:rPr>
      </w:pPr>
      <w:r>
        <w:rPr>
          <w:rFonts w:ascii="Times New Roman" w:hAnsi="Times New Roman" w:cs="Times New Roman" w:hint="eastAsia"/>
          <w:sz w:val="24"/>
          <w:szCs w:val="24"/>
        </w:rPr>
        <w:t xml:space="preserve"> </w:t>
      </w:r>
    </w:p>
    <w:p w14:paraId="156F5500" w14:textId="77777777" w:rsidR="000E16B1" w:rsidRPr="000E16B1" w:rsidRDefault="000E16B1" w:rsidP="000E16B1">
      <w:pPr>
        <w:rPr>
          <w:rFonts w:ascii="Times New Roman" w:hAnsi="Times New Roman" w:cs="Times New Roman"/>
          <w:b/>
          <w:bCs/>
          <w:sz w:val="24"/>
          <w:szCs w:val="24"/>
        </w:rPr>
      </w:pPr>
      <w:r w:rsidRPr="004D1D92">
        <w:rPr>
          <w:rFonts w:ascii="Times New Roman" w:hAnsi="Times New Roman" w:cs="Times New Roman"/>
          <w:b/>
          <w:bCs/>
          <w:sz w:val="24"/>
          <w:szCs w:val="24"/>
        </w:rPr>
        <w:t>Curriculum Vitae of investigators</w:t>
      </w:r>
    </w:p>
    <w:p w14:paraId="5E3BB9D5" w14:textId="3770832E" w:rsidR="000E16B1" w:rsidRDefault="000E16B1" w:rsidP="000E16B1">
      <w:pPr>
        <w:rPr>
          <w:rFonts w:ascii="Times New Roman" w:hAnsi="Times New Roman" w:cs="Times New Roman"/>
          <w:sz w:val="24"/>
          <w:szCs w:val="24"/>
        </w:rPr>
      </w:pPr>
      <w:r w:rsidRPr="000E16B1">
        <w:rPr>
          <w:rFonts w:ascii="Times New Roman" w:hAnsi="Times New Roman" w:cs="Times New Roman"/>
          <w:sz w:val="24"/>
          <w:szCs w:val="24"/>
        </w:rPr>
        <w:t>Dr Wei Huang received her PhD in 1992 from West China Medical University, Chengdu Sichuan, China, and is currently full Professor of Obstetrics and Gynecology at the university. Her research focus is mainly polycystic ovary syndrome, endometriosis, female infertility, female human decidual stem cells and miRNA.</w:t>
      </w:r>
    </w:p>
    <w:p w14:paraId="11A53307" w14:textId="2C2A1B39" w:rsidR="000E16B1" w:rsidRDefault="000E16B1" w:rsidP="00EF15F5">
      <w:pPr>
        <w:ind w:firstLine="420"/>
        <w:rPr>
          <w:rFonts w:ascii="Times New Roman" w:hAnsi="Times New Roman" w:cs="Times New Roman"/>
          <w:sz w:val="24"/>
          <w:szCs w:val="24"/>
        </w:rPr>
      </w:pPr>
      <w:r w:rsidRPr="000E16B1">
        <w:rPr>
          <w:rFonts w:ascii="Times New Roman" w:hAnsi="Times New Roman" w:cs="Times New Roman"/>
          <w:sz w:val="24"/>
          <w:szCs w:val="24"/>
        </w:rPr>
        <w:t xml:space="preserve">Dr Ping Fan graduated from the Department of Medicine </w:t>
      </w:r>
      <w:bookmarkStart w:id="11" w:name="OLE_LINK5"/>
      <w:bookmarkStart w:id="12" w:name="OLE_LINK8"/>
      <w:r w:rsidRPr="000E16B1">
        <w:rPr>
          <w:rFonts w:ascii="Times New Roman" w:hAnsi="Times New Roman" w:cs="Times New Roman"/>
          <w:sz w:val="24"/>
          <w:szCs w:val="24"/>
        </w:rPr>
        <w:t>at West China University of Medical Science</w:t>
      </w:r>
      <w:bookmarkEnd w:id="11"/>
      <w:bookmarkEnd w:id="12"/>
      <w:r w:rsidRPr="000E16B1">
        <w:rPr>
          <w:rFonts w:ascii="Times New Roman" w:hAnsi="Times New Roman" w:cs="Times New Roman"/>
          <w:sz w:val="24"/>
          <w:szCs w:val="24"/>
        </w:rPr>
        <w:t xml:space="preserve"> in 1984. </w:t>
      </w:r>
      <w:bookmarkStart w:id="13" w:name="OLE_LINK9"/>
      <w:r w:rsidRPr="000E16B1">
        <w:rPr>
          <w:rFonts w:ascii="Times New Roman" w:hAnsi="Times New Roman" w:cs="Times New Roman"/>
          <w:sz w:val="24"/>
          <w:szCs w:val="24"/>
        </w:rPr>
        <w:t>She</w:t>
      </w:r>
      <w:r>
        <w:rPr>
          <w:rFonts w:ascii="Times New Roman" w:hAnsi="Times New Roman" w:cs="Times New Roman"/>
          <w:sz w:val="24"/>
          <w:szCs w:val="24"/>
        </w:rPr>
        <w:t xml:space="preserve"> </w:t>
      </w:r>
      <w:r w:rsidRPr="000E16B1">
        <w:rPr>
          <w:rFonts w:ascii="Times New Roman" w:hAnsi="Times New Roman" w:cs="Times New Roman"/>
          <w:sz w:val="24"/>
          <w:szCs w:val="24"/>
        </w:rPr>
        <w:t xml:space="preserve">specialized in biochemistry at the same university and got her master degree of medicine in 1991. </w:t>
      </w:r>
      <w:bookmarkEnd w:id="13"/>
      <w:r w:rsidRPr="000E16B1">
        <w:rPr>
          <w:rFonts w:ascii="Times New Roman" w:hAnsi="Times New Roman" w:cs="Times New Roman"/>
          <w:sz w:val="24"/>
          <w:szCs w:val="24"/>
        </w:rPr>
        <w:t>In 1999, she</w:t>
      </w:r>
      <w:r>
        <w:rPr>
          <w:rFonts w:ascii="Times New Roman" w:hAnsi="Times New Roman" w:cs="Times New Roman"/>
          <w:sz w:val="24"/>
          <w:szCs w:val="24"/>
        </w:rPr>
        <w:t xml:space="preserve"> </w:t>
      </w:r>
      <w:r w:rsidRPr="000E16B1">
        <w:rPr>
          <w:rFonts w:ascii="Times New Roman" w:hAnsi="Times New Roman" w:cs="Times New Roman"/>
          <w:sz w:val="24"/>
          <w:szCs w:val="24"/>
        </w:rPr>
        <w:t>went to Japan in the Department of Cardiology, Fukuoka University School of Medicine and gained her PhD in</w:t>
      </w:r>
      <w:r>
        <w:rPr>
          <w:rFonts w:ascii="Times New Roman" w:hAnsi="Times New Roman" w:cs="Times New Roman"/>
          <w:sz w:val="24"/>
          <w:szCs w:val="24"/>
        </w:rPr>
        <w:t xml:space="preserve"> </w:t>
      </w:r>
      <w:r w:rsidRPr="000E16B1">
        <w:rPr>
          <w:rFonts w:ascii="Times New Roman" w:hAnsi="Times New Roman" w:cs="Times New Roman"/>
          <w:sz w:val="24"/>
          <w:szCs w:val="24"/>
        </w:rPr>
        <w:t xml:space="preserve">2005. Her main proﬁciency and research interest is in </w:t>
      </w:r>
      <w:bookmarkStart w:id="14" w:name="_Hlk36847768"/>
      <w:r w:rsidRPr="000E16B1">
        <w:rPr>
          <w:rFonts w:ascii="Times New Roman" w:hAnsi="Times New Roman" w:cs="Times New Roman"/>
          <w:sz w:val="24"/>
          <w:szCs w:val="24"/>
        </w:rPr>
        <w:t>lipid metabolism and the risk factors of cardiovascular</w:t>
      </w:r>
      <w:r>
        <w:rPr>
          <w:rFonts w:ascii="Times New Roman" w:hAnsi="Times New Roman" w:cs="Times New Roman"/>
          <w:sz w:val="24"/>
          <w:szCs w:val="24"/>
        </w:rPr>
        <w:t xml:space="preserve"> </w:t>
      </w:r>
      <w:r w:rsidRPr="000E16B1">
        <w:rPr>
          <w:rFonts w:ascii="Times New Roman" w:hAnsi="Times New Roman" w:cs="Times New Roman"/>
          <w:sz w:val="24"/>
          <w:szCs w:val="24"/>
        </w:rPr>
        <w:t>diseases</w:t>
      </w:r>
      <w:bookmarkEnd w:id="14"/>
      <w:r w:rsidRPr="000E16B1">
        <w:rPr>
          <w:rFonts w:ascii="Times New Roman" w:hAnsi="Times New Roman" w:cs="Times New Roman"/>
          <w:sz w:val="24"/>
          <w:szCs w:val="24"/>
        </w:rPr>
        <w:t xml:space="preserve">, and her research is particularly focused on PCOS and pregnancy-related diseases. </w:t>
      </w:r>
      <w:bookmarkStart w:id="15" w:name="OLE_LINK10"/>
      <w:r w:rsidRPr="000E16B1">
        <w:rPr>
          <w:rFonts w:ascii="Times New Roman" w:hAnsi="Times New Roman" w:cs="Times New Roman"/>
          <w:sz w:val="24"/>
          <w:szCs w:val="24"/>
        </w:rPr>
        <w:t>She is currently an</w:t>
      </w:r>
      <w:r>
        <w:rPr>
          <w:rFonts w:ascii="Times New Roman" w:hAnsi="Times New Roman" w:cs="Times New Roman"/>
          <w:sz w:val="24"/>
          <w:szCs w:val="24"/>
        </w:rPr>
        <w:t xml:space="preserve"> </w:t>
      </w:r>
      <w:bookmarkStart w:id="16" w:name="OLE_LINK11"/>
      <w:r w:rsidRPr="000E16B1">
        <w:rPr>
          <w:rFonts w:ascii="Times New Roman" w:hAnsi="Times New Roman" w:cs="Times New Roman"/>
          <w:sz w:val="24"/>
          <w:szCs w:val="24"/>
        </w:rPr>
        <w:t>associate professor</w:t>
      </w:r>
      <w:bookmarkEnd w:id="16"/>
      <w:r w:rsidRPr="000E16B1">
        <w:rPr>
          <w:rFonts w:ascii="Times New Roman" w:hAnsi="Times New Roman" w:cs="Times New Roman"/>
          <w:sz w:val="24"/>
          <w:szCs w:val="24"/>
        </w:rPr>
        <w:t xml:space="preserve"> in West China Second University Hospital, Sichuan University.</w:t>
      </w:r>
    </w:p>
    <w:bookmarkEnd w:id="15"/>
    <w:p w14:paraId="324FE36C" w14:textId="2D3BA4F6" w:rsidR="004E0C65" w:rsidRDefault="0098396B" w:rsidP="00EF15F5">
      <w:pPr>
        <w:ind w:firstLine="420"/>
        <w:rPr>
          <w:rFonts w:ascii="Times New Roman" w:hAnsi="Times New Roman" w:cs="Times New Roman"/>
          <w:sz w:val="24"/>
          <w:szCs w:val="24"/>
        </w:rPr>
      </w:pPr>
      <w:r>
        <w:rPr>
          <w:rFonts w:ascii="Times New Roman" w:hAnsi="Times New Roman" w:cs="Times New Roman"/>
          <w:sz w:val="24"/>
          <w:szCs w:val="24"/>
        </w:rPr>
        <w:t xml:space="preserve">Dr </w:t>
      </w:r>
      <w:r w:rsidRPr="0098396B">
        <w:rPr>
          <w:rFonts w:ascii="Times New Roman" w:hAnsi="Times New Roman" w:cs="Times New Roman"/>
          <w:sz w:val="24"/>
          <w:szCs w:val="24"/>
        </w:rPr>
        <w:t xml:space="preserve">Yan Gong got her master degree of medicine </w:t>
      </w:r>
      <w:r w:rsidR="003661EC" w:rsidRPr="000E16B1">
        <w:rPr>
          <w:rFonts w:ascii="Times New Roman" w:hAnsi="Times New Roman" w:cs="Times New Roman"/>
          <w:sz w:val="24"/>
          <w:szCs w:val="24"/>
        </w:rPr>
        <w:t>at West China University of Medical Science</w:t>
      </w:r>
      <w:r w:rsidR="003661EC" w:rsidRPr="0098396B">
        <w:rPr>
          <w:rFonts w:ascii="Times New Roman" w:hAnsi="Times New Roman" w:cs="Times New Roman"/>
          <w:sz w:val="24"/>
          <w:szCs w:val="24"/>
        </w:rPr>
        <w:t xml:space="preserve"> </w:t>
      </w:r>
      <w:r w:rsidRPr="0098396B">
        <w:rPr>
          <w:rFonts w:ascii="Times New Roman" w:hAnsi="Times New Roman" w:cs="Times New Roman"/>
          <w:sz w:val="24"/>
          <w:szCs w:val="24"/>
        </w:rPr>
        <w:t xml:space="preserve">in </w:t>
      </w:r>
      <w:r w:rsidR="004E0C65">
        <w:rPr>
          <w:rFonts w:ascii="Times New Roman" w:hAnsi="Times New Roman" w:cs="Times New Roman"/>
          <w:sz w:val="24"/>
          <w:szCs w:val="24"/>
        </w:rPr>
        <w:t>2008</w:t>
      </w:r>
      <w:r w:rsidRPr="0098396B">
        <w:rPr>
          <w:rFonts w:ascii="Times New Roman" w:hAnsi="Times New Roman" w:cs="Times New Roman"/>
          <w:sz w:val="24"/>
          <w:szCs w:val="24"/>
        </w:rPr>
        <w:t>.</w:t>
      </w:r>
      <w:r w:rsidR="003661EC" w:rsidRPr="003661EC">
        <w:rPr>
          <w:rFonts w:ascii="Times New Roman" w:hAnsi="Times New Roman" w:cs="Times New Roman"/>
          <w:sz w:val="24"/>
          <w:szCs w:val="24"/>
        </w:rPr>
        <w:t xml:space="preserve"> </w:t>
      </w:r>
      <w:r w:rsidR="003661EC" w:rsidRPr="000E16B1">
        <w:rPr>
          <w:rFonts w:ascii="Times New Roman" w:hAnsi="Times New Roman" w:cs="Times New Roman"/>
          <w:sz w:val="24"/>
          <w:szCs w:val="24"/>
        </w:rPr>
        <w:t>She</w:t>
      </w:r>
      <w:r w:rsidR="003661EC">
        <w:rPr>
          <w:rFonts w:ascii="Times New Roman" w:hAnsi="Times New Roman" w:cs="Times New Roman"/>
          <w:sz w:val="24"/>
          <w:szCs w:val="24"/>
        </w:rPr>
        <w:t xml:space="preserve"> is </w:t>
      </w:r>
      <w:r w:rsidR="004E0C65">
        <w:rPr>
          <w:rFonts w:ascii="Times New Roman" w:hAnsi="Times New Roman" w:cs="Times New Roman"/>
          <w:sz w:val="24"/>
          <w:szCs w:val="24"/>
        </w:rPr>
        <w:t xml:space="preserve">studying for </w:t>
      </w:r>
      <w:r w:rsidR="004E0C65" w:rsidRPr="004E0C65">
        <w:rPr>
          <w:rFonts w:ascii="Times New Roman" w:hAnsi="Times New Roman" w:cs="Times New Roman"/>
          <w:sz w:val="24"/>
          <w:szCs w:val="24"/>
        </w:rPr>
        <w:t xml:space="preserve">PhD </w:t>
      </w:r>
      <w:r w:rsidR="003661EC" w:rsidRPr="000E16B1">
        <w:rPr>
          <w:rFonts w:ascii="Times New Roman" w:hAnsi="Times New Roman" w:cs="Times New Roman"/>
          <w:sz w:val="24"/>
          <w:szCs w:val="24"/>
        </w:rPr>
        <w:t>at the same university.</w:t>
      </w:r>
      <w:r w:rsidR="004E0C65">
        <w:rPr>
          <w:rFonts w:ascii="Times New Roman" w:hAnsi="Times New Roman" w:cs="Times New Roman"/>
          <w:sz w:val="24"/>
          <w:szCs w:val="24"/>
        </w:rPr>
        <w:t xml:space="preserve">Dr </w:t>
      </w:r>
      <w:r w:rsidR="004E0C65" w:rsidRPr="0098396B">
        <w:rPr>
          <w:rFonts w:ascii="Times New Roman" w:hAnsi="Times New Roman" w:cs="Times New Roman"/>
          <w:sz w:val="24"/>
          <w:szCs w:val="24"/>
        </w:rPr>
        <w:t>Shan Luo, Song Jin, Huili Zhu, Tang Deng</w:t>
      </w:r>
      <w:r w:rsidR="004E0C65">
        <w:rPr>
          <w:rFonts w:ascii="Times New Roman" w:hAnsi="Times New Roman" w:cs="Times New Roman"/>
          <w:sz w:val="24"/>
          <w:szCs w:val="24"/>
        </w:rPr>
        <w:t xml:space="preserve"> and</w:t>
      </w:r>
      <w:r w:rsidR="004E0C65" w:rsidRPr="0098396B">
        <w:rPr>
          <w:rFonts w:ascii="Times New Roman" w:hAnsi="Times New Roman" w:cs="Times New Roman"/>
          <w:sz w:val="24"/>
          <w:szCs w:val="24"/>
        </w:rPr>
        <w:t xml:space="preserve"> Yi Quan</w:t>
      </w:r>
      <w:r w:rsidR="004E0C65">
        <w:rPr>
          <w:rFonts w:ascii="Times New Roman" w:hAnsi="Times New Roman" w:cs="Times New Roman"/>
          <w:sz w:val="24"/>
          <w:szCs w:val="24"/>
        </w:rPr>
        <w:t xml:space="preserve"> received their </w:t>
      </w:r>
      <w:r w:rsidR="004E0C65" w:rsidRPr="004E0C65">
        <w:rPr>
          <w:rFonts w:ascii="Times New Roman" w:hAnsi="Times New Roman" w:cs="Times New Roman"/>
          <w:sz w:val="24"/>
          <w:szCs w:val="24"/>
        </w:rPr>
        <w:t xml:space="preserve">PhD </w:t>
      </w:r>
      <w:r w:rsidR="004E0C65">
        <w:rPr>
          <w:rFonts w:ascii="Times New Roman" w:hAnsi="Times New Roman" w:cs="Times New Roman"/>
          <w:sz w:val="24"/>
          <w:szCs w:val="24"/>
        </w:rPr>
        <w:t xml:space="preserve">from </w:t>
      </w:r>
      <w:r w:rsidR="004E0C65" w:rsidRPr="004E0C65">
        <w:rPr>
          <w:rFonts w:ascii="Times New Roman" w:hAnsi="Times New Roman" w:cs="Times New Roman"/>
          <w:sz w:val="24"/>
          <w:szCs w:val="24"/>
        </w:rPr>
        <w:t>Sichuan University.</w:t>
      </w:r>
      <w:r w:rsidR="004E0C65">
        <w:rPr>
          <w:rFonts w:ascii="Times New Roman" w:hAnsi="Times New Roman" w:cs="Times New Roman"/>
          <w:sz w:val="24"/>
          <w:szCs w:val="24"/>
        </w:rPr>
        <w:t xml:space="preserve"> They are currently</w:t>
      </w:r>
      <w:r w:rsidR="004E0C65" w:rsidRPr="004E0C65">
        <w:t xml:space="preserve"> </w:t>
      </w:r>
      <w:r w:rsidR="004E0C65" w:rsidRPr="004E0C65">
        <w:rPr>
          <w:rFonts w:ascii="Times New Roman" w:hAnsi="Times New Roman" w:cs="Times New Roman"/>
          <w:sz w:val="24"/>
          <w:szCs w:val="24"/>
        </w:rPr>
        <w:t>associate professor</w:t>
      </w:r>
      <w:r w:rsidR="004E0C65">
        <w:rPr>
          <w:rFonts w:ascii="Times New Roman" w:hAnsi="Times New Roman" w:cs="Times New Roman"/>
          <w:sz w:val="24"/>
          <w:szCs w:val="24"/>
        </w:rPr>
        <w:t xml:space="preserve">s </w:t>
      </w:r>
      <w:r w:rsidR="004E0C65">
        <w:rPr>
          <w:rFonts w:ascii="Times New Roman" w:hAnsi="Times New Roman" w:cs="Times New Roman" w:hint="eastAsia"/>
          <w:sz w:val="24"/>
          <w:szCs w:val="24"/>
        </w:rPr>
        <w:t>or</w:t>
      </w:r>
      <w:r w:rsidR="004E0C65">
        <w:rPr>
          <w:rFonts w:ascii="Times New Roman" w:hAnsi="Times New Roman" w:cs="Times New Roman"/>
          <w:sz w:val="24"/>
          <w:szCs w:val="24"/>
        </w:rPr>
        <w:t xml:space="preserve"> </w:t>
      </w:r>
      <w:r w:rsidR="004E0C65" w:rsidRPr="004E0C65">
        <w:rPr>
          <w:rFonts w:ascii="Times New Roman" w:hAnsi="Times New Roman" w:cs="Times New Roman"/>
          <w:sz w:val="24"/>
          <w:szCs w:val="24"/>
        </w:rPr>
        <w:t>attending doctor</w:t>
      </w:r>
      <w:r w:rsidR="004E0C65">
        <w:rPr>
          <w:rFonts w:ascii="Times New Roman" w:hAnsi="Times New Roman" w:cs="Times New Roman"/>
          <w:sz w:val="24"/>
          <w:szCs w:val="24"/>
        </w:rPr>
        <w:t xml:space="preserve">s in the Department of </w:t>
      </w:r>
      <w:r w:rsidR="004E0C65" w:rsidRPr="004E0C65">
        <w:rPr>
          <w:rFonts w:ascii="Times New Roman" w:hAnsi="Times New Roman" w:cs="Times New Roman"/>
          <w:sz w:val="24"/>
          <w:szCs w:val="24"/>
        </w:rPr>
        <w:t>Obstetrics and Gynecology at</w:t>
      </w:r>
      <w:r w:rsidR="00B360AA" w:rsidRPr="00B360AA">
        <w:t xml:space="preserve"> </w:t>
      </w:r>
      <w:r w:rsidR="00C17487" w:rsidRPr="000E16B1">
        <w:rPr>
          <w:rFonts w:ascii="Times New Roman" w:hAnsi="Times New Roman" w:cs="Times New Roman"/>
          <w:sz w:val="24"/>
          <w:szCs w:val="24"/>
        </w:rPr>
        <w:t>the same university</w:t>
      </w:r>
      <w:r w:rsidR="004E0C65">
        <w:rPr>
          <w:rFonts w:ascii="Times New Roman" w:hAnsi="Times New Roman" w:cs="Times New Roman"/>
          <w:sz w:val="24"/>
          <w:szCs w:val="24"/>
        </w:rPr>
        <w:t xml:space="preserve">. </w:t>
      </w:r>
    </w:p>
    <w:p w14:paraId="3F5FD65B" w14:textId="77777777" w:rsidR="000E16B1" w:rsidRPr="00BC55FA" w:rsidRDefault="000E16B1" w:rsidP="00332CE9">
      <w:pPr>
        <w:rPr>
          <w:rFonts w:ascii="Times New Roman" w:hAnsi="Times New Roman" w:cs="Times New Roman"/>
          <w:sz w:val="24"/>
          <w:szCs w:val="24"/>
        </w:rPr>
      </w:pPr>
    </w:p>
    <w:p w14:paraId="71FE203E" w14:textId="2EC092CA" w:rsidR="00332CE9" w:rsidRPr="00BC55FA" w:rsidRDefault="00332CE9" w:rsidP="00332CE9">
      <w:pPr>
        <w:rPr>
          <w:rFonts w:ascii="Times New Roman" w:hAnsi="Times New Roman" w:cs="Times New Roman"/>
          <w:b/>
          <w:bCs/>
          <w:sz w:val="24"/>
          <w:szCs w:val="24"/>
        </w:rPr>
      </w:pPr>
      <w:r w:rsidRPr="00BC55FA">
        <w:rPr>
          <w:rFonts w:ascii="Times New Roman" w:hAnsi="Times New Roman" w:cs="Times New Roman"/>
          <w:b/>
          <w:bCs/>
          <w:sz w:val="24"/>
          <w:szCs w:val="24"/>
        </w:rPr>
        <w:t>Other research activities of the investigators</w:t>
      </w:r>
    </w:p>
    <w:p w14:paraId="45DDB5E6" w14:textId="54705E47" w:rsidR="000E16B1" w:rsidRPr="00BC55FA" w:rsidRDefault="00BC55FA" w:rsidP="00332CE9">
      <w:pPr>
        <w:rPr>
          <w:rFonts w:ascii="Times New Roman" w:hAnsi="Times New Roman" w:cs="Times New Roman"/>
          <w:sz w:val="24"/>
          <w:szCs w:val="24"/>
        </w:rPr>
      </w:pPr>
      <w:r w:rsidRPr="00BC55FA">
        <w:rPr>
          <w:rFonts w:ascii="Times New Roman" w:hAnsi="Times New Roman" w:cs="Times New Roman"/>
          <w:sz w:val="24"/>
          <w:szCs w:val="24"/>
        </w:rPr>
        <w:t xml:space="preserve">The researches of the investigators </w:t>
      </w:r>
      <w:r w:rsidR="004238D1" w:rsidRPr="00BC55FA">
        <w:rPr>
          <w:rFonts w:ascii="Times New Roman" w:hAnsi="Times New Roman" w:cs="Times New Roman"/>
          <w:sz w:val="24"/>
          <w:szCs w:val="24"/>
        </w:rPr>
        <w:t>focus</w:t>
      </w:r>
      <w:r w:rsidR="0034684A">
        <w:rPr>
          <w:rFonts w:ascii="Times New Roman" w:hAnsi="Times New Roman" w:cs="Times New Roman"/>
          <w:sz w:val="24"/>
          <w:szCs w:val="24"/>
        </w:rPr>
        <w:t xml:space="preserve"> on</w:t>
      </w:r>
      <w:r w:rsidR="004238D1" w:rsidRPr="00BC55FA">
        <w:rPr>
          <w:rFonts w:ascii="Times New Roman" w:hAnsi="Times New Roman" w:cs="Times New Roman"/>
          <w:sz w:val="24"/>
          <w:szCs w:val="24"/>
        </w:rPr>
        <w:t xml:space="preserve"> polycystic ovary syndrome, endometriosis, female infertility, female human decidual stem cells</w:t>
      </w:r>
      <w:r w:rsidRPr="00BC55FA">
        <w:rPr>
          <w:rFonts w:ascii="Times New Roman" w:hAnsi="Times New Roman" w:cs="Times New Roman"/>
          <w:sz w:val="24"/>
          <w:szCs w:val="24"/>
        </w:rPr>
        <w:t>, lipid metabolism and the risk factors of cardiovascular diseases</w:t>
      </w:r>
      <w:r w:rsidR="004238D1" w:rsidRPr="00BC55FA">
        <w:rPr>
          <w:rFonts w:ascii="Times New Roman" w:hAnsi="Times New Roman" w:cs="Times New Roman"/>
          <w:sz w:val="24"/>
          <w:szCs w:val="24"/>
        </w:rPr>
        <w:t>.</w:t>
      </w:r>
    </w:p>
    <w:p w14:paraId="1231C868" w14:textId="1AE1FDFF" w:rsidR="00135194" w:rsidRPr="00BC55FA" w:rsidRDefault="00135194" w:rsidP="00332CE9">
      <w:pPr>
        <w:rPr>
          <w:rFonts w:ascii="Times New Roman" w:hAnsi="Times New Roman" w:cs="Times New Roman"/>
          <w:sz w:val="24"/>
          <w:szCs w:val="24"/>
        </w:rPr>
      </w:pPr>
    </w:p>
    <w:p w14:paraId="6AD9ECA9" w14:textId="24DB7305" w:rsidR="00135194" w:rsidRPr="00BC55FA" w:rsidRDefault="00135194" w:rsidP="00332CE9">
      <w:pPr>
        <w:rPr>
          <w:rFonts w:ascii="Times New Roman" w:hAnsi="Times New Roman" w:cs="Times New Roman"/>
          <w:b/>
          <w:bCs/>
          <w:sz w:val="24"/>
          <w:szCs w:val="24"/>
        </w:rPr>
      </w:pPr>
      <w:r w:rsidRPr="00BC55FA">
        <w:rPr>
          <w:rFonts w:ascii="Times New Roman" w:hAnsi="Times New Roman" w:cs="Times New Roman"/>
          <w:b/>
          <w:bCs/>
          <w:sz w:val="24"/>
          <w:szCs w:val="24"/>
        </w:rPr>
        <w:t>Financing and insurance</w:t>
      </w:r>
    </w:p>
    <w:p w14:paraId="6C8D5C82" w14:textId="303903CF" w:rsidR="009127E4" w:rsidRPr="003900FB" w:rsidRDefault="00135194" w:rsidP="00EC6F74">
      <w:pPr>
        <w:rPr>
          <w:rFonts w:ascii="Times New Roman" w:hAnsi="Times New Roman" w:cs="Times New Roman"/>
          <w:sz w:val="24"/>
          <w:szCs w:val="24"/>
        </w:rPr>
      </w:pPr>
      <w:r w:rsidRPr="00BC55FA">
        <w:rPr>
          <w:rFonts w:ascii="Times New Roman" w:hAnsi="Times New Roman" w:cs="Times New Roman" w:hint="eastAsia"/>
          <w:sz w:val="24"/>
          <w:szCs w:val="24"/>
        </w:rPr>
        <w:t>N</w:t>
      </w:r>
      <w:r w:rsidRPr="00BC55FA">
        <w:rPr>
          <w:rFonts w:ascii="Times New Roman" w:hAnsi="Times New Roman" w:cs="Times New Roman"/>
          <w:sz w:val="24"/>
          <w:szCs w:val="24"/>
        </w:rPr>
        <w:t>one.</w:t>
      </w:r>
    </w:p>
    <w:sectPr w:rsidR="009127E4" w:rsidRPr="003900FB" w:rsidSect="0009452E">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631CE" w14:textId="77777777" w:rsidR="0095627E" w:rsidRDefault="0095627E" w:rsidP="00C01088">
      <w:r>
        <w:separator/>
      </w:r>
    </w:p>
  </w:endnote>
  <w:endnote w:type="continuationSeparator" w:id="0">
    <w:p w14:paraId="50966EEE" w14:textId="77777777" w:rsidR="0095627E" w:rsidRDefault="0095627E" w:rsidP="00C01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657F7" w14:textId="77777777" w:rsidR="0095627E" w:rsidRDefault="0095627E" w:rsidP="00C01088">
      <w:r>
        <w:separator/>
      </w:r>
    </w:p>
  </w:footnote>
  <w:footnote w:type="continuationSeparator" w:id="0">
    <w:p w14:paraId="60544378" w14:textId="77777777" w:rsidR="0095627E" w:rsidRDefault="0095627E" w:rsidP="00C010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aeffavvif5p0fexda850efbzw5d2vvtfx92&quot;&gt;My EndNote Library&lt;record-ids&gt;&lt;item&gt;56&lt;/item&gt;&lt;item&gt;58&lt;/item&gt;&lt;item&gt;59&lt;/item&gt;&lt;item&gt;63&lt;/item&gt;&lt;item&gt;122&lt;/item&gt;&lt;item&gt;136&lt;/item&gt;&lt;item&gt;142&lt;/item&gt;&lt;item&gt;145&lt;/item&gt;&lt;item&gt;146&lt;/item&gt;&lt;item&gt;158&lt;/item&gt;&lt;/record-ids&gt;&lt;/item&gt;&lt;/Libraries&gt;"/>
  </w:docVars>
  <w:rsids>
    <w:rsidRoot w:val="00873C36"/>
    <w:rsid w:val="000107C8"/>
    <w:rsid w:val="00012F46"/>
    <w:rsid w:val="00045090"/>
    <w:rsid w:val="000704D2"/>
    <w:rsid w:val="00072DB3"/>
    <w:rsid w:val="0009452E"/>
    <w:rsid w:val="000D0BCF"/>
    <w:rsid w:val="000E16B1"/>
    <w:rsid w:val="00113E16"/>
    <w:rsid w:val="00135194"/>
    <w:rsid w:val="00152C3A"/>
    <w:rsid w:val="0016154E"/>
    <w:rsid w:val="001917B5"/>
    <w:rsid w:val="001F0A61"/>
    <w:rsid w:val="00201A88"/>
    <w:rsid w:val="0021239D"/>
    <w:rsid w:val="00267FF3"/>
    <w:rsid w:val="002F37BF"/>
    <w:rsid w:val="00332CE9"/>
    <w:rsid w:val="0034684A"/>
    <w:rsid w:val="003546F4"/>
    <w:rsid w:val="003661EC"/>
    <w:rsid w:val="003900FB"/>
    <w:rsid w:val="003D487E"/>
    <w:rsid w:val="004238D1"/>
    <w:rsid w:val="004346AA"/>
    <w:rsid w:val="00455C66"/>
    <w:rsid w:val="00494E55"/>
    <w:rsid w:val="004C56F9"/>
    <w:rsid w:val="004D1D92"/>
    <w:rsid w:val="004E0C65"/>
    <w:rsid w:val="004F5D43"/>
    <w:rsid w:val="0052039D"/>
    <w:rsid w:val="005765C8"/>
    <w:rsid w:val="00596DA3"/>
    <w:rsid w:val="005B03FB"/>
    <w:rsid w:val="005E6579"/>
    <w:rsid w:val="00661030"/>
    <w:rsid w:val="006663C5"/>
    <w:rsid w:val="00687B14"/>
    <w:rsid w:val="006A4932"/>
    <w:rsid w:val="006B0E80"/>
    <w:rsid w:val="006B21D2"/>
    <w:rsid w:val="00734C55"/>
    <w:rsid w:val="007531EA"/>
    <w:rsid w:val="007678F1"/>
    <w:rsid w:val="00795988"/>
    <w:rsid w:val="007B37E7"/>
    <w:rsid w:val="007B7632"/>
    <w:rsid w:val="00804A25"/>
    <w:rsid w:val="008619FB"/>
    <w:rsid w:val="00873C36"/>
    <w:rsid w:val="00893D52"/>
    <w:rsid w:val="008E4E10"/>
    <w:rsid w:val="009127E4"/>
    <w:rsid w:val="0095627E"/>
    <w:rsid w:val="0098396B"/>
    <w:rsid w:val="009B3BAC"/>
    <w:rsid w:val="00A671C2"/>
    <w:rsid w:val="00AA6CBC"/>
    <w:rsid w:val="00AB158D"/>
    <w:rsid w:val="00B31926"/>
    <w:rsid w:val="00B360AA"/>
    <w:rsid w:val="00B50E5F"/>
    <w:rsid w:val="00B51ECF"/>
    <w:rsid w:val="00B9123F"/>
    <w:rsid w:val="00B91B8F"/>
    <w:rsid w:val="00BC55FA"/>
    <w:rsid w:val="00BF28F0"/>
    <w:rsid w:val="00C01088"/>
    <w:rsid w:val="00C12822"/>
    <w:rsid w:val="00C17487"/>
    <w:rsid w:val="00C37AE3"/>
    <w:rsid w:val="00C57ECE"/>
    <w:rsid w:val="00C91ADC"/>
    <w:rsid w:val="00D93525"/>
    <w:rsid w:val="00DB4EFD"/>
    <w:rsid w:val="00DB7555"/>
    <w:rsid w:val="00E20897"/>
    <w:rsid w:val="00E235DF"/>
    <w:rsid w:val="00E37DE7"/>
    <w:rsid w:val="00E4798A"/>
    <w:rsid w:val="00E74E2A"/>
    <w:rsid w:val="00EC6F74"/>
    <w:rsid w:val="00EF15F5"/>
    <w:rsid w:val="00F17E5B"/>
    <w:rsid w:val="00F2263A"/>
    <w:rsid w:val="00F44E95"/>
    <w:rsid w:val="00F62577"/>
    <w:rsid w:val="00F7403F"/>
    <w:rsid w:val="00F907C7"/>
    <w:rsid w:val="00FC49ED"/>
    <w:rsid w:val="00FD3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06A85"/>
  <w15:chartTrackingRefBased/>
  <w15:docId w15:val="{C58E35E2-FF34-4CB7-874F-BE5D54204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108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01088"/>
    <w:rPr>
      <w:sz w:val="18"/>
      <w:szCs w:val="18"/>
    </w:rPr>
  </w:style>
  <w:style w:type="paragraph" w:styleId="a5">
    <w:name w:val="footer"/>
    <w:basedOn w:val="a"/>
    <w:link w:val="a6"/>
    <w:uiPriority w:val="99"/>
    <w:unhideWhenUsed/>
    <w:rsid w:val="00C01088"/>
    <w:pPr>
      <w:tabs>
        <w:tab w:val="center" w:pos="4153"/>
        <w:tab w:val="right" w:pos="8306"/>
      </w:tabs>
      <w:snapToGrid w:val="0"/>
      <w:jc w:val="left"/>
    </w:pPr>
    <w:rPr>
      <w:sz w:val="18"/>
      <w:szCs w:val="18"/>
    </w:rPr>
  </w:style>
  <w:style w:type="character" w:customStyle="1" w:styleId="a6">
    <w:name w:val="页脚 字符"/>
    <w:basedOn w:val="a0"/>
    <w:link w:val="a5"/>
    <w:uiPriority w:val="99"/>
    <w:rsid w:val="00C01088"/>
    <w:rPr>
      <w:sz w:val="18"/>
      <w:szCs w:val="18"/>
    </w:rPr>
  </w:style>
  <w:style w:type="character" w:styleId="a7">
    <w:name w:val="Hyperlink"/>
    <w:basedOn w:val="a0"/>
    <w:uiPriority w:val="99"/>
    <w:unhideWhenUsed/>
    <w:rsid w:val="00687B14"/>
    <w:rPr>
      <w:color w:val="0563C1" w:themeColor="hyperlink"/>
      <w:u w:val="single"/>
    </w:rPr>
  </w:style>
  <w:style w:type="character" w:styleId="a8">
    <w:name w:val="Unresolved Mention"/>
    <w:basedOn w:val="a0"/>
    <w:uiPriority w:val="99"/>
    <w:semiHidden/>
    <w:unhideWhenUsed/>
    <w:rsid w:val="00687B14"/>
    <w:rPr>
      <w:color w:val="605E5C"/>
      <w:shd w:val="clear" w:color="auto" w:fill="E1DFDD"/>
    </w:rPr>
  </w:style>
  <w:style w:type="paragraph" w:customStyle="1" w:styleId="EndNoteBibliographyTitle">
    <w:name w:val="EndNote Bibliography Title"/>
    <w:basedOn w:val="a"/>
    <w:link w:val="EndNoteBibliographyTitle0"/>
    <w:rsid w:val="00C12822"/>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C12822"/>
    <w:rPr>
      <w:rFonts w:ascii="等线" w:eastAsia="等线" w:hAnsi="等线"/>
      <w:noProof/>
      <w:sz w:val="20"/>
    </w:rPr>
  </w:style>
  <w:style w:type="paragraph" w:customStyle="1" w:styleId="EndNoteBibliography">
    <w:name w:val="EndNote Bibliography"/>
    <w:basedOn w:val="a"/>
    <w:link w:val="EndNoteBibliography0"/>
    <w:rsid w:val="00C12822"/>
    <w:rPr>
      <w:rFonts w:ascii="等线" w:eastAsia="等线" w:hAnsi="等线"/>
      <w:noProof/>
      <w:sz w:val="20"/>
    </w:rPr>
  </w:style>
  <w:style w:type="character" w:customStyle="1" w:styleId="EndNoteBibliography0">
    <w:name w:val="EndNote Bibliography 字符"/>
    <w:basedOn w:val="a0"/>
    <w:link w:val="EndNoteBibliography"/>
    <w:rsid w:val="00C12822"/>
    <w:rPr>
      <w:rFonts w:ascii="等线" w:eastAsia="等线" w:hAnsi="等线"/>
      <w:noProof/>
      <w:sz w:val="20"/>
    </w:rPr>
  </w:style>
  <w:style w:type="paragraph" w:styleId="a9">
    <w:name w:val="Balloon Text"/>
    <w:basedOn w:val="a"/>
    <w:link w:val="aa"/>
    <w:uiPriority w:val="99"/>
    <w:semiHidden/>
    <w:unhideWhenUsed/>
    <w:rsid w:val="00E20897"/>
    <w:rPr>
      <w:sz w:val="18"/>
      <w:szCs w:val="18"/>
    </w:rPr>
  </w:style>
  <w:style w:type="character" w:customStyle="1" w:styleId="aa">
    <w:name w:val="批注框文本 字符"/>
    <w:basedOn w:val="a0"/>
    <w:link w:val="a9"/>
    <w:uiPriority w:val="99"/>
    <w:semiHidden/>
    <w:rsid w:val="00E2089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909483">
      <w:bodyDiv w:val="1"/>
      <w:marLeft w:val="0"/>
      <w:marRight w:val="0"/>
      <w:marTop w:val="0"/>
      <w:marBottom w:val="0"/>
      <w:divBdr>
        <w:top w:val="none" w:sz="0" w:space="0" w:color="auto"/>
        <w:left w:val="none" w:sz="0" w:space="0" w:color="auto"/>
        <w:bottom w:val="none" w:sz="0" w:space="0" w:color="auto"/>
        <w:right w:val="none" w:sz="0" w:space="0" w:color="auto"/>
      </w:divBdr>
    </w:div>
    <w:div w:id="1396662914">
      <w:bodyDiv w:val="1"/>
      <w:marLeft w:val="0"/>
      <w:marRight w:val="0"/>
      <w:marTop w:val="0"/>
      <w:marBottom w:val="0"/>
      <w:divBdr>
        <w:top w:val="none" w:sz="0" w:space="0" w:color="auto"/>
        <w:left w:val="none" w:sz="0" w:space="0" w:color="auto"/>
        <w:bottom w:val="none" w:sz="0" w:space="0" w:color="auto"/>
        <w:right w:val="none" w:sz="0" w:space="0" w:color="auto"/>
      </w:divBdr>
      <w:divsChild>
        <w:div w:id="1004865719">
          <w:marLeft w:val="0"/>
          <w:marRight w:val="0"/>
          <w:marTop w:val="0"/>
          <w:marBottom w:val="0"/>
          <w:divBdr>
            <w:top w:val="none" w:sz="0" w:space="0" w:color="auto"/>
            <w:left w:val="none" w:sz="0" w:space="0" w:color="auto"/>
            <w:bottom w:val="none" w:sz="0" w:space="0" w:color="auto"/>
            <w:right w:val="none" w:sz="0" w:space="0" w:color="auto"/>
          </w:divBdr>
          <w:divsChild>
            <w:div w:id="1939212213">
              <w:marLeft w:val="0"/>
              <w:marRight w:val="0"/>
              <w:marTop w:val="0"/>
              <w:marBottom w:val="0"/>
              <w:divBdr>
                <w:top w:val="none" w:sz="0" w:space="0" w:color="auto"/>
                <w:left w:val="none" w:sz="0" w:space="0" w:color="auto"/>
                <w:bottom w:val="none" w:sz="0" w:space="0" w:color="auto"/>
                <w:right w:val="none" w:sz="0" w:space="0" w:color="auto"/>
              </w:divBdr>
              <w:divsChild>
                <w:div w:id="1826167903">
                  <w:marLeft w:val="0"/>
                  <w:marRight w:val="0"/>
                  <w:marTop w:val="0"/>
                  <w:marBottom w:val="0"/>
                  <w:divBdr>
                    <w:top w:val="none" w:sz="0" w:space="0" w:color="auto"/>
                    <w:left w:val="none" w:sz="0" w:space="0" w:color="auto"/>
                    <w:bottom w:val="none" w:sz="0" w:space="0" w:color="auto"/>
                    <w:right w:val="none" w:sz="0" w:space="0" w:color="auto"/>
                  </w:divBdr>
                  <w:divsChild>
                    <w:div w:id="1457991966">
                      <w:marLeft w:val="0"/>
                      <w:marRight w:val="0"/>
                      <w:marTop w:val="0"/>
                      <w:marBottom w:val="0"/>
                      <w:divBdr>
                        <w:top w:val="none" w:sz="0" w:space="0" w:color="auto"/>
                        <w:left w:val="none" w:sz="0" w:space="0" w:color="auto"/>
                        <w:bottom w:val="none" w:sz="0" w:space="0" w:color="auto"/>
                        <w:right w:val="none" w:sz="0" w:space="0" w:color="auto"/>
                      </w:divBdr>
                      <w:divsChild>
                        <w:div w:id="155729052">
                          <w:marLeft w:val="0"/>
                          <w:marRight w:val="0"/>
                          <w:marTop w:val="0"/>
                          <w:marBottom w:val="0"/>
                          <w:divBdr>
                            <w:top w:val="none" w:sz="0" w:space="0" w:color="auto"/>
                            <w:left w:val="none" w:sz="0" w:space="0" w:color="auto"/>
                            <w:bottom w:val="none" w:sz="0" w:space="0" w:color="auto"/>
                            <w:right w:val="none" w:sz="0" w:space="0" w:color="auto"/>
                          </w:divBdr>
                          <w:divsChild>
                            <w:div w:id="1746875446">
                              <w:marLeft w:val="0"/>
                              <w:marRight w:val="300"/>
                              <w:marTop w:val="180"/>
                              <w:marBottom w:val="0"/>
                              <w:divBdr>
                                <w:top w:val="none" w:sz="0" w:space="0" w:color="auto"/>
                                <w:left w:val="none" w:sz="0" w:space="0" w:color="auto"/>
                                <w:bottom w:val="none" w:sz="0" w:space="0" w:color="auto"/>
                                <w:right w:val="none" w:sz="0" w:space="0" w:color="auto"/>
                              </w:divBdr>
                              <w:divsChild>
                                <w:div w:id="1256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88040">
          <w:marLeft w:val="0"/>
          <w:marRight w:val="0"/>
          <w:marTop w:val="0"/>
          <w:marBottom w:val="0"/>
          <w:divBdr>
            <w:top w:val="none" w:sz="0" w:space="0" w:color="auto"/>
            <w:left w:val="none" w:sz="0" w:space="0" w:color="auto"/>
            <w:bottom w:val="none" w:sz="0" w:space="0" w:color="auto"/>
            <w:right w:val="none" w:sz="0" w:space="0" w:color="auto"/>
          </w:divBdr>
          <w:divsChild>
            <w:div w:id="1308242190">
              <w:marLeft w:val="0"/>
              <w:marRight w:val="0"/>
              <w:marTop w:val="0"/>
              <w:marBottom w:val="0"/>
              <w:divBdr>
                <w:top w:val="none" w:sz="0" w:space="0" w:color="auto"/>
                <w:left w:val="none" w:sz="0" w:space="0" w:color="auto"/>
                <w:bottom w:val="none" w:sz="0" w:space="0" w:color="auto"/>
                <w:right w:val="none" w:sz="0" w:space="0" w:color="auto"/>
              </w:divBdr>
              <w:divsChild>
                <w:div w:id="1486238445">
                  <w:marLeft w:val="0"/>
                  <w:marRight w:val="0"/>
                  <w:marTop w:val="0"/>
                  <w:marBottom w:val="0"/>
                  <w:divBdr>
                    <w:top w:val="none" w:sz="0" w:space="0" w:color="auto"/>
                    <w:left w:val="none" w:sz="0" w:space="0" w:color="auto"/>
                    <w:bottom w:val="none" w:sz="0" w:space="0" w:color="auto"/>
                    <w:right w:val="none" w:sz="0" w:space="0" w:color="auto"/>
                  </w:divBdr>
                  <w:divsChild>
                    <w:div w:id="1523008926">
                      <w:marLeft w:val="0"/>
                      <w:marRight w:val="0"/>
                      <w:marTop w:val="0"/>
                      <w:marBottom w:val="0"/>
                      <w:divBdr>
                        <w:top w:val="none" w:sz="0" w:space="0" w:color="auto"/>
                        <w:left w:val="none" w:sz="0" w:space="0" w:color="auto"/>
                        <w:bottom w:val="none" w:sz="0" w:space="0" w:color="auto"/>
                        <w:right w:val="none" w:sz="0" w:space="0" w:color="auto"/>
                      </w:divBdr>
                      <w:divsChild>
                        <w:div w:id="181779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351364">
      <w:bodyDiv w:val="1"/>
      <w:marLeft w:val="0"/>
      <w:marRight w:val="0"/>
      <w:marTop w:val="0"/>
      <w:marBottom w:val="0"/>
      <w:divBdr>
        <w:top w:val="none" w:sz="0" w:space="0" w:color="auto"/>
        <w:left w:val="none" w:sz="0" w:space="0" w:color="auto"/>
        <w:bottom w:val="none" w:sz="0" w:space="0" w:color="auto"/>
        <w:right w:val="none" w:sz="0" w:space="0" w:color="auto"/>
      </w:divBdr>
    </w:div>
    <w:div w:id="158349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435</TotalTime>
  <Pages>5</Pages>
  <Words>3373</Words>
  <Characters>19232</Characters>
  <Application>Microsoft Office Word</Application>
  <DocSecurity>0</DocSecurity>
  <Lines>160</Lines>
  <Paragraphs>45</Paragraphs>
  <ScaleCrop>false</ScaleCrop>
  <Company/>
  <LinksUpToDate>false</LinksUpToDate>
  <CharactersWithSpaces>22560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龚 严</dc:creator>
  <cp:keywords/>
  <dc:description/>
  <cp:lastModifiedBy>龚 严</cp:lastModifiedBy>
  <cp:revision>71</cp:revision>
  <dcterms:created xsi:type="dcterms:W3CDTF">2020-04-02T11:00:00Z</dcterms:created>
  <dcterms:modified xsi:type="dcterms:W3CDTF">2020-04-03T15:29:00Z</dcterms:modified>
</cp:coreProperties>
</file>