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646214" w14:textId="77777777" w:rsidR="00FB677E" w:rsidRDefault="00FB677E" w:rsidP="00815D29">
      <w:pPr>
        <w:shd w:val="clear" w:color="auto" w:fill="FFFFFF"/>
        <w:spacing w:line="480" w:lineRule="auto"/>
        <w:contextualSpacing/>
        <w:jc w:val="both"/>
        <w:rPr>
          <w:rFonts w:ascii="Times New Roman" w:hAnsi="Times New Roman"/>
          <w:b/>
          <w:sz w:val="22"/>
          <w:szCs w:val="22"/>
        </w:rPr>
      </w:pPr>
      <w:bookmarkStart w:id="0" w:name="_GoBack"/>
      <w:bookmarkEnd w:id="0"/>
      <w:r w:rsidRPr="00FB677E">
        <w:rPr>
          <w:rFonts w:ascii="Times New Roman" w:hAnsi="Times New Roman"/>
          <w:b/>
          <w:sz w:val="22"/>
          <w:szCs w:val="22"/>
        </w:rPr>
        <w:t xml:space="preserve">Integration of metabolomics and transcriptomics reveals novel biomarkers in the blood for tuberculosis diagnosis in children </w:t>
      </w:r>
    </w:p>
    <w:p w14:paraId="5FB55F7B" w14:textId="393D153C" w:rsidR="00815D29" w:rsidRPr="00285FB7" w:rsidRDefault="00815D29" w:rsidP="00815D29">
      <w:pPr>
        <w:shd w:val="clear" w:color="auto" w:fill="FFFFFF"/>
        <w:spacing w:line="480" w:lineRule="auto"/>
        <w:contextualSpacing/>
        <w:jc w:val="both"/>
        <w:rPr>
          <w:rFonts w:ascii="Times New Roman" w:hAnsi="Times New Roman"/>
          <w:color w:val="222222"/>
          <w:sz w:val="22"/>
          <w:szCs w:val="22"/>
        </w:rPr>
      </w:pPr>
      <w:proofErr w:type="spellStart"/>
      <w:r w:rsidRPr="00285FB7">
        <w:rPr>
          <w:rFonts w:ascii="Times New Roman" w:hAnsi="Times New Roman"/>
          <w:color w:val="222222"/>
          <w:sz w:val="22"/>
          <w:szCs w:val="22"/>
        </w:rPr>
        <w:t>Noton</w:t>
      </w:r>
      <w:proofErr w:type="spellEnd"/>
      <w:r w:rsidRPr="00285FB7">
        <w:rPr>
          <w:rFonts w:ascii="Times New Roman" w:hAnsi="Times New Roman"/>
          <w:color w:val="222222"/>
          <w:sz w:val="22"/>
          <w:szCs w:val="22"/>
        </w:rPr>
        <w:t xml:space="preserve"> K. Dutta</w:t>
      </w:r>
      <w:r>
        <w:rPr>
          <w:rFonts w:ascii="Times New Roman" w:hAnsi="Times New Roman"/>
          <w:color w:val="222222"/>
          <w:sz w:val="22"/>
          <w:szCs w:val="22"/>
          <w:vertAlign w:val="superscript"/>
        </w:rPr>
        <w:t>+</w:t>
      </w:r>
      <w:r w:rsidRPr="00285FB7">
        <w:rPr>
          <w:rFonts w:ascii="Times New Roman" w:hAnsi="Times New Roman"/>
          <w:color w:val="222222"/>
          <w:sz w:val="22"/>
          <w:szCs w:val="22"/>
          <w:vertAlign w:val="superscript"/>
        </w:rPr>
        <w:t>1</w:t>
      </w:r>
      <w:r>
        <w:rPr>
          <w:rFonts w:ascii="Times New Roman" w:hAnsi="Times New Roman"/>
          <w:color w:val="222222"/>
          <w:sz w:val="22"/>
          <w:szCs w:val="22"/>
          <w:vertAlign w:val="superscript"/>
        </w:rPr>
        <w:t>*</w:t>
      </w:r>
      <w:r w:rsidRPr="00285FB7">
        <w:rPr>
          <w:rFonts w:ascii="Times New Roman" w:hAnsi="Times New Roman"/>
          <w:color w:val="222222"/>
          <w:sz w:val="22"/>
          <w:szCs w:val="22"/>
        </w:rPr>
        <w:t>, Jeffrey A. Tornheim</w:t>
      </w:r>
      <w:r>
        <w:rPr>
          <w:rFonts w:ascii="Times New Roman" w:hAnsi="Times New Roman"/>
          <w:color w:val="222222"/>
          <w:sz w:val="22"/>
          <w:szCs w:val="22"/>
          <w:vertAlign w:val="superscript"/>
        </w:rPr>
        <w:t>+</w:t>
      </w:r>
      <w:r w:rsidRPr="00285FB7">
        <w:rPr>
          <w:rFonts w:ascii="Times New Roman" w:hAnsi="Times New Roman"/>
          <w:color w:val="222222"/>
          <w:sz w:val="22"/>
          <w:szCs w:val="22"/>
          <w:vertAlign w:val="superscript"/>
        </w:rPr>
        <w:t>1,2</w:t>
      </w:r>
      <w:r w:rsidRPr="00285FB7">
        <w:rPr>
          <w:rFonts w:ascii="Times New Roman" w:hAnsi="Times New Roman"/>
          <w:color w:val="222222"/>
          <w:sz w:val="22"/>
          <w:szCs w:val="22"/>
        </w:rPr>
        <w:t>, Kiyoshi F. Fukutani</w:t>
      </w:r>
      <w:r w:rsidRPr="001D7223">
        <w:rPr>
          <w:rFonts w:ascii="Times New Roman" w:hAnsi="Times New Roman"/>
          <w:color w:val="222222"/>
          <w:sz w:val="22"/>
          <w:szCs w:val="22"/>
          <w:vertAlign w:val="superscript"/>
        </w:rPr>
        <w:sym w:font="Symbol" w:char="F0B6"/>
      </w:r>
      <w:r w:rsidRPr="00285FB7">
        <w:rPr>
          <w:rFonts w:ascii="Times New Roman" w:hAnsi="Times New Roman"/>
          <w:color w:val="222222"/>
          <w:sz w:val="22"/>
          <w:szCs w:val="22"/>
          <w:vertAlign w:val="superscript"/>
        </w:rPr>
        <w:t>3,4,5</w:t>
      </w:r>
      <w:r w:rsidRPr="00285FB7">
        <w:rPr>
          <w:rFonts w:ascii="Times New Roman" w:hAnsi="Times New Roman"/>
          <w:color w:val="222222"/>
          <w:sz w:val="22"/>
          <w:szCs w:val="22"/>
        </w:rPr>
        <w:t>, Mandar Paradkar</w:t>
      </w:r>
      <w:r w:rsidRPr="001D7223">
        <w:rPr>
          <w:rFonts w:ascii="Times New Roman" w:hAnsi="Times New Roman"/>
          <w:color w:val="222222"/>
          <w:sz w:val="22"/>
          <w:szCs w:val="22"/>
          <w:vertAlign w:val="superscript"/>
        </w:rPr>
        <w:sym w:font="Symbol" w:char="F0B6"/>
      </w:r>
      <w:r w:rsidRPr="00285FB7">
        <w:rPr>
          <w:rFonts w:ascii="Times New Roman" w:hAnsi="Times New Roman"/>
          <w:color w:val="222222"/>
          <w:sz w:val="22"/>
          <w:szCs w:val="22"/>
          <w:vertAlign w:val="superscript"/>
        </w:rPr>
        <w:t>6</w:t>
      </w:r>
      <w:r w:rsidRPr="00285FB7">
        <w:rPr>
          <w:rFonts w:ascii="Times New Roman" w:hAnsi="Times New Roman"/>
          <w:color w:val="222222"/>
          <w:sz w:val="22"/>
          <w:szCs w:val="22"/>
        </w:rPr>
        <w:t>, Rafael T. Tiburcio</w:t>
      </w:r>
      <w:r w:rsidRPr="00285FB7">
        <w:rPr>
          <w:rFonts w:ascii="Times New Roman" w:hAnsi="Times New Roman"/>
          <w:color w:val="222222"/>
          <w:sz w:val="22"/>
          <w:szCs w:val="22"/>
          <w:vertAlign w:val="superscript"/>
        </w:rPr>
        <w:t>4,5</w:t>
      </w:r>
      <w:r w:rsidRPr="00285FB7">
        <w:rPr>
          <w:rFonts w:ascii="Times New Roman" w:hAnsi="Times New Roman"/>
          <w:color w:val="222222"/>
          <w:sz w:val="22"/>
          <w:szCs w:val="22"/>
        </w:rPr>
        <w:t>, Aarti Kinikar</w:t>
      </w:r>
      <w:r w:rsidRPr="00285FB7">
        <w:rPr>
          <w:rFonts w:ascii="Times New Roman" w:hAnsi="Times New Roman"/>
          <w:color w:val="222222"/>
          <w:sz w:val="22"/>
          <w:szCs w:val="22"/>
          <w:vertAlign w:val="superscript"/>
        </w:rPr>
        <w:t>7</w:t>
      </w:r>
      <w:r w:rsidRPr="00285FB7">
        <w:rPr>
          <w:rFonts w:ascii="Times New Roman" w:hAnsi="Times New Roman"/>
          <w:color w:val="222222"/>
          <w:sz w:val="22"/>
          <w:szCs w:val="22"/>
        </w:rPr>
        <w:t>, Chhaya Valvi</w:t>
      </w:r>
      <w:r w:rsidRPr="00285FB7">
        <w:rPr>
          <w:rFonts w:ascii="Times New Roman" w:hAnsi="Times New Roman"/>
          <w:color w:val="222222"/>
          <w:sz w:val="22"/>
          <w:szCs w:val="22"/>
          <w:vertAlign w:val="superscript"/>
        </w:rPr>
        <w:t>7</w:t>
      </w:r>
      <w:r w:rsidRPr="00285FB7">
        <w:rPr>
          <w:rFonts w:ascii="Times New Roman" w:hAnsi="Times New Roman"/>
          <w:color w:val="222222"/>
          <w:sz w:val="22"/>
          <w:szCs w:val="22"/>
        </w:rPr>
        <w:t>, Vandana Kulkarni</w:t>
      </w:r>
      <w:r w:rsidRPr="00285FB7">
        <w:rPr>
          <w:rFonts w:ascii="Times New Roman" w:hAnsi="Times New Roman"/>
          <w:color w:val="222222"/>
          <w:sz w:val="22"/>
          <w:szCs w:val="22"/>
          <w:vertAlign w:val="superscript"/>
        </w:rPr>
        <w:t>6</w:t>
      </w:r>
      <w:r w:rsidRPr="00285FB7">
        <w:rPr>
          <w:rFonts w:ascii="Times New Roman" w:hAnsi="Times New Roman"/>
          <w:color w:val="222222"/>
          <w:sz w:val="22"/>
          <w:szCs w:val="22"/>
        </w:rPr>
        <w:t>, Neeta Pradhan</w:t>
      </w:r>
      <w:r w:rsidRPr="00285FB7">
        <w:rPr>
          <w:rFonts w:ascii="Times New Roman" w:hAnsi="Times New Roman"/>
          <w:color w:val="222222"/>
          <w:sz w:val="22"/>
          <w:szCs w:val="22"/>
          <w:vertAlign w:val="superscript"/>
        </w:rPr>
        <w:t>6</w:t>
      </w:r>
      <w:r w:rsidRPr="00285FB7">
        <w:rPr>
          <w:rFonts w:ascii="Times New Roman" w:hAnsi="Times New Roman"/>
          <w:color w:val="222222"/>
          <w:sz w:val="22"/>
          <w:szCs w:val="22"/>
        </w:rPr>
        <w:t xml:space="preserve">, Shri Vijay </w:t>
      </w:r>
      <w:proofErr w:type="spellStart"/>
      <w:r w:rsidRPr="00285FB7">
        <w:rPr>
          <w:rFonts w:ascii="Times New Roman" w:hAnsi="Times New Roman"/>
          <w:color w:val="222222"/>
          <w:sz w:val="22"/>
          <w:szCs w:val="22"/>
        </w:rPr>
        <w:t>Bala</w:t>
      </w:r>
      <w:proofErr w:type="spellEnd"/>
      <w:r w:rsidRPr="00285FB7">
        <w:rPr>
          <w:rFonts w:ascii="Times New Roman" w:hAnsi="Times New Roman"/>
          <w:color w:val="222222"/>
          <w:sz w:val="22"/>
          <w:szCs w:val="22"/>
        </w:rPr>
        <w:t xml:space="preserve"> </w:t>
      </w:r>
      <w:proofErr w:type="spellStart"/>
      <w:r w:rsidRPr="00285FB7">
        <w:rPr>
          <w:rFonts w:ascii="Times New Roman" w:hAnsi="Times New Roman"/>
          <w:color w:val="222222"/>
          <w:sz w:val="22"/>
          <w:szCs w:val="22"/>
        </w:rPr>
        <w:t>Yogendra</w:t>
      </w:r>
      <w:proofErr w:type="spellEnd"/>
      <w:r w:rsidRPr="00285FB7">
        <w:rPr>
          <w:rFonts w:ascii="Times New Roman" w:hAnsi="Times New Roman"/>
          <w:color w:val="222222"/>
          <w:sz w:val="22"/>
          <w:szCs w:val="22"/>
        </w:rPr>
        <w:t xml:space="preserve"> Shivakumar</w:t>
      </w:r>
      <w:r w:rsidRPr="00285FB7">
        <w:rPr>
          <w:rFonts w:ascii="Times New Roman" w:hAnsi="Times New Roman"/>
          <w:color w:val="222222"/>
          <w:sz w:val="22"/>
          <w:szCs w:val="22"/>
          <w:vertAlign w:val="superscript"/>
        </w:rPr>
        <w:t>8</w:t>
      </w:r>
      <w:r w:rsidRPr="00285FB7">
        <w:rPr>
          <w:rFonts w:ascii="Times New Roman" w:hAnsi="Times New Roman"/>
          <w:color w:val="222222"/>
          <w:sz w:val="22"/>
          <w:szCs w:val="22"/>
        </w:rPr>
        <w:t xml:space="preserve">, </w:t>
      </w:r>
      <w:proofErr w:type="spellStart"/>
      <w:r w:rsidRPr="00285FB7">
        <w:rPr>
          <w:rFonts w:ascii="Times New Roman" w:hAnsi="Times New Roman"/>
          <w:color w:val="222222"/>
          <w:sz w:val="22"/>
          <w:szCs w:val="22"/>
        </w:rPr>
        <w:t>Anju</w:t>
      </w:r>
      <w:proofErr w:type="spellEnd"/>
      <w:r w:rsidRPr="00285FB7">
        <w:rPr>
          <w:rFonts w:ascii="Times New Roman" w:hAnsi="Times New Roman"/>
          <w:color w:val="222222"/>
          <w:sz w:val="22"/>
          <w:szCs w:val="22"/>
        </w:rPr>
        <w:t xml:space="preserve"> Kagal</w:t>
      </w:r>
      <w:r w:rsidRPr="00285FB7">
        <w:rPr>
          <w:rFonts w:ascii="Times New Roman" w:hAnsi="Times New Roman"/>
          <w:color w:val="222222"/>
          <w:sz w:val="22"/>
          <w:szCs w:val="22"/>
          <w:vertAlign w:val="superscript"/>
        </w:rPr>
        <w:t>7</w:t>
      </w:r>
      <w:r w:rsidRPr="00285FB7">
        <w:rPr>
          <w:rFonts w:ascii="Times New Roman" w:hAnsi="Times New Roman"/>
          <w:color w:val="222222"/>
          <w:sz w:val="22"/>
          <w:szCs w:val="22"/>
        </w:rPr>
        <w:t xml:space="preserve">, </w:t>
      </w:r>
      <w:proofErr w:type="spellStart"/>
      <w:r w:rsidRPr="00285FB7">
        <w:rPr>
          <w:rFonts w:ascii="Times New Roman" w:hAnsi="Times New Roman"/>
          <w:color w:val="222222"/>
          <w:sz w:val="22"/>
          <w:szCs w:val="22"/>
        </w:rPr>
        <w:t>Akshay</w:t>
      </w:r>
      <w:proofErr w:type="spellEnd"/>
      <w:r w:rsidRPr="00285FB7">
        <w:rPr>
          <w:rFonts w:ascii="Times New Roman" w:hAnsi="Times New Roman"/>
          <w:color w:val="222222"/>
          <w:sz w:val="22"/>
          <w:szCs w:val="22"/>
        </w:rPr>
        <w:t xml:space="preserve"> Gupte</w:t>
      </w:r>
      <w:r w:rsidRPr="00285FB7">
        <w:rPr>
          <w:rFonts w:ascii="Times New Roman" w:hAnsi="Times New Roman"/>
          <w:color w:val="222222"/>
          <w:sz w:val="22"/>
          <w:szCs w:val="22"/>
          <w:vertAlign w:val="superscript"/>
        </w:rPr>
        <w:t>2</w:t>
      </w:r>
      <w:r w:rsidRPr="00285FB7">
        <w:rPr>
          <w:rFonts w:ascii="Times New Roman" w:hAnsi="Times New Roman"/>
          <w:color w:val="222222"/>
          <w:sz w:val="22"/>
          <w:szCs w:val="22"/>
        </w:rPr>
        <w:t>, Nikhil Gupte</w:t>
      </w:r>
      <w:r w:rsidRPr="00285FB7">
        <w:rPr>
          <w:rFonts w:ascii="Times New Roman" w:hAnsi="Times New Roman"/>
          <w:color w:val="222222"/>
          <w:sz w:val="22"/>
          <w:szCs w:val="22"/>
          <w:vertAlign w:val="superscript"/>
        </w:rPr>
        <w:t>2,6</w:t>
      </w:r>
      <w:r w:rsidRPr="00285FB7">
        <w:rPr>
          <w:rFonts w:ascii="Times New Roman" w:hAnsi="Times New Roman"/>
          <w:color w:val="222222"/>
          <w:sz w:val="22"/>
          <w:szCs w:val="22"/>
        </w:rPr>
        <w:t>, Vidya Mave</w:t>
      </w:r>
      <w:r w:rsidRPr="00285FB7">
        <w:rPr>
          <w:rFonts w:ascii="Times New Roman" w:hAnsi="Times New Roman"/>
          <w:color w:val="222222"/>
          <w:sz w:val="22"/>
          <w:szCs w:val="22"/>
          <w:vertAlign w:val="superscript"/>
        </w:rPr>
        <w:t>2,6</w:t>
      </w:r>
      <w:r w:rsidRPr="00285FB7">
        <w:rPr>
          <w:rFonts w:ascii="Times New Roman" w:hAnsi="Times New Roman"/>
          <w:color w:val="222222"/>
          <w:sz w:val="22"/>
          <w:szCs w:val="22"/>
        </w:rPr>
        <w:t>, Amita Gupta</w:t>
      </w:r>
      <w:r w:rsidRPr="00285FB7">
        <w:rPr>
          <w:rFonts w:ascii="Times New Roman" w:hAnsi="Times New Roman"/>
          <w:color w:val="222222"/>
          <w:sz w:val="22"/>
          <w:szCs w:val="22"/>
          <w:vertAlign w:val="superscript"/>
        </w:rPr>
        <w:t>1,2,6,11</w:t>
      </w:r>
      <w:r w:rsidRPr="00285FB7">
        <w:rPr>
          <w:rFonts w:ascii="Times New Roman" w:hAnsi="Times New Roman"/>
          <w:color w:val="222222"/>
          <w:sz w:val="22"/>
          <w:szCs w:val="22"/>
        </w:rPr>
        <w:t>, Bruno B. Andrade</w:t>
      </w:r>
      <w:r>
        <w:rPr>
          <w:rFonts w:ascii="Times New Roman" w:hAnsi="Times New Roman"/>
          <w:color w:val="222222"/>
          <w:sz w:val="22"/>
          <w:szCs w:val="22"/>
        </w:rPr>
        <w:t xml:space="preserve"> </w:t>
      </w:r>
      <w:r>
        <w:rPr>
          <w:rFonts w:ascii="Times New Roman" w:hAnsi="Times New Roman"/>
          <w:color w:val="222222"/>
          <w:sz w:val="22"/>
          <w:szCs w:val="22"/>
          <w:vertAlign w:val="superscript"/>
        </w:rPr>
        <w:t>#</w:t>
      </w:r>
      <w:r w:rsidRPr="00285FB7">
        <w:rPr>
          <w:rFonts w:ascii="Times New Roman" w:hAnsi="Times New Roman"/>
          <w:color w:val="222222"/>
          <w:sz w:val="22"/>
          <w:szCs w:val="22"/>
          <w:vertAlign w:val="superscript"/>
        </w:rPr>
        <w:t>4,5,6,9,10</w:t>
      </w:r>
      <w:r w:rsidRPr="00285FB7">
        <w:rPr>
          <w:rFonts w:ascii="Times New Roman" w:hAnsi="Times New Roman"/>
          <w:color w:val="222222"/>
          <w:sz w:val="22"/>
          <w:szCs w:val="22"/>
        </w:rPr>
        <w:t>, and Petros C. Karakousis</w:t>
      </w:r>
      <w:r>
        <w:rPr>
          <w:rFonts w:ascii="Times New Roman" w:hAnsi="Times New Roman"/>
          <w:color w:val="222222"/>
          <w:sz w:val="22"/>
          <w:szCs w:val="22"/>
          <w:vertAlign w:val="superscript"/>
        </w:rPr>
        <w:t>#</w:t>
      </w:r>
      <w:r w:rsidRPr="00285FB7">
        <w:rPr>
          <w:rFonts w:ascii="Times New Roman" w:hAnsi="Times New Roman"/>
          <w:color w:val="222222"/>
          <w:sz w:val="22"/>
          <w:szCs w:val="22"/>
          <w:vertAlign w:val="superscript"/>
        </w:rPr>
        <w:t>1,11</w:t>
      </w:r>
      <w:r>
        <w:rPr>
          <w:rFonts w:ascii="Times New Roman" w:hAnsi="Times New Roman"/>
          <w:color w:val="222222"/>
          <w:sz w:val="22"/>
          <w:szCs w:val="22"/>
          <w:vertAlign w:val="superscript"/>
        </w:rPr>
        <w:t>*</w:t>
      </w:r>
      <w:r w:rsidRPr="00285FB7">
        <w:rPr>
          <w:rFonts w:ascii="Times New Roman" w:hAnsi="Times New Roman"/>
          <w:color w:val="222222"/>
          <w:sz w:val="22"/>
          <w:szCs w:val="22"/>
        </w:rPr>
        <w:t xml:space="preserve"> for the CTRIUMP</w:t>
      </w:r>
      <w:r w:rsidR="00633130">
        <w:rPr>
          <w:rFonts w:ascii="Times New Roman" w:hAnsi="Times New Roman"/>
          <w:color w:val="222222"/>
          <w:sz w:val="22"/>
          <w:szCs w:val="22"/>
        </w:rPr>
        <w:t>H</w:t>
      </w:r>
      <w:r w:rsidRPr="00285FB7">
        <w:rPr>
          <w:rFonts w:ascii="Times New Roman" w:hAnsi="Times New Roman"/>
          <w:color w:val="222222"/>
          <w:sz w:val="22"/>
          <w:szCs w:val="22"/>
        </w:rPr>
        <w:t xml:space="preserve"> RePORT India Study Team</w:t>
      </w:r>
    </w:p>
    <w:p w14:paraId="4C1CDBC8" w14:textId="77777777" w:rsidR="00815D29" w:rsidRPr="00285FB7" w:rsidRDefault="00815D29" w:rsidP="00815D29">
      <w:pPr>
        <w:shd w:val="clear" w:color="auto" w:fill="FFFFFF"/>
        <w:spacing w:line="480" w:lineRule="auto"/>
        <w:contextualSpacing/>
        <w:jc w:val="both"/>
        <w:rPr>
          <w:rFonts w:ascii="Times New Roman" w:hAnsi="Times New Roman"/>
          <w:b/>
          <w:bCs/>
          <w:sz w:val="22"/>
          <w:szCs w:val="22"/>
        </w:rPr>
      </w:pPr>
    </w:p>
    <w:p w14:paraId="0A28694B" w14:textId="77777777" w:rsidR="00815D29" w:rsidRPr="00285FB7" w:rsidRDefault="00815D29" w:rsidP="00815D29">
      <w:pPr>
        <w:shd w:val="clear" w:color="auto" w:fill="FFFFFF"/>
        <w:spacing w:line="480" w:lineRule="auto"/>
        <w:contextualSpacing/>
        <w:jc w:val="both"/>
        <w:rPr>
          <w:rFonts w:ascii="Times New Roman" w:hAnsi="Times New Roman"/>
          <w:sz w:val="22"/>
          <w:szCs w:val="22"/>
        </w:rPr>
      </w:pPr>
      <w:r w:rsidRPr="00285FB7">
        <w:rPr>
          <w:rFonts w:ascii="Times New Roman" w:hAnsi="Times New Roman"/>
          <w:b/>
          <w:bCs/>
          <w:sz w:val="22"/>
          <w:szCs w:val="22"/>
        </w:rPr>
        <w:t>Affiliations</w:t>
      </w:r>
      <w:r w:rsidRPr="00285FB7">
        <w:rPr>
          <w:rFonts w:ascii="Times New Roman" w:hAnsi="Times New Roman"/>
          <w:sz w:val="22"/>
          <w:szCs w:val="22"/>
        </w:rPr>
        <w:t>:</w:t>
      </w:r>
    </w:p>
    <w:p w14:paraId="4B5C095C" w14:textId="77777777" w:rsidR="00815D29" w:rsidRPr="00285FB7" w:rsidRDefault="00815D29" w:rsidP="00815D29">
      <w:pPr>
        <w:autoSpaceDE/>
        <w:autoSpaceDN/>
        <w:spacing w:line="480" w:lineRule="auto"/>
        <w:contextualSpacing/>
        <w:jc w:val="both"/>
        <w:rPr>
          <w:rFonts w:ascii="Times New Roman" w:eastAsia="MS Mincho" w:hAnsi="Times New Roman"/>
          <w:sz w:val="22"/>
          <w:szCs w:val="22"/>
        </w:rPr>
      </w:pPr>
      <w:r w:rsidRPr="00285FB7">
        <w:rPr>
          <w:rFonts w:ascii="Times New Roman" w:eastAsia="MS Mincho" w:hAnsi="Times New Roman"/>
          <w:sz w:val="22"/>
          <w:szCs w:val="22"/>
          <w:vertAlign w:val="superscript"/>
        </w:rPr>
        <w:t>1</w:t>
      </w:r>
      <w:r w:rsidRPr="00285FB7">
        <w:rPr>
          <w:rFonts w:ascii="Times New Roman" w:eastAsia="MS Mincho" w:hAnsi="Times New Roman"/>
          <w:sz w:val="22"/>
          <w:szCs w:val="22"/>
        </w:rPr>
        <w:t>Center for Tuberculosis Research, Department of Medicine, Johns Hopkins University School of Medicine, Baltimore, MD, USA</w:t>
      </w:r>
    </w:p>
    <w:p w14:paraId="24DFE138" w14:textId="77777777" w:rsidR="00815D29" w:rsidRPr="00285FB7" w:rsidRDefault="00815D29" w:rsidP="00815D29">
      <w:pPr>
        <w:adjustRightInd w:val="0"/>
        <w:spacing w:line="480" w:lineRule="auto"/>
        <w:contextualSpacing/>
        <w:jc w:val="both"/>
        <w:rPr>
          <w:rFonts w:ascii="Times New Roman" w:hAnsi="Times New Roman"/>
          <w:sz w:val="22"/>
          <w:szCs w:val="22"/>
        </w:rPr>
      </w:pPr>
      <w:r w:rsidRPr="00285FB7">
        <w:rPr>
          <w:rFonts w:ascii="Times New Roman" w:eastAsia="MS Mincho" w:hAnsi="Times New Roman"/>
          <w:sz w:val="22"/>
          <w:szCs w:val="22"/>
          <w:vertAlign w:val="superscript"/>
        </w:rPr>
        <w:t>2</w:t>
      </w:r>
      <w:r w:rsidRPr="00285FB7">
        <w:rPr>
          <w:rFonts w:ascii="Times New Roman" w:hAnsi="Times New Roman"/>
          <w:sz w:val="22"/>
          <w:szCs w:val="22"/>
        </w:rPr>
        <w:t>Center for Clinical Global Health Education, Department of Medicine, Johns Hopkins University School of Medicine, Baltimore, MD, USA</w:t>
      </w:r>
    </w:p>
    <w:p w14:paraId="3BCFF02B" w14:textId="77777777" w:rsidR="00815D29" w:rsidRPr="00285FB7" w:rsidRDefault="00815D29" w:rsidP="00815D29">
      <w:pPr>
        <w:adjustRightInd w:val="0"/>
        <w:spacing w:line="480" w:lineRule="auto"/>
        <w:contextualSpacing/>
        <w:jc w:val="both"/>
        <w:rPr>
          <w:rFonts w:ascii="Times New Roman" w:hAnsi="Times New Roman"/>
          <w:sz w:val="22"/>
          <w:szCs w:val="22"/>
          <w:lang w:val="es-ES"/>
        </w:rPr>
      </w:pPr>
      <w:r w:rsidRPr="00285FB7">
        <w:rPr>
          <w:rFonts w:ascii="Times New Roman" w:hAnsi="Times New Roman"/>
          <w:sz w:val="22"/>
          <w:szCs w:val="22"/>
          <w:vertAlign w:val="superscript"/>
          <w:lang w:val="es-ES"/>
        </w:rPr>
        <w:t>3</w:t>
      </w:r>
      <w:r w:rsidRPr="00285FB7">
        <w:rPr>
          <w:rFonts w:ascii="Times New Roman" w:hAnsi="Times New Roman"/>
          <w:sz w:val="22"/>
          <w:szCs w:val="22"/>
          <w:lang w:val="es-ES"/>
        </w:rPr>
        <w:t xml:space="preserve">Laboratório de </w:t>
      </w:r>
      <w:proofErr w:type="spellStart"/>
      <w:r w:rsidRPr="00285FB7">
        <w:rPr>
          <w:rFonts w:ascii="Times New Roman" w:hAnsi="Times New Roman"/>
          <w:sz w:val="22"/>
          <w:szCs w:val="22"/>
          <w:lang w:val="es-ES"/>
        </w:rPr>
        <w:t>Inflamação</w:t>
      </w:r>
      <w:proofErr w:type="spellEnd"/>
      <w:r w:rsidRPr="00285FB7">
        <w:rPr>
          <w:rFonts w:ascii="Times New Roman" w:hAnsi="Times New Roman"/>
          <w:sz w:val="22"/>
          <w:szCs w:val="22"/>
          <w:lang w:val="es-ES"/>
        </w:rPr>
        <w:t xml:space="preserve"> e </w:t>
      </w:r>
      <w:proofErr w:type="spellStart"/>
      <w:r w:rsidRPr="00285FB7">
        <w:rPr>
          <w:rFonts w:ascii="Times New Roman" w:hAnsi="Times New Roman"/>
          <w:sz w:val="22"/>
          <w:szCs w:val="22"/>
          <w:lang w:val="es-ES"/>
        </w:rPr>
        <w:t>Biomarcadores</w:t>
      </w:r>
      <w:proofErr w:type="spellEnd"/>
      <w:r w:rsidRPr="00285FB7">
        <w:rPr>
          <w:rFonts w:ascii="Times New Roman" w:hAnsi="Times New Roman"/>
          <w:sz w:val="22"/>
          <w:szCs w:val="22"/>
          <w:lang w:val="es-ES"/>
        </w:rPr>
        <w:t xml:space="preserve">, Instituto </w:t>
      </w:r>
      <w:proofErr w:type="spellStart"/>
      <w:r w:rsidRPr="00285FB7">
        <w:rPr>
          <w:rFonts w:ascii="Times New Roman" w:hAnsi="Times New Roman"/>
          <w:sz w:val="22"/>
          <w:szCs w:val="22"/>
          <w:lang w:val="es-ES"/>
        </w:rPr>
        <w:t>Gonçalo</w:t>
      </w:r>
      <w:proofErr w:type="spellEnd"/>
      <w:r w:rsidRPr="00285FB7">
        <w:rPr>
          <w:rFonts w:ascii="Times New Roman" w:hAnsi="Times New Roman"/>
          <w:sz w:val="22"/>
          <w:szCs w:val="22"/>
          <w:lang w:val="es-ES"/>
        </w:rPr>
        <w:t xml:space="preserve"> </w:t>
      </w:r>
      <w:proofErr w:type="spellStart"/>
      <w:r w:rsidRPr="00285FB7">
        <w:rPr>
          <w:rFonts w:ascii="Times New Roman" w:hAnsi="Times New Roman"/>
          <w:sz w:val="22"/>
          <w:szCs w:val="22"/>
          <w:lang w:val="es-ES"/>
        </w:rPr>
        <w:t>Moniz</w:t>
      </w:r>
      <w:proofErr w:type="spellEnd"/>
      <w:r w:rsidRPr="00285FB7">
        <w:rPr>
          <w:rFonts w:ascii="Times New Roman" w:hAnsi="Times New Roman"/>
          <w:sz w:val="22"/>
          <w:szCs w:val="22"/>
          <w:lang w:val="es-ES"/>
        </w:rPr>
        <w:t xml:space="preserve">, </w:t>
      </w:r>
      <w:proofErr w:type="spellStart"/>
      <w:r w:rsidRPr="00285FB7">
        <w:rPr>
          <w:rFonts w:ascii="Times New Roman" w:hAnsi="Times New Roman"/>
          <w:sz w:val="22"/>
          <w:szCs w:val="22"/>
          <w:lang w:val="es-ES"/>
        </w:rPr>
        <w:t>Fundação</w:t>
      </w:r>
      <w:proofErr w:type="spellEnd"/>
      <w:r w:rsidRPr="00285FB7">
        <w:rPr>
          <w:rFonts w:ascii="Times New Roman" w:hAnsi="Times New Roman"/>
          <w:sz w:val="22"/>
          <w:szCs w:val="22"/>
          <w:lang w:val="es-ES"/>
        </w:rPr>
        <w:t xml:space="preserve"> Oswaldo Cruz, Salvador, </w:t>
      </w:r>
      <w:proofErr w:type="spellStart"/>
      <w:r w:rsidRPr="00285FB7">
        <w:rPr>
          <w:rFonts w:ascii="Times New Roman" w:hAnsi="Times New Roman"/>
          <w:sz w:val="22"/>
          <w:szCs w:val="22"/>
          <w:lang w:val="es-ES"/>
        </w:rPr>
        <w:t>Brazil</w:t>
      </w:r>
      <w:proofErr w:type="spellEnd"/>
      <w:r w:rsidRPr="00285FB7">
        <w:rPr>
          <w:rFonts w:ascii="Times New Roman" w:hAnsi="Times New Roman"/>
          <w:sz w:val="22"/>
          <w:szCs w:val="22"/>
          <w:lang w:val="es-ES"/>
        </w:rPr>
        <w:t>.</w:t>
      </w:r>
    </w:p>
    <w:p w14:paraId="333D7EC2" w14:textId="77777777" w:rsidR="00815D29" w:rsidRPr="00285FB7" w:rsidRDefault="00815D29" w:rsidP="00815D29">
      <w:pPr>
        <w:adjustRightInd w:val="0"/>
        <w:spacing w:line="480" w:lineRule="auto"/>
        <w:contextualSpacing/>
        <w:jc w:val="both"/>
        <w:rPr>
          <w:rFonts w:ascii="Times New Roman" w:hAnsi="Times New Roman"/>
          <w:sz w:val="22"/>
          <w:szCs w:val="22"/>
        </w:rPr>
      </w:pPr>
      <w:r w:rsidRPr="00285FB7">
        <w:rPr>
          <w:rFonts w:ascii="Times New Roman" w:hAnsi="Times New Roman"/>
          <w:sz w:val="22"/>
          <w:szCs w:val="22"/>
          <w:vertAlign w:val="superscript"/>
        </w:rPr>
        <w:t>4</w:t>
      </w:r>
      <w:r w:rsidRPr="00285FB7">
        <w:rPr>
          <w:rFonts w:ascii="Times New Roman" w:hAnsi="Times New Roman"/>
          <w:sz w:val="22"/>
          <w:szCs w:val="22"/>
        </w:rPr>
        <w:t xml:space="preserve">Multinational Organization Network Sponsoring Translational and Epidemiological Research (MONSTER) </w:t>
      </w:r>
      <w:proofErr w:type="spellStart"/>
      <w:r w:rsidRPr="00285FB7">
        <w:rPr>
          <w:rFonts w:ascii="Times New Roman" w:hAnsi="Times New Roman"/>
          <w:sz w:val="22"/>
          <w:szCs w:val="22"/>
        </w:rPr>
        <w:t>Initiatine</w:t>
      </w:r>
      <w:proofErr w:type="spellEnd"/>
      <w:r w:rsidRPr="00285FB7">
        <w:rPr>
          <w:rFonts w:ascii="Times New Roman" w:hAnsi="Times New Roman"/>
          <w:sz w:val="22"/>
          <w:szCs w:val="22"/>
        </w:rPr>
        <w:t>, Salvador, Brazil.</w:t>
      </w:r>
    </w:p>
    <w:p w14:paraId="5934A9D9" w14:textId="77777777" w:rsidR="00815D29" w:rsidRPr="00285FB7" w:rsidRDefault="00815D29" w:rsidP="00815D29">
      <w:pPr>
        <w:adjustRightInd w:val="0"/>
        <w:spacing w:line="480" w:lineRule="auto"/>
        <w:contextualSpacing/>
        <w:rPr>
          <w:rFonts w:ascii="Times New Roman" w:hAnsi="Times New Roman"/>
          <w:sz w:val="22"/>
          <w:szCs w:val="22"/>
          <w:lang w:val="es-ES"/>
        </w:rPr>
      </w:pPr>
      <w:r w:rsidRPr="00285FB7">
        <w:rPr>
          <w:rFonts w:ascii="Times New Roman" w:hAnsi="Times New Roman"/>
          <w:sz w:val="22"/>
          <w:szCs w:val="22"/>
          <w:vertAlign w:val="superscript"/>
          <w:lang w:val="es-ES"/>
        </w:rPr>
        <w:t>5</w:t>
      </w:r>
      <w:r w:rsidRPr="00285FB7">
        <w:rPr>
          <w:rFonts w:ascii="Times New Roman" w:hAnsi="Times New Roman"/>
          <w:sz w:val="22"/>
          <w:szCs w:val="22"/>
          <w:lang w:val="es-ES"/>
        </w:rPr>
        <w:t xml:space="preserve">Curso de Medicina, </w:t>
      </w:r>
      <w:proofErr w:type="spellStart"/>
      <w:r w:rsidRPr="00285FB7">
        <w:rPr>
          <w:rFonts w:ascii="Times New Roman" w:hAnsi="Times New Roman"/>
          <w:sz w:val="22"/>
          <w:szCs w:val="22"/>
          <w:lang w:val="es-ES"/>
        </w:rPr>
        <w:t>Faculdade</w:t>
      </w:r>
      <w:proofErr w:type="spellEnd"/>
      <w:r w:rsidRPr="00285FB7">
        <w:rPr>
          <w:rFonts w:ascii="Times New Roman" w:hAnsi="Times New Roman"/>
          <w:sz w:val="22"/>
          <w:szCs w:val="22"/>
          <w:lang w:val="es-ES"/>
        </w:rPr>
        <w:t xml:space="preserve"> de </w:t>
      </w:r>
      <w:proofErr w:type="spellStart"/>
      <w:r w:rsidRPr="00285FB7">
        <w:rPr>
          <w:rFonts w:ascii="Times New Roman" w:hAnsi="Times New Roman"/>
          <w:sz w:val="22"/>
          <w:szCs w:val="22"/>
          <w:lang w:val="es-ES"/>
        </w:rPr>
        <w:t>Tecnologia</w:t>
      </w:r>
      <w:proofErr w:type="spellEnd"/>
      <w:r w:rsidRPr="00285FB7">
        <w:rPr>
          <w:rFonts w:ascii="Times New Roman" w:hAnsi="Times New Roman"/>
          <w:sz w:val="22"/>
          <w:szCs w:val="22"/>
          <w:lang w:val="es-ES"/>
        </w:rPr>
        <w:t xml:space="preserve"> e </w:t>
      </w:r>
      <w:proofErr w:type="spellStart"/>
      <w:r w:rsidRPr="00285FB7">
        <w:rPr>
          <w:rFonts w:ascii="Times New Roman" w:hAnsi="Times New Roman"/>
          <w:sz w:val="22"/>
          <w:szCs w:val="22"/>
          <w:lang w:val="es-ES"/>
        </w:rPr>
        <w:t>Ciências</w:t>
      </w:r>
      <w:proofErr w:type="spellEnd"/>
      <w:r w:rsidRPr="00285FB7">
        <w:rPr>
          <w:rFonts w:ascii="Times New Roman" w:hAnsi="Times New Roman"/>
          <w:sz w:val="22"/>
          <w:szCs w:val="22"/>
          <w:lang w:val="es-ES"/>
        </w:rPr>
        <w:t xml:space="preserve">, Salvador, </w:t>
      </w:r>
      <w:proofErr w:type="spellStart"/>
      <w:r w:rsidRPr="00285FB7">
        <w:rPr>
          <w:rFonts w:ascii="Times New Roman" w:hAnsi="Times New Roman"/>
          <w:sz w:val="22"/>
          <w:szCs w:val="22"/>
          <w:lang w:val="es-ES"/>
        </w:rPr>
        <w:t>Brazil</w:t>
      </w:r>
      <w:proofErr w:type="spellEnd"/>
      <w:r w:rsidRPr="00285FB7">
        <w:rPr>
          <w:rFonts w:ascii="Times New Roman" w:hAnsi="Times New Roman"/>
          <w:sz w:val="22"/>
          <w:szCs w:val="22"/>
          <w:lang w:val="es-ES"/>
        </w:rPr>
        <w:t xml:space="preserve">. </w:t>
      </w:r>
    </w:p>
    <w:p w14:paraId="5464CDB6" w14:textId="77777777" w:rsidR="00815D29" w:rsidRPr="00285FB7" w:rsidRDefault="00815D29" w:rsidP="00815D29">
      <w:pPr>
        <w:autoSpaceDE/>
        <w:autoSpaceDN/>
        <w:spacing w:line="480" w:lineRule="auto"/>
        <w:contextualSpacing/>
        <w:jc w:val="both"/>
        <w:rPr>
          <w:rFonts w:ascii="Times New Roman" w:eastAsia="MS Mincho" w:hAnsi="Times New Roman"/>
          <w:sz w:val="22"/>
          <w:szCs w:val="22"/>
        </w:rPr>
      </w:pPr>
      <w:r w:rsidRPr="00285FB7">
        <w:rPr>
          <w:rFonts w:ascii="Times New Roman" w:eastAsia="MS Mincho" w:hAnsi="Times New Roman"/>
          <w:sz w:val="22"/>
          <w:szCs w:val="22"/>
          <w:vertAlign w:val="superscript"/>
        </w:rPr>
        <w:t>6</w:t>
      </w:r>
      <w:r w:rsidRPr="00285FB7">
        <w:rPr>
          <w:rFonts w:ascii="Times New Roman" w:eastAsia="MS Mincho" w:hAnsi="Times New Roman"/>
          <w:sz w:val="22"/>
          <w:szCs w:val="22"/>
        </w:rPr>
        <w:t>Byramjee Jeejeebhoy Government Medical College – Johns Hopkins University Clinical Research Site, Pune, Maharashtra, India</w:t>
      </w:r>
    </w:p>
    <w:p w14:paraId="3A349DD4" w14:textId="77777777" w:rsidR="00815D29" w:rsidRPr="00285FB7" w:rsidRDefault="00815D29" w:rsidP="00815D29">
      <w:pPr>
        <w:adjustRightInd w:val="0"/>
        <w:spacing w:line="480" w:lineRule="auto"/>
        <w:contextualSpacing/>
        <w:jc w:val="both"/>
        <w:rPr>
          <w:rFonts w:ascii="Times New Roman" w:hAnsi="Times New Roman"/>
          <w:sz w:val="22"/>
          <w:szCs w:val="22"/>
        </w:rPr>
      </w:pPr>
      <w:r w:rsidRPr="00285FB7">
        <w:rPr>
          <w:rFonts w:ascii="Times New Roman" w:hAnsi="Times New Roman"/>
          <w:sz w:val="22"/>
          <w:szCs w:val="22"/>
          <w:vertAlign w:val="superscript"/>
        </w:rPr>
        <w:t>7</w:t>
      </w:r>
      <w:r w:rsidRPr="00285FB7">
        <w:rPr>
          <w:rFonts w:ascii="Times New Roman" w:hAnsi="Times New Roman"/>
          <w:sz w:val="22"/>
          <w:szCs w:val="22"/>
        </w:rPr>
        <w:t>Byramjee Jeejeebhoy Government Medical College, Pune, Maharashtra, India</w:t>
      </w:r>
    </w:p>
    <w:p w14:paraId="0F979846" w14:textId="77777777" w:rsidR="00815D29" w:rsidRPr="00285FB7" w:rsidRDefault="00815D29" w:rsidP="00815D29">
      <w:pPr>
        <w:adjustRightInd w:val="0"/>
        <w:spacing w:line="480" w:lineRule="auto"/>
        <w:contextualSpacing/>
        <w:rPr>
          <w:rFonts w:ascii="Times New Roman" w:hAnsi="Times New Roman"/>
          <w:sz w:val="22"/>
          <w:szCs w:val="22"/>
        </w:rPr>
      </w:pPr>
      <w:r w:rsidRPr="00285FB7">
        <w:rPr>
          <w:rFonts w:ascii="Times New Roman" w:hAnsi="Times New Roman"/>
          <w:sz w:val="22"/>
          <w:szCs w:val="22"/>
          <w:vertAlign w:val="superscript"/>
        </w:rPr>
        <w:t>8</w:t>
      </w:r>
      <w:r w:rsidRPr="00285FB7">
        <w:rPr>
          <w:rFonts w:ascii="Times New Roman" w:hAnsi="Times New Roman"/>
          <w:sz w:val="22"/>
          <w:szCs w:val="22"/>
        </w:rPr>
        <w:t>Johns Hopkins University – India office (CCGHE), Pune, Maharashtra, India</w:t>
      </w:r>
    </w:p>
    <w:p w14:paraId="45B96921" w14:textId="77777777" w:rsidR="00815D29" w:rsidRPr="00285FB7" w:rsidRDefault="00815D29" w:rsidP="00815D29">
      <w:pPr>
        <w:adjustRightInd w:val="0"/>
        <w:spacing w:line="480" w:lineRule="auto"/>
        <w:contextualSpacing/>
        <w:rPr>
          <w:rFonts w:ascii="Times New Roman" w:hAnsi="Times New Roman"/>
          <w:sz w:val="22"/>
          <w:szCs w:val="22"/>
          <w:lang w:val="es-ES"/>
        </w:rPr>
      </w:pPr>
      <w:r w:rsidRPr="00285FB7">
        <w:rPr>
          <w:rFonts w:ascii="Times New Roman" w:hAnsi="Times New Roman"/>
          <w:sz w:val="22"/>
          <w:szCs w:val="22"/>
          <w:vertAlign w:val="superscript"/>
          <w:lang w:val="es-ES"/>
        </w:rPr>
        <w:t>9</w:t>
      </w:r>
      <w:r w:rsidRPr="00285FB7">
        <w:rPr>
          <w:rFonts w:ascii="Times New Roman" w:hAnsi="Times New Roman"/>
          <w:sz w:val="22"/>
          <w:szCs w:val="22"/>
          <w:lang w:val="es-ES"/>
        </w:rPr>
        <w:t xml:space="preserve">Universidade Salvador (UNIFACS), </w:t>
      </w:r>
      <w:proofErr w:type="spellStart"/>
      <w:r w:rsidRPr="00285FB7">
        <w:rPr>
          <w:rFonts w:ascii="Times New Roman" w:hAnsi="Times New Roman"/>
          <w:sz w:val="22"/>
          <w:szCs w:val="22"/>
          <w:lang w:val="es-ES"/>
        </w:rPr>
        <w:t>Laureate</w:t>
      </w:r>
      <w:proofErr w:type="spellEnd"/>
      <w:r w:rsidRPr="00285FB7">
        <w:rPr>
          <w:rFonts w:ascii="Times New Roman" w:hAnsi="Times New Roman"/>
          <w:sz w:val="22"/>
          <w:szCs w:val="22"/>
          <w:lang w:val="es-ES"/>
        </w:rPr>
        <w:t xml:space="preserve"> </w:t>
      </w:r>
      <w:proofErr w:type="spellStart"/>
      <w:r w:rsidRPr="00285FB7">
        <w:rPr>
          <w:rFonts w:ascii="Times New Roman" w:hAnsi="Times New Roman"/>
          <w:sz w:val="22"/>
          <w:szCs w:val="22"/>
          <w:lang w:val="es-ES"/>
        </w:rPr>
        <w:t>Universities</w:t>
      </w:r>
      <w:proofErr w:type="spellEnd"/>
      <w:r w:rsidRPr="00285FB7">
        <w:rPr>
          <w:rFonts w:ascii="Times New Roman" w:hAnsi="Times New Roman"/>
          <w:sz w:val="22"/>
          <w:szCs w:val="22"/>
          <w:lang w:val="es-ES"/>
        </w:rPr>
        <w:t xml:space="preserve">, Salvador, </w:t>
      </w:r>
      <w:proofErr w:type="spellStart"/>
      <w:r w:rsidRPr="00285FB7">
        <w:rPr>
          <w:rFonts w:ascii="Times New Roman" w:hAnsi="Times New Roman"/>
          <w:sz w:val="22"/>
          <w:szCs w:val="22"/>
          <w:lang w:val="es-ES"/>
        </w:rPr>
        <w:t>Brazil</w:t>
      </w:r>
      <w:proofErr w:type="spellEnd"/>
    </w:p>
    <w:p w14:paraId="7502FD90" w14:textId="77777777" w:rsidR="00815D29" w:rsidRPr="00285FB7" w:rsidRDefault="00815D29" w:rsidP="00815D29">
      <w:pPr>
        <w:adjustRightInd w:val="0"/>
        <w:spacing w:line="480" w:lineRule="auto"/>
        <w:contextualSpacing/>
        <w:rPr>
          <w:rFonts w:ascii="Times New Roman" w:hAnsi="Times New Roman"/>
          <w:sz w:val="22"/>
          <w:szCs w:val="22"/>
          <w:lang w:val="es-ES"/>
        </w:rPr>
      </w:pPr>
      <w:r w:rsidRPr="00285FB7">
        <w:rPr>
          <w:rFonts w:ascii="Times New Roman" w:hAnsi="Times New Roman"/>
          <w:sz w:val="22"/>
          <w:szCs w:val="22"/>
          <w:vertAlign w:val="superscript"/>
          <w:lang w:val="es-ES"/>
        </w:rPr>
        <w:t>10</w:t>
      </w:r>
      <w:r w:rsidRPr="00285FB7">
        <w:rPr>
          <w:rFonts w:ascii="Times New Roman" w:hAnsi="Times New Roman"/>
          <w:sz w:val="22"/>
          <w:szCs w:val="22"/>
          <w:lang w:val="es-ES"/>
        </w:rPr>
        <w:t xml:space="preserve">Escola Bahiana de Medicina e Saúde Pública (EBMSP), Salvador, </w:t>
      </w:r>
      <w:proofErr w:type="spellStart"/>
      <w:r w:rsidRPr="00285FB7">
        <w:rPr>
          <w:rFonts w:ascii="Times New Roman" w:hAnsi="Times New Roman"/>
          <w:sz w:val="22"/>
          <w:szCs w:val="22"/>
          <w:lang w:val="es-ES"/>
        </w:rPr>
        <w:t>Brazil</w:t>
      </w:r>
      <w:proofErr w:type="spellEnd"/>
    </w:p>
    <w:p w14:paraId="0EC670B5" w14:textId="77777777" w:rsidR="00815D29" w:rsidRPr="00285FB7" w:rsidRDefault="00815D29" w:rsidP="00815D29">
      <w:pPr>
        <w:adjustRightInd w:val="0"/>
        <w:spacing w:line="480" w:lineRule="auto"/>
        <w:contextualSpacing/>
        <w:rPr>
          <w:rFonts w:ascii="Times New Roman" w:hAnsi="Times New Roman"/>
          <w:sz w:val="22"/>
          <w:szCs w:val="22"/>
        </w:rPr>
      </w:pPr>
      <w:r w:rsidRPr="00285FB7">
        <w:rPr>
          <w:rFonts w:ascii="Times New Roman" w:hAnsi="Times New Roman"/>
          <w:sz w:val="22"/>
          <w:szCs w:val="22"/>
          <w:vertAlign w:val="superscript"/>
        </w:rPr>
        <w:t>11</w:t>
      </w:r>
      <w:r w:rsidRPr="00285FB7">
        <w:rPr>
          <w:rFonts w:ascii="Times New Roman" w:eastAsia="MS Mincho" w:hAnsi="Times New Roman"/>
          <w:sz w:val="22"/>
          <w:szCs w:val="22"/>
        </w:rPr>
        <w:t>Department of International Health</w:t>
      </w:r>
      <w:r w:rsidRPr="00285FB7">
        <w:rPr>
          <w:rFonts w:ascii="Times New Roman" w:hAnsi="Times New Roman"/>
          <w:sz w:val="22"/>
          <w:szCs w:val="22"/>
        </w:rPr>
        <w:t>, Johns Hopkins Bloomberg School of Public Health, Baltimore, MD, USA</w:t>
      </w:r>
    </w:p>
    <w:p w14:paraId="6DDE78BD" w14:textId="77777777" w:rsidR="00815D29" w:rsidRPr="00815D29" w:rsidRDefault="00815D29" w:rsidP="00815D29">
      <w:pPr>
        <w:rPr>
          <w:rFonts w:ascii="Times New Roman" w:eastAsia="MS Mincho" w:hAnsi="Times New Roman"/>
          <w:sz w:val="22"/>
          <w:szCs w:val="22"/>
        </w:rPr>
      </w:pPr>
      <w:r w:rsidRPr="00285FB7">
        <w:rPr>
          <w:rFonts w:ascii="Times New Roman" w:hAnsi="Times New Roman"/>
          <w:color w:val="222222"/>
          <w:sz w:val="22"/>
          <w:szCs w:val="22"/>
          <w:vertAlign w:val="superscript"/>
        </w:rPr>
        <w:t>+</w:t>
      </w:r>
      <w:r>
        <w:rPr>
          <w:rFonts w:ascii="Times New Roman" w:hAnsi="Times New Roman"/>
          <w:color w:val="222222"/>
          <w:sz w:val="22"/>
          <w:szCs w:val="22"/>
          <w:vertAlign w:val="superscript"/>
        </w:rPr>
        <w:t>,</w:t>
      </w:r>
      <w:r w:rsidRPr="001D7223">
        <w:rPr>
          <w:rFonts w:ascii="Times New Roman" w:hAnsi="Times New Roman"/>
          <w:color w:val="222222"/>
          <w:sz w:val="22"/>
          <w:szCs w:val="22"/>
          <w:vertAlign w:val="superscript"/>
        </w:rPr>
        <w:sym w:font="Symbol" w:char="F0B6"/>
      </w:r>
      <w:proofErr w:type="gramStart"/>
      <w:r>
        <w:rPr>
          <w:rFonts w:ascii="Times New Roman" w:hAnsi="Times New Roman"/>
          <w:color w:val="222222"/>
          <w:sz w:val="22"/>
          <w:szCs w:val="22"/>
          <w:vertAlign w:val="superscript"/>
        </w:rPr>
        <w:t>,#</w:t>
      </w:r>
      <w:proofErr w:type="gramEnd"/>
      <w:r w:rsidRPr="00285FB7">
        <w:rPr>
          <w:rFonts w:ascii="Times New Roman" w:hAnsi="Times New Roman"/>
          <w:color w:val="222222"/>
          <w:sz w:val="22"/>
          <w:szCs w:val="22"/>
          <w:vertAlign w:val="superscript"/>
        </w:rPr>
        <w:t xml:space="preserve"> </w:t>
      </w:r>
      <w:r w:rsidRPr="00285FB7">
        <w:rPr>
          <w:rFonts w:ascii="Times New Roman" w:eastAsia="MS Mincho" w:hAnsi="Times New Roman"/>
          <w:sz w:val="22"/>
          <w:szCs w:val="22"/>
        </w:rPr>
        <w:t xml:space="preserve">These authors contributed equally </w:t>
      </w:r>
      <w:r>
        <w:rPr>
          <w:rFonts w:cstheme="minorHAnsi"/>
          <w:b/>
        </w:rPr>
        <w:br w:type="page"/>
      </w:r>
    </w:p>
    <w:p w14:paraId="0ACAD237" w14:textId="15019355" w:rsidR="00476756" w:rsidRDefault="005A38C4" w:rsidP="00E2641F">
      <w:pPr>
        <w:autoSpaceDE/>
        <w:autoSpaceDN/>
        <w:spacing w:line="480" w:lineRule="auto"/>
        <w:rPr>
          <w:rFonts w:cstheme="minorHAnsi"/>
          <w:b/>
        </w:rPr>
      </w:pPr>
      <w:r>
        <w:rPr>
          <w:rFonts w:cstheme="minorHAnsi"/>
          <w:b/>
        </w:rPr>
        <w:lastRenderedPageBreak/>
        <w:t>Supplementary Table S1: List of study participants with tuberculosis</w:t>
      </w:r>
      <w:r w:rsidR="007F57FD">
        <w:rPr>
          <w:rFonts w:cstheme="minorHAnsi"/>
          <w:b/>
        </w:rPr>
        <w:t>,</w:t>
      </w:r>
      <w:r>
        <w:rPr>
          <w:rFonts w:cstheme="minorHAnsi"/>
          <w:b/>
        </w:rPr>
        <w:t xml:space="preserve"> including </w:t>
      </w:r>
      <w:r w:rsidR="001E21C8">
        <w:rPr>
          <w:rFonts w:cstheme="minorHAnsi"/>
          <w:b/>
        </w:rPr>
        <w:t>site of extrapulmonary disease, diagnostic test results, and treatment received.</w:t>
      </w:r>
    </w:p>
    <w:tbl>
      <w:tblPr>
        <w:tblStyle w:val="ListTable4-Accent5"/>
        <w:tblW w:w="10775" w:type="dxa"/>
        <w:tblLook w:val="04A0" w:firstRow="1" w:lastRow="0" w:firstColumn="1" w:lastColumn="0" w:noHBand="0" w:noVBand="1"/>
      </w:tblPr>
      <w:tblGrid>
        <w:gridCol w:w="1516"/>
        <w:gridCol w:w="1650"/>
        <w:gridCol w:w="1239"/>
        <w:gridCol w:w="1651"/>
        <w:gridCol w:w="941"/>
        <w:gridCol w:w="1517"/>
        <w:gridCol w:w="2261"/>
      </w:tblGrid>
      <w:tr w:rsidR="003B771B" w:rsidRPr="00E2641F" w14:paraId="2504CF25" w14:textId="77777777" w:rsidTr="0044466A">
        <w:trPr>
          <w:cnfStyle w:val="100000000000" w:firstRow="1" w:lastRow="0" w:firstColumn="0" w:lastColumn="0" w:oddVBand="0" w:evenVBand="0" w:oddHBand="0"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21EF3CA8" w14:textId="77777777" w:rsidR="00476756" w:rsidRPr="00E2641F" w:rsidRDefault="00476756" w:rsidP="00E2641F">
            <w:pPr>
              <w:autoSpaceDE/>
              <w:autoSpaceDN/>
              <w:spacing w:line="360" w:lineRule="auto"/>
              <w:rPr>
                <w:rFonts w:ascii="Times New Roman" w:hAnsi="Times New Roman"/>
                <w:sz w:val="20"/>
              </w:rPr>
            </w:pPr>
            <w:r w:rsidRPr="00E2641F">
              <w:rPr>
                <w:rFonts w:ascii="Times New Roman" w:hAnsi="Times New Roman"/>
                <w:sz w:val="20"/>
              </w:rPr>
              <w:t>Site of Tuberculosis</w:t>
            </w:r>
          </w:p>
        </w:tc>
        <w:tc>
          <w:tcPr>
            <w:tcW w:w="1650" w:type="dxa"/>
            <w:noWrap/>
            <w:hideMark/>
          </w:tcPr>
          <w:p w14:paraId="71F6C71B"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Extrapulmonary Site</w:t>
            </w:r>
          </w:p>
        </w:tc>
        <w:tc>
          <w:tcPr>
            <w:tcW w:w="1239" w:type="dxa"/>
            <w:noWrap/>
            <w:hideMark/>
          </w:tcPr>
          <w:p w14:paraId="23413AFD"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AFB Smear Result</w:t>
            </w:r>
          </w:p>
        </w:tc>
        <w:tc>
          <w:tcPr>
            <w:tcW w:w="1651" w:type="dxa"/>
            <w:noWrap/>
            <w:hideMark/>
          </w:tcPr>
          <w:p w14:paraId="1880D035"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Xpert MTB/RIF Result</w:t>
            </w:r>
          </w:p>
        </w:tc>
        <w:tc>
          <w:tcPr>
            <w:tcW w:w="941" w:type="dxa"/>
            <w:noWrap/>
            <w:hideMark/>
          </w:tcPr>
          <w:p w14:paraId="20C041FF"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Culture Result</w:t>
            </w:r>
          </w:p>
        </w:tc>
        <w:tc>
          <w:tcPr>
            <w:tcW w:w="1517" w:type="dxa"/>
            <w:noWrap/>
            <w:hideMark/>
          </w:tcPr>
          <w:p w14:paraId="0AB084B8"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Histopathology Result</w:t>
            </w:r>
          </w:p>
        </w:tc>
        <w:tc>
          <w:tcPr>
            <w:tcW w:w="2261" w:type="dxa"/>
            <w:noWrap/>
            <w:hideMark/>
          </w:tcPr>
          <w:p w14:paraId="30E03959" w14:textId="77777777" w:rsidR="00476756" w:rsidRPr="00E2641F" w:rsidRDefault="00476756" w:rsidP="00E2641F">
            <w:pPr>
              <w:autoSpaceDE/>
              <w:autoSpaceDN/>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Treatment Regimen and Duration</w:t>
            </w:r>
          </w:p>
        </w:tc>
      </w:tr>
      <w:tr w:rsidR="003B771B" w:rsidRPr="00E2641F" w14:paraId="5D181C88"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448B80AE"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36D45C91"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0BEFF9DA"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651" w:type="dxa"/>
            <w:hideMark/>
          </w:tcPr>
          <w:p w14:paraId="1050C523"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05A7984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09887C23"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540EF69F"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+ 5HR</w:t>
            </w:r>
          </w:p>
        </w:tc>
      </w:tr>
      <w:tr w:rsidR="0044466A" w:rsidRPr="00E2641F" w14:paraId="36CECCC8"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010B8765"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3255D614"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22029370"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57DEEA51"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1DD01795"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53256B5F"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5D94F6D9"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3B771B" w:rsidRPr="00E2641F" w14:paraId="37118B35"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3692E85A"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3CE89A6A"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4278A68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651" w:type="dxa"/>
            <w:hideMark/>
          </w:tcPr>
          <w:p w14:paraId="299A6B75"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2419212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7318963F"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1148F5FC"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44466A" w:rsidRPr="00E2641F" w14:paraId="1E481C72"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37162EBF"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690C1B98"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108B77A1"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651" w:type="dxa"/>
            <w:hideMark/>
          </w:tcPr>
          <w:p w14:paraId="5179140F"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2D03629C"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75EAC85F"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4B15CC36"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3B771B" w:rsidRPr="00E2641F" w14:paraId="25F67A93"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4F77F94F"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48A438DF"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5F268F7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6559A004"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3A5C9B9C"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0DCA8791"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2DBF7BA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44466A" w:rsidRPr="00E2641F" w14:paraId="63D51AAE"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7BC91DE2"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6D8C680D"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3E80ABCA"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694B41F7"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hideMark/>
          </w:tcPr>
          <w:p w14:paraId="072E9BEB"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22202B2A"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hideMark/>
          </w:tcPr>
          <w:p w14:paraId="4724A4DA"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(Off Study, Not Included in Treatment Response Analysis)</w:t>
            </w:r>
          </w:p>
        </w:tc>
      </w:tr>
      <w:tr w:rsidR="003B771B" w:rsidRPr="00E2641F" w14:paraId="4BB2FBFC"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016D7D1A"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w:t>
            </w:r>
          </w:p>
        </w:tc>
        <w:tc>
          <w:tcPr>
            <w:tcW w:w="1650" w:type="dxa"/>
            <w:noWrap/>
            <w:hideMark/>
          </w:tcPr>
          <w:p w14:paraId="6064F388"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1239" w:type="dxa"/>
            <w:noWrap/>
            <w:hideMark/>
          </w:tcPr>
          <w:p w14:paraId="1BDFA53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6DD2EBA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noWrap/>
            <w:hideMark/>
          </w:tcPr>
          <w:p w14:paraId="4FA64A7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398496DF"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2E9CAD59"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(Off Study, Not Included in Treatment Response Analysis)</w:t>
            </w:r>
          </w:p>
        </w:tc>
      </w:tr>
      <w:tr w:rsidR="0044466A" w:rsidRPr="00E2641F" w14:paraId="5DCEACAD"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2C79C56B"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Pulmonary and Extrapulmonary</w:t>
            </w:r>
          </w:p>
        </w:tc>
        <w:tc>
          <w:tcPr>
            <w:tcW w:w="1650" w:type="dxa"/>
            <w:noWrap/>
            <w:hideMark/>
          </w:tcPr>
          <w:p w14:paraId="56976FAA"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0AA3A5C7"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431B6EAD"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0E71C335"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3D5A925C"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56AD9F8C"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3B771B" w:rsidRPr="00E2641F" w14:paraId="4CCD8B64"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5CC35B7D"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4D99A0CD"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Meninges</w:t>
            </w:r>
          </w:p>
        </w:tc>
        <w:tc>
          <w:tcPr>
            <w:tcW w:w="1239" w:type="dxa"/>
            <w:noWrap/>
            <w:hideMark/>
          </w:tcPr>
          <w:p w14:paraId="19BAC2E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2CD2BC28"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2B890786"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1517" w:type="dxa"/>
            <w:noWrap/>
            <w:hideMark/>
          </w:tcPr>
          <w:p w14:paraId="42F273F9"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6A57FE8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+ 10HR</w:t>
            </w:r>
          </w:p>
        </w:tc>
      </w:tr>
      <w:tr w:rsidR="0044466A" w:rsidRPr="00E2641F" w14:paraId="6090A6EE"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04695432"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57CFC5F9"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Skin</w:t>
            </w:r>
          </w:p>
        </w:tc>
        <w:tc>
          <w:tcPr>
            <w:tcW w:w="1239" w:type="dxa"/>
            <w:noWrap/>
            <w:hideMark/>
          </w:tcPr>
          <w:p w14:paraId="58EACA0E"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42566ACE"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084C3403"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6E73FC07"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7298876F"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+ 8HR</w:t>
            </w:r>
          </w:p>
        </w:tc>
      </w:tr>
      <w:tr w:rsidR="003B771B" w:rsidRPr="00E2641F" w14:paraId="53817D0A"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2860F12C"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2A10F05D"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66E1EF48"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04A592A6"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5EF79696"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5B58DFB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7B8C6166"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44466A" w:rsidRPr="00E2641F" w14:paraId="0A587FB5"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29A6D38F"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000ED026"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5353E1F3"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540FFE32"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0497A041"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47EB9A28"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3485C161"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3B771B" w:rsidRPr="00E2641F" w14:paraId="4940ECDA"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0027F197"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176BCF2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1DF5CAFB"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7978C48C"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29191836"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42C29214"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3D6AE787"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44466A" w:rsidRPr="00E2641F" w14:paraId="7F3860E8"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5ACB339F"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40883F17"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45E93783"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1F03747C"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62986EFE"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0CE6FE16"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14AE567B"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3B771B" w:rsidRPr="00E2641F" w14:paraId="5A83D030" w14:textId="77777777" w:rsidTr="0044466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30EA9546"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326D74F9"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Lymph node</w:t>
            </w:r>
          </w:p>
        </w:tc>
        <w:tc>
          <w:tcPr>
            <w:tcW w:w="1239" w:type="dxa"/>
            <w:noWrap/>
            <w:hideMark/>
          </w:tcPr>
          <w:p w14:paraId="2C2D466E"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5FF3B8DC"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941" w:type="dxa"/>
            <w:hideMark/>
          </w:tcPr>
          <w:p w14:paraId="2407B407"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56923DCB"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2261" w:type="dxa"/>
            <w:noWrap/>
            <w:hideMark/>
          </w:tcPr>
          <w:p w14:paraId="43597900" w14:textId="77777777" w:rsidR="00476756" w:rsidRPr="00E2641F" w:rsidRDefault="00476756" w:rsidP="00E2641F">
            <w:pPr>
              <w:autoSpaceDE/>
              <w:autoSpaceDN/>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E2641F">
              <w:rPr>
                <w:rFonts w:ascii="Times New Roman" w:hAnsi="Times New Roman"/>
                <w:sz w:val="20"/>
              </w:rPr>
              <w:t>2HRZE + 4HR</w:t>
            </w:r>
          </w:p>
        </w:tc>
      </w:tr>
      <w:tr w:rsidR="0044466A" w:rsidRPr="00E2641F" w14:paraId="238AEC85" w14:textId="77777777" w:rsidTr="0044466A">
        <w:trPr>
          <w:trHeight w:val="287"/>
        </w:trPr>
        <w:tc>
          <w:tcPr>
            <w:cnfStyle w:val="001000000000" w:firstRow="0" w:lastRow="0" w:firstColumn="1" w:lastColumn="0" w:oddVBand="0" w:evenVBand="0" w:oddHBand="0" w:evenHBand="0" w:firstRowFirstColumn="0" w:firstRowLastColumn="0" w:lastRowFirstColumn="0" w:lastRowLastColumn="0"/>
            <w:tcW w:w="1516" w:type="dxa"/>
            <w:noWrap/>
            <w:hideMark/>
          </w:tcPr>
          <w:p w14:paraId="0DD69D74" w14:textId="77777777" w:rsidR="00476756" w:rsidRPr="00E2641F" w:rsidRDefault="00476756" w:rsidP="00E2641F">
            <w:pPr>
              <w:autoSpaceDE/>
              <w:autoSpaceDN/>
              <w:spacing w:line="360" w:lineRule="auto"/>
              <w:rPr>
                <w:rFonts w:ascii="Times New Roman" w:hAnsi="Times New Roman"/>
                <w:b w:val="0"/>
                <w:sz w:val="20"/>
              </w:rPr>
            </w:pPr>
            <w:r w:rsidRPr="00E2641F">
              <w:rPr>
                <w:rFonts w:ascii="Times New Roman" w:hAnsi="Times New Roman"/>
                <w:b w:val="0"/>
                <w:sz w:val="20"/>
              </w:rPr>
              <w:t>Extrapulmonary</w:t>
            </w:r>
          </w:p>
        </w:tc>
        <w:tc>
          <w:tcPr>
            <w:tcW w:w="1650" w:type="dxa"/>
            <w:noWrap/>
            <w:hideMark/>
          </w:tcPr>
          <w:p w14:paraId="7D6320B6"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Meninges</w:t>
            </w:r>
          </w:p>
        </w:tc>
        <w:tc>
          <w:tcPr>
            <w:tcW w:w="1239" w:type="dxa"/>
            <w:noWrap/>
            <w:hideMark/>
          </w:tcPr>
          <w:p w14:paraId="5EEAE173"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651" w:type="dxa"/>
            <w:hideMark/>
          </w:tcPr>
          <w:p w14:paraId="73D7D204"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Positive</w:t>
            </w:r>
          </w:p>
        </w:tc>
        <w:tc>
          <w:tcPr>
            <w:tcW w:w="941" w:type="dxa"/>
            <w:noWrap/>
            <w:hideMark/>
          </w:tcPr>
          <w:p w14:paraId="39A0CA1B"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Negative</w:t>
            </w:r>
          </w:p>
        </w:tc>
        <w:tc>
          <w:tcPr>
            <w:tcW w:w="1517" w:type="dxa"/>
            <w:noWrap/>
            <w:hideMark/>
          </w:tcPr>
          <w:p w14:paraId="687641F3"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Not applicable</w:t>
            </w:r>
          </w:p>
        </w:tc>
        <w:tc>
          <w:tcPr>
            <w:tcW w:w="2261" w:type="dxa"/>
            <w:noWrap/>
            <w:hideMark/>
          </w:tcPr>
          <w:p w14:paraId="1BCD06CF" w14:textId="77777777" w:rsidR="00476756" w:rsidRPr="00E2641F" w:rsidRDefault="00476756" w:rsidP="00E2641F">
            <w:pPr>
              <w:autoSpaceDE/>
              <w:autoSpaceDN/>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E2641F">
              <w:rPr>
                <w:rFonts w:ascii="Times New Roman" w:hAnsi="Times New Roman"/>
                <w:sz w:val="20"/>
              </w:rPr>
              <w:t>2HRZE + 13HR</w:t>
            </w:r>
          </w:p>
        </w:tc>
      </w:tr>
    </w:tbl>
    <w:p w14:paraId="23A0826F" w14:textId="77777777" w:rsidR="007628D7" w:rsidRDefault="007628D7" w:rsidP="00E2641F">
      <w:pPr>
        <w:autoSpaceDE/>
        <w:autoSpaceDN/>
        <w:spacing w:line="480" w:lineRule="auto"/>
        <w:rPr>
          <w:rFonts w:cstheme="minorHAnsi"/>
          <w:b/>
        </w:rPr>
      </w:pPr>
    </w:p>
    <w:p w14:paraId="5FB8A72D" w14:textId="77777777" w:rsidR="005A38C4" w:rsidRPr="009D4BB2" w:rsidRDefault="001E21C8" w:rsidP="00E2641F">
      <w:pPr>
        <w:autoSpaceDE/>
        <w:autoSpaceDN/>
        <w:spacing w:line="480" w:lineRule="auto"/>
        <w:jc w:val="both"/>
        <w:rPr>
          <w:rFonts w:cstheme="minorHAnsi"/>
        </w:rPr>
      </w:pPr>
      <w:r w:rsidRPr="009D4BB2">
        <w:rPr>
          <w:rFonts w:cstheme="minorHAnsi"/>
        </w:rPr>
        <w:t xml:space="preserve">All cases were diagnosed with </w:t>
      </w:r>
      <w:r w:rsidR="00002006" w:rsidRPr="009D4BB2">
        <w:rPr>
          <w:rFonts w:cstheme="minorHAnsi"/>
        </w:rPr>
        <w:t xml:space="preserve">tuberculosis through the combination of </w:t>
      </w:r>
      <w:r w:rsidR="006A6896" w:rsidRPr="009D4BB2">
        <w:rPr>
          <w:rFonts w:cstheme="minorHAnsi"/>
        </w:rPr>
        <w:t xml:space="preserve">mycobacterial </w:t>
      </w:r>
      <w:r w:rsidR="00002006" w:rsidRPr="009D4BB2">
        <w:rPr>
          <w:rFonts w:cstheme="minorHAnsi"/>
        </w:rPr>
        <w:t xml:space="preserve">culture, </w:t>
      </w:r>
      <w:proofErr w:type="spellStart"/>
      <w:r w:rsidR="009D4BB2" w:rsidRPr="009D4BB2">
        <w:rPr>
          <w:rFonts w:cstheme="minorHAnsi"/>
        </w:rPr>
        <w:t>Xpert</w:t>
      </w:r>
      <w:proofErr w:type="spellEnd"/>
      <w:r w:rsidR="009D4BB2" w:rsidRPr="009D4BB2">
        <w:rPr>
          <w:rFonts w:cstheme="minorHAnsi"/>
        </w:rPr>
        <w:t xml:space="preserve"> MTB/RIF (“</w:t>
      </w:r>
      <w:proofErr w:type="spellStart"/>
      <w:r w:rsidR="009D4BB2" w:rsidRPr="009D4BB2">
        <w:rPr>
          <w:rFonts w:cstheme="minorHAnsi"/>
        </w:rPr>
        <w:t>GeneXpert</w:t>
      </w:r>
      <w:proofErr w:type="spellEnd"/>
      <w:r w:rsidR="009D4BB2" w:rsidRPr="009D4BB2">
        <w:rPr>
          <w:rFonts w:cstheme="minorHAnsi"/>
        </w:rPr>
        <w:t>”), and histopathology results.  All participants received standard therapy and had clinical and microbiological resolution of disease</w:t>
      </w:r>
      <w:r w:rsidR="009D4BB2">
        <w:rPr>
          <w:rFonts w:cstheme="minorHAnsi"/>
        </w:rPr>
        <w:t xml:space="preserve"> during the interval of study analysis. Two participants with </w:t>
      </w:r>
      <w:r w:rsidR="00261190">
        <w:rPr>
          <w:rFonts w:cstheme="minorHAnsi"/>
        </w:rPr>
        <w:t xml:space="preserve">culture positive pulmonary TB </w:t>
      </w:r>
      <w:r w:rsidR="009D4BB2">
        <w:rPr>
          <w:rFonts w:cstheme="minorHAnsi"/>
        </w:rPr>
        <w:t xml:space="preserve">did not </w:t>
      </w:r>
      <w:r w:rsidR="00261190">
        <w:rPr>
          <w:rFonts w:cstheme="minorHAnsi"/>
        </w:rPr>
        <w:t>participate in the study for the full duration and were not included in the 6-month treatment response analysis.</w:t>
      </w:r>
      <w:r w:rsidR="005A38C4" w:rsidRPr="009D4BB2">
        <w:rPr>
          <w:rFonts w:cstheme="minorHAnsi"/>
        </w:rPr>
        <w:br w:type="page"/>
      </w:r>
    </w:p>
    <w:p w14:paraId="49F254CB" w14:textId="77777777" w:rsidR="00815D29" w:rsidRPr="00815D29" w:rsidRDefault="00815D29" w:rsidP="00815D29">
      <w:pPr>
        <w:spacing w:line="480" w:lineRule="auto"/>
        <w:rPr>
          <w:rFonts w:cstheme="minorHAnsi"/>
          <w:color w:val="000000"/>
        </w:rPr>
      </w:pPr>
      <w:r w:rsidRPr="00242935">
        <w:rPr>
          <w:rFonts w:cstheme="minorHAnsi"/>
          <w:b/>
        </w:rPr>
        <w:lastRenderedPageBreak/>
        <w:t>Supplementa</w:t>
      </w:r>
      <w:r w:rsidR="00C4553E">
        <w:rPr>
          <w:rFonts w:cstheme="minorHAnsi"/>
          <w:b/>
        </w:rPr>
        <w:t>ry</w:t>
      </w:r>
      <w:r w:rsidRPr="00242935">
        <w:rPr>
          <w:rFonts w:cstheme="minorHAnsi"/>
          <w:b/>
        </w:rPr>
        <w:t xml:space="preserve"> Table S</w:t>
      </w:r>
      <w:r w:rsidR="00357F64">
        <w:rPr>
          <w:rFonts w:cstheme="minorHAnsi"/>
          <w:b/>
        </w:rPr>
        <w:t>2</w:t>
      </w:r>
      <w:r w:rsidRPr="00242935">
        <w:rPr>
          <w:rFonts w:cstheme="minorHAnsi"/>
          <w:b/>
        </w:rPr>
        <w:t>: Study samples analyzed for global metabolic profiles in children with tuberculosis (“Cases”) and age- and sex-matched healthy controls, by sample collection month, N=121</w:t>
      </w:r>
    </w:p>
    <w:p w14:paraId="70ABDBB7" w14:textId="77777777" w:rsidR="00815D29" w:rsidRPr="00242935" w:rsidRDefault="00815D29" w:rsidP="00815D29">
      <w:pPr>
        <w:spacing w:line="480" w:lineRule="auto"/>
        <w:contextualSpacing/>
        <w:jc w:val="both"/>
        <w:rPr>
          <w:rFonts w:cstheme="minorHAnsi"/>
          <w:b/>
        </w:rPr>
      </w:pPr>
    </w:p>
    <w:p w14:paraId="0C18F1DF" w14:textId="77777777" w:rsidR="00815D29" w:rsidRPr="00242935" w:rsidRDefault="00815D29" w:rsidP="00815D29">
      <w:pPr>
        <w:tabs>
          <w:tab w:val="left" w:pos="7152"/>
        </w:tabs>
        <w:spacing w:line="480" w:lineRule="auto"/>
        <w:contextualSpacing/>
        <w:jc w:val="both"/>
        <w:rPr>
          <w:rFonts w:cstheme="minorHAnsi"/>
        </w:rPr>
      </w:pPr>
      <w:r w:rsidRPr="00242935">
        <w:rPr>
          <w:rFonts w:cstheme="minorHAnsi"/>
          <w:noProof/>
          <w:lang w:val="en-IN" w:eastAsia="en-IN"/>
        </w:rPr>
        <w:drawing>
          <wp:inline distT="0" distB="0" distL="0" distR="0" wp14:anchorId="0B000699" wp14:editId="1B09D401">
            <wp:extent cx="4755515" cy="1737360"/>
            <wp:effectExtent l="0" t="0" r="6985" b="0"/>
            <wp:docPr id="68" name="Picture 6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55515" cy="1737360"/>
                    </a:xfrm>
                    <a:prstGeom prst="rect">
                      <a:avLst/>
                    </a:prstGeom>
                    <a:noFill/>
                  </pic:spPr>
                </pic:pic>
              </a:graphicData>
            </a:graphic>
          </wp:inline>
        </w:drawing>
      </w:r>
    </w:p>
    <w:p w14:paraId="3403AB30" w14:textId="77777777" w:rsidR="00815D29" w:rsidRPr="00242935" w:rsidRDefault="00815D29" w:rsidP="00815D29">
      <w:pPr>
        <w:tabs>
          <w:tab w:val="left" w:pos="7152"/>
        </w:tabs>
        <w:spacing w:line="480" w:lineRule="auto"/>
        <w:contextualSpacing/>
        <w:jc w:val="both"/>
        <w:rPr>
          <w:rFonts w:cstheme="minorHAnsi"/>
        </w:rPr>
      </w:pPr>
    </w:p>
    <w:p w14:paraId="0BCB2C9A" w14:textId="77777777" w:rsidR="00815D29" w:rsidRPr="00242935" w:rsidRDefault="00815D29" w:rsidP="00815D29">
      <w:pPr>
        <w:tabs>
          <w:tab w:val="left" w:pos="7152"/>
        </w:tabs>
        <w:spacing w:line="480" w:lineRule="auto"/>
        <w:contextualSpacing/>
        <w:jc w:val="both"/>
        <w:rPr>
          <w:rFonts w:cstheme="minorHAnsi"/>
        </w:rPr>
      </w:pPr>
      <w:r w:rsidRPr="00242935">
        <w:rPr>
          <w:rFonts w:cstheme="minorHAnsi"/>
        </w:rPr>
        <w:t xml:space="preserve">Each case was matched by age and sex to two household members of the participants with active TB. Controls were TST/ IGRA negative at enrollment. However, a few converted TST/IGRA or both at 4 / 12monts follow up visits.  N= numbers, </w:t>
      </w:r>
      <w:proofErr w:type="spellStart"/>
      <w:r w:rsidRPr="00242935">
        <w:rPr>
          <w:rFonts w:cstheme="minorHAnsi"/>
        </w:rPr>
        <w:t>mo</w:t>
      </w:r>
      <w:proofErr w:type="spellEnd"/>
      <w:r w:rsidRPr="00242935">
        <w:rPr>
          <w:rFonts w:cstheme="minorHAnsi"/>
        </w:rPr>
        <w:t>=months</w:t>
      </w:r>
    </w:p>
    <w:p w14:paraId="0C7AD376" w14:textId="77777777" w:rsidR="00815D29" w:rsidRPr="00242935" w:rsidRDefault="00815D29" w:rsidP="00815D29">
      <w:pPr>
        <w:spacing w:line="480" w:lineRule="auto"/>
        <w:rPr>
          <w:rFonts w:cstheme="minorHAnsi"/>
          <w:sz w:val="20"/>
          <w:szCs w:val="20"/>
        </w:rPr>
      </w:pPr>
      <w:r w:rsidRPr="00242935">
        <w:rPr>
          <w:rFonts w:cstheme="minorHAnsi"/>
          <w:sz w:val="20"/>
          <w:szCs w:val="20"/>
        </w:rPr>
        <w:br w:type="page"/>
      </w:r>
    </w:p>
    <w:p w14:paraId="5F0EFC3B" w14:textId="77777777" w:rsidR="00C4553E" w:rsidRDefault="00C4553E" w:rsidP="00C4553E">
      <w:pPr>
        <w:spacing w:line="480" w:lineRule="auto"/>
        <w:rPr>
          <w:rFonts w:cstheme="minorHAnsi"/>
          <w:b/>
        </w:rPr>
      </w:pPr>
      <w:r w:rsidRPr="00242935">
        <w:rPr>
          <w:rFonts w:cstheme="minorHAnsi"/>
          <w:b/>
        </w:rPr>
        <w:lastRenderedPageBreak/>
        <w:t>Supplemental Table S</w:t>
      </w:r>
      <w:r w:rsidR="00EB3E13">
        <w:rPr>
          <w:rFonts w:cstheme="minorHAnsi"/>
          <w:b/>
        </w:rPr>
        <w:t>3</w:t>
      </w:r>
      <w:r w:rsidRPr="00242935">
        <w:rPr>
          <w:rFonts w:cstheme="minorHAnsi"/>
          <w:b/>
        </w:rPr>
        <w:t xml:space="preserve">: </w:t>
      </w:r>
      <w:r>
        <w:rPr>
          <w:rFonts w:cstheme="minorHAnsi"/>
          <w:b/>
        </w:rPr>
        <w:t>Plasma metabolites identified in cases and controls</w:t>
      </w:r>
    </w:p>
    <w:p w14:paraId="5CEF3D45" w14:textId="77777777" w:rsidR="00C027D5" w:rsidRPr="00C027D5" w:rsidRDefault="00C027D5" w:rsidP="00C4553E">
      <w:pPr>
        <w:spacing w:line="480" w:lineRule="auto"/>
        <w:rPr>
          <w:rFonts w:cstheme="minorHAnsi"/>
          <w:bCs/>
          <w:color w:val="000000"/>
        </w:rPr>
      </w:pPr>
      <w:r>
        <w:rPr>
          <w:rFonts w:cstheme="minorHAnsi"/>
          <w:bCs/>
        </w:rPr>
        <w:t>See attached excel file</w:t>
      </w:r>
    </w:p>
    <w:p w14:paraId="610E781A" w14:textId="77777777" w:rsidR="00C027D5" w:rsidRDefault="00C027D5">
      <w:pPr>
        <w:autoSpaceDE/>
        <w:autoSpaceDN/>
        <w:rPr>
          <w:rFonts w:cstheme="minorHAnsi"/>
          <w:b/>
          <w:bCs/>
        </w:rPr>
      </w:pPr>
    </w:p>
    <w:p w14:paraId="032256D7" w14:textId="77777777" w:rsidR="00C4553E" w:rsidRPr="00C027D5" w:rsidRDefault="00C027D5">
      <w:pPr>
        <w:autoSpaceDE/>
        <w:autoSpaceDN/>
        <w:rPr>
          <w:rFonts w:cstheme="minorHAnsi"/>
        </w:rPr>
      </w:pPr>
      <w:proofErr w:type="spellStart"/>
      <w:r>
        <w:rPr>
          <w:rFonts w:cstheme="minorHAnsi"/>
        </w:rPr>
        <w:t>Pubchem</w:t>
      </w:r>
      <w:proofErr w:type="spellEnd"/>
      <w:r>
        <w:rPr>
          <w:rFonts w:cstheme="minorHAnsi"/>
        </w:rPr>
        <w:t xml:space="preserve">: </w:t>
      </w:r>
      <w:proofErr w:type="spellStart"/>
      <w:r>
        <w:rPr>
          <w:rFonts w:cstheme="minorHAnsi"/>
        </w:rPr>
        <w:t>Pubchem</w:t>
      </w:r>
      <w:proofErr w:type="spellEnd"/>
      <w:r>
        <w:rPr>
          <w:rFonts w:cstheme="minorHAnsi"/>
        </w:rPr>
        <w:t xml:space="preserve"> database (</w:t>
      </w:r>
      <w:hyperlink r:id="rId5" w:history="1">
        <w:r w:rsidRPr="00486DC9">
          <w:rPr>
            <w:rStyle w:val="Hyperlink"/>
            <w:rFonts w:cstheme="minorHAnsi"/>
          </w:rPr>
          <w:t>https://pubchem.ncbi.nlm.nih.gov/</w:t>
        </w:r>
      </w:hyperlink>
      <w:r>
        <w:rPr>
          <w:rFonts w:cstheme="minorHAnsi"/>
        </w:rPr>
        <w:t xml:space="preserve">); </w:t>
      </w:r>
      <w:r w:rsidRPr="00C027D5">
        <w:rPr>
          <w:rFonts w:cstheme="minorHAnsi"/>
        </w:rPr>
        <w:t>KEGG: Kyoto Encyclopedia of Genes and Genomes</w:t>
      </w:r>
      <w:r>
        <w:rPr>
          <w:rFonts w:cstheme="minorHAnsi"/>
        </w:rPr>
        <w:t xml:space="preserve"> (</w:t>
      </w:r>
      <w:hyperlink r:id="rId6" w:history="1">
        <w:r w:rsidRPr="00486DC9">
          <w:rPr>
            <w:rStyle w:val="Hyperlink"/>
            <w:rFonts w:cstheme="minorHAnsi"/>
          </w:rPr>
          <w:t>https://www.genome.jp/kegg/</w:t>
        </w:r>
      </w:hyperlink>
      <w:r>
        <w:rPr>
          <w:rFonts w:cstheme="minorHAnsi"/>
        </w:rPr>
        <w:t>); HMDB: The Human Metabolome Database (</w:t>
      </w:r>
      <w:hyperlink r:id="rId7" w:history="1">
        <w:r w:rsidRPr="00486DC9">
          <w:rPr>
            <w:rStyle w:val="Hyperlink"/>
            <w:rFonts w:cstheme="minorHAnsi"/>
          </w:rPr>
          <w:t>https://hmdb.ca/</w:t>
        </w:r>
      </w:hyperlink>
      <w:r>
        <w:rPr>
          <w:rFonts w:cstheme="minorHAnsi"/>
        </w:rPr>
        <w:t xml:space="preserve">); CAS: </w:t>
      </w:r>
      <w:r w:rsidRPr="00C027D5">
        <w:rPr>
          <w:rFonts w:cstheme="minorHAnsi"/>
        </w:rPr>
        <w:t>Chemical Abstracts Service</w:t>
      </w:r>
      <w:r>
        <w:rPr>
          <w:rFonts w:cstheme="minorHAnsi"/>
        </w:rPr>
        <w:t xml:space="preserve"> Registry (</w:t>
      </w:r>
      <w:hyperlink r:id="rId8" w:history="1">
        <w:r w:rsidRPr="00486DC9">
          <w:rPr>
            <w:rStyle w:val="Hyperlink"/>
            <w:rFonts w:cstheme="minorHAnsi"/>
          </w:rPr>
          <w:t>https://www.cas.org/support/documentation/chemical-substances</w:t>
        </w:r>
      </w:hyperlink>
      <w:r>
        <w:rPr>
          <w:rFonts w:cstheme="minorHAnsi"/>
        </w:rPr>
        <w:t>); RI: retention index</w:t>
      </w:r>
      <w:r w:rsidR="00C4553E" w:rsidRPr="00C027D5">
        <w:rPr>
          <w:rFonts w:cstheme="minorHAnsi"/>
        </w:rPr>
        <w:br w:type="page"/>
      </w:r>
    </w:p>
    <w:p w14:paraId="576A1DF7" w14:textId="77777777" w:rsidR="00815D29" w:rsidRPr="00242935" w:rsidRDefault="00815D29" w:rsidP="00815D29">
      <w:pPr>
        <w:spacing w:line="480" w:lineRule="auto"/>
        <w:rPr>
          <w:rFonts w:cstheme="minorHAnsi"/>
          <w:b/>
        </w:rPr>
      </w:pPr>
      <w:r w:rsidRPr="00242935">
        <w:rPr>
          <w:rFonts w:cstheme="minorHAnsi"/>
          <w:b/>
          <w:bCs/>
        </w:rPr>
        <w:lastRenderedPageBreak/>
        <w:t xml:space="preserve">Supplemental Figure S1. </w:t>
      </w:r>
      <w:r w:rsidRPr="00242935">
        <w:rPr>
          <w:rFonts w:cstheme="minorHAnsi"/>
          <w:b/>
        </w:rPr>
        <w:t>Heatmap of metabolite abundance among children with (“Case”) and without (“Ctrl”) tuberculosis by month of sample collection</w:t>
      </w:r>
    </w:p>
    <w:p w14:paraId="1D0C7EDA" w14:textId="77777777" w:rsidR="00815D29" w:rsidRPr="00242935" w:rsidRDefault="00815D29" w:rsidP="00815D29">
      <w:pPr>
        <w:spacing w:line="480" w:lineRule="auto"/>
        <w:rPr>
          <w:rFonts w:cstheme="minorHAnsi"/>
        </w:rPr>
      </w:pPr>
    </w:p>
    <w:p w14:paraId="036B2DD1" w14:textId="77777777" w:rsidR="00815D29" w:rsidRPr="00242935" w:rsidRDefault="00815D29" w:rsidP="00815D29">
      <w:pPr>
        <w:spacing w:line="480" w:lineRule="auto"/>
        <w:contextualSpacing/>
        <w:jc w:val="both"/>
        <w:rPr>
          <w:rFonts w:cstheme="minorHAnsi"/>
        </w:rPr>
      </w:pPr>
      <w:r w:rsidRPr="00242935">
        <w:rPr>
          <w:rFonts w:cstheme="minorHAnsi"/>
          <w:noProof/>
          <w:lang w:val="en-IN" w:eastAsia="en-IN"/>
        </w:rPr>
        <w:drawing>
          <wp:inline distT="0" distB="0" distL="0" distR="0" wp14:anchorId="6316FB95" wp14:editId="03BE7F70">
            <wp:extent cx="5401310" cy="396303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3963035"/>
                    </a:xfrm>
                    <a:prstGeom prst="rect">
                      <a:avLst/>
                    </a:prstGeom>
                    <a:noFill/>
                  </pic:spPr>
                </pic:pic>
              </a:graphicData>
            </a:graphic>
          </wp:inline>
        </w:drawing>
      </w:r>
    </w:p>
    <w:p w14:paraId="41C95C61" w14:textId="77777777" w:rsidR="00815D29" w:rsidRDefault="00815D29" w:rsidP="00815D29">
      <w:pPr>
        <w:spacing w:line="480" w:lineRule="auto"/>
        <w:contextualSpacing/>
        <w:jc w:val="both"/>
        <w:rPr>
          <w:rFonts w:cstheme="minorHAnsi"/>
        </w:rPr>
      </w:pPr>
    </w:p>
    <w:p w14:paraId="64E9CA94" w14:textId="77777777" w:rsidR="00815D29" w:rsidRPr="00242935" w:rsidRDefault="00815D29" w:rsidP="00815D29">
      <w:pPr>
        <w:spacing w:line="480" w:lineRule="auto"/>
        <w:contextualSpacing/>
        <w:jc w:val="both"/>
        <w:rPr>
          <w:rFonts w:cstheme="minorHAnsi"/>
        </w:rPr>
      </w:pPr>
      <w:r w:rsidRPr="00242935">
        <w:rPr>
          <w:rFonts w:cstheme="minorHAnsi"/>
        </w:rPr>
        <w:t>Rows are clustered by Euclidean distance between normalized row Z-score while columns were ordered by molecular degree of perturbation (“MDP”) within each study group. Metabolite abundance clustered poorly by MDP within each study group.</w:t>
      </w:r>
    </w:p>
    <w:p w14:paraId="780D8BB2" w14:textId="77777777" w:rsidR="00815D29" w:rsidRPr="00242935" w:rsidRDefault="00815D29" w:rsidP="00815D29">
      <w:pPr>
        <w:spacing w:line="480" w:lineRule="auto"/>
        <w:rPr>
          <w:rFonts w:cstheme="minorHAnsi"/>
        </w:rPr>
      </w:pPr>
      <w:r w:rsidRPr="00242935">
        <w:rPr>
          <w:rFonts w:cstheme="minorHAnsi"/>
        </w:rPr>
        <w:br w:type="page"/>
      </w:r>
    </w:p>
    <w:p w14:paraId="3AB51623" w14:textId="77777777" w:rsidR="00815D29" w:rsidRPr="00242935" w:rsidRDefault="00815D29" w:rsidP="00815D29">
      <w:pPr>
        <w:spacing w:line="480" w:lineRule="auto"/>
        <w:contextualSpacing/>
        <w:jc w:val="both"/>
        <w:rPr>
          <w:rFonts w:cstheme="minorHAnsi"/>
          <w:b/>
        </w:rPr>
      </w:pPr>
      <w:r w:rsidRPr="00242935">
        <w:rPr>
          <w:rFonts w:cstheme="minorHAnsi"/>
          <w:b/>
          <w:bCs/>
        </w:rPr>
        <w:lastRenderedPageBreak/>
        <w:t>Supplemental Figure S2.</w:t>
      </w:r>
      <w:r w:rsidRPr="00242935">
        <w:rPr>
          <w:rFonts w:cstheme="minorHAnsi"/>
        </w:rPr>
        <w:t xml:space="preserve"> </w:t>
      </w:r>
      <w:r w:rsidRPr="00242935">
        <w:rPr>
          <w:rFonts w:cstheme="minorHAnsi"/>
          <w:b/>
        </w:rPr>
        <w:t>Conditional decision tree analysis for metabolites between children with tuberculosis during (“Case 1”) and after (“Case 6”) successful treatment compared to healthy controls at the time of enrolment (“Ctrl BSL”)</w:t>
      </w:r>
    </w:p>
    <w:p w14:paraId="501F1AE6" w14:textId="77777777" w:rsidR="00815D29" w:rsidRPr="00242935" w:rsidRDefault="00815D29" w:rsidP="00815D29">
      <w:pPr>
        <w:rPr>
          <w:rFonts w:cstheme="minorHAnsi"/>
        </w:rPr>
      </w:pPr>
      <w:r w:rsidRPr="00242935">
        <w:rPr>
          <w:rFonts w:cstheme="minorHAnsi"/>
          <w:noProof/>
          <w:lang w:val="en-IN" w:eastAsia="en-IN"/>
        </w:rPr>
        <w:drawing>
          <wp:inline distT="0" distB="0" distL="0" distR="0" wp14:anchorId="3E2BAC47" wp14:editId="2C7CE94D">
            <wp:extent cx="3760356" cy="4958367"/>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2 - Decision Tree .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74951" cy="4977612"/>
                    </a:xfrm>
                    <a:prstGeom prst="rect">
                      <a:avLst/>
                    </a:prstGeom>
                  </pic:spPr>
                </pic:pic>
              </a:graphicData>
            </a:graphic>
          </wp:inline>
        </w:drawing>
      </w:r>
    </w:p>
    <w:p w14:paraId="5457CFC2" w14:textId="77777777" w:rsidR="00815D29" w:rsidRPr="00242935" w:rsidRDefault="00815D29" w:rsidP="00815D29">
      <w:pPr>
        <w:spacing w:line="480" w:lineRule="auto"/>
        <w:jc w:val="both"/>
        <w:rPr>
          <w:rFonts w:cstheme="minorHAnsi"/>
        </w:rPr>
      </w:pPr>
      <w:r w:rsidRPr="00242935">
        <w:rPr>
          <w:rFonts w:cstheme="minorHAnsi"/>
        </w:rPr>
        <w:t xml:space="preserve">A) Metabolite plasma concentration values in each heatmap were normalized by Row Z-score, and clustered in columns and rows (two-way hierarchical cluster using Ward’s method). B) Conditional decision tree analysis to discriminate children with tuberculosis at each time point from healthy controls. Analysis identified the best metabolites that could classify children with TB at each time point from controls, which were </w:t>
      </w:r>
      <w:proofErr w:type="spellStart"/>
      <w:r w:rsidRPr="00242935">
        <w:rPr>
          <w:rFonts w:cstheme="minorHAnsi"/>
        </w:rPr>
        <w:t>quinolinate</w:t>
      </w:r>
      <w:proofErr w:type="spellEnd"/>
      <w:r w:rsidRPr="00242935">
        <w:rPr>
          <w:rFonts w:cstheme="minorHAnsi"/>
        </w:rPr>
        <w:t xml:space="preserve"> and </w:t>
      </w:r>
      <w:proofErr w:type="spellStart"/>
      <w:r w:rsidRPr="00242935">
        <w:rPr>
          <w:rFonts w:cstheme="minorHAnsi"/>
        </w:rPr>
        <w:t>pyridoxate</w:t>
      </w:r>
      <w:proofErr w:type="spellEnd"/>
      <w:r w:rsidRPr="00242935">
        <w:rPr>
          <w:rFonts w:cstheme="minorHAnsi"/>
        </w:rPr>
        <w:t xml:space="preserve"> for each time point, respectively. C) Receiver operator characteristic curves were constructed for each metabolite, with </w:t>
      </w:r>
      <w:r w:rsidRPr="00242935">
        <w:rPr>
          <w:rFonts w:cstheme="minorHAnsi"/>
        </w:rPr>
        <w:lastRenderedPageBreak/>
        <w:t>areas under the curve (“AUCs”) of 0.77 and 0.87 at 1 month and 6 months of successful treatment, respectively.</w:t>
      </w:r>
    </w:p>
    <w:p w14:paraId="47CA1606" w14:textId="77777777" w:rsidR="00815D29" w:rsidRDefault="00815D29">
      <w:pPr>
        <w:autoSpaceDE/>
        <w:autoSpaceDN/>
        <w:rPr>
          <w:rFonts w:asciiTheme="majorHAnsi" w:hAnsiTheme="majorHAnsi" w:cstheme="majorHAnsi"/>
          <w:sz w:val="22"/>
          <w:szCs w:val="22"/>
        </w:rPr>
      </w:pPr>
      <w:r>
        <w:rPr>
          <w:rFonts w:asciiTheme="majorHAnsi" w:hAnsiTheme="majorHAnsi" w:cstheme="majorHAnsi"/>
          <w:sz w:val="22"/>
          <w:szCs w:val="22"/>
        </w:rPr>
        <w:br w:type="page"/>
      </w:r>
    </w:p>
    <w:p w14:paraId="2EBBC823" w14:textId="77777777" w:rsidR="00815D29" w:rsidRPr="00102D25" w:rsidRDefault="00815D29" w:rsidP="00815D29">
      <w:pPr>
        <w:spacing w:line="480" w:lineRule="auto"/>
        <w:rPr>
          <w:rFonts w:cstheme="minorHAnsi"/>
          <w:b/>
        </w:rPr>
      </w:pPr>
      <w:r w:rsidRPr="00102D25">
        <w:rPr>
          <w:rFonts w:cstheme="minorHAnsi"/>
          <w:b/>
        </w:rPr>
        <w:lastRenderedPageBreak/>
        <w:t>Supplement</w:t>
      </w:r>
      <w:r>
        <w:rPr>
          <w:rFonts w:cstheme="minorHAnsi"/>
          <w:b/>
        </w:rPr>
        <w:t xml:space="preserve">al </w:t>
      </w:r>
      <w:r w:rsidRPr="00102D25">
        <w:rPr>
          <w:rFonts w:cstheme="minorHAnsi"/>
          <w:b/>
        </w:rPr>
        <w:t>Acknowledgements</w:t>
      </w:r>
    </w:p>
    <w:p w14:paraId="74F9A607" w14:textId="77777777" w:rsidR="00815D29" w:rsidRDefault="00815D29" w:rsidP="00815D29">
      <w:pPr>
        <w:shd w:val="clear" w:color="auto" w:fill="FFFFFF"/>
        <w:spacing w:line="480" w:lineRule="auto"/>
        <w:jc w:val="both"/>
        <w:rPr>
          <w:rFonts w:cstheme="minorHAnsi"/>
          <w:color w:val="000000"/>
        </w:rPr>
      </w:pPr>
      <w:r w:rsidRPr="008D1FFD">
        <w:rPr>
          <w:rFonts w:cstheme="minorHAnsi"/>
        </w:rPr>
        <w:t xml:space="preserve">The </w:t>
      </w:r>
      <w:r w:rsidRPr="008D1FFD">
        <w:rPr>
          <w:rFonts w:cstheme="minorHAnsi"/>
          <w:color w:val="000000"/>
        </w:rPr>
        <w:t xml:space="preserve">CTRIUMPH Study Team includes </w:t>
      </w:r>
      <w:proofErr w:type="spellStart"/>
      <w:r w:rsidRPr="008D1FFD">
        <w:rPr>
          <w:rFonts w:cstheme="minorHAnsi"/>
          <w:color w:val="000000"/>
        </w:rPr>
        <w:t>Aarti</w:t>
      </w:r>
      <w:proofErr w:type="spellEnd"/>
      <w:r w:rsidRPr="008D1FFD">
        <w:rPr>
          <w:rFonts w:cstheme="minorHAnsi"/>
          <w:color w:val="000000"/>
        </w:rPr>
        <w:t xml:space="preserve"> </w:t>
      </w:r>
      <w:proofErr w:type="spellStart"/>
      <w:r w:rsidRPr="008D1FFD">
        <w:rPr>
          <w:rFonts w:cstheme="minorHAnsi"/>
          <w:color w:val="000000"/>
        </w:rPr>
        <w:t>Kinikar</w:t>
      </w:r>
      <w:proofErr w:type="spellEnd"/>
      <w:r w:rsidRPr="008D1FFD">
        <w:rPr>
          <w:rFonts w:cstheme="minorHAnsi"/>
          <w:color w:val="000000"/>
        </w:rPr>
        <w:t xml:space="preserve">, </w:t>
      </w:r>
      <w:proofErr w:type="spellStart"/>
      <w:r w:rsidRPr="008D1FFD">
        <w:rPr>
          <w:rFonts w:cstheme="minorHAnsi"/>
          <w:color w:val="000000"/>
        </w:rPr>
        <w:t>Alamelu</w:t>
      </w:r>
      <w:proofErr w:type="spellEnd"/>
      <w:r w:rsidRPr="008D1FFD">
        <w:rPr>
          <w:rFonts w:cstheme="minorHAnsi"/>
          <w:color w:val="000000"/>
        </w:rPr>
        <w:t xml:space="preserve"> Raja, </w:t>
      </w:r>
      <w:proofErr w:type="spellStart"/>
      <w:r w:rsidRPr="008D1FFD">
        <w:rPr>
          <w:rFonts w:cstheme="minorHAnsi"/>
          <w:color w:val="000000"/>
        </w:rPr>
        <w:t>Amita</w:t>
      </w:r>
      <w:proofErr w:type="spellEnd"/>
      <w:r w:rsidRPr="008D1FFD">
        <w:rPr>
          <w:rFonts w:cstheme="minorHAnsi"/>
          <w:color w:val="000000"/>
        </w:rPr>
        <w:t xml:space="preserve"> Nagraj, B Anand Kumar, Anita More, </w:t>
      </w:r>
      <w:proofErr w:type="spellStart"/>
      <w:r w:rsidRPr="008D1FFD">
        <w:rPr>
          <w:rFonts w:cstheme="minorHAnsi"/>
          <w:color w:val="000000"/>
        </w:rPr>
        <w:t>Archana</w:t>
      </w:r>
      <w:proofErr w:type="spellEnd"/>
      <w:r w:rsidRPr="008D1FFD">
        <w:rPr>
          <w:rFonts w:cstheme="minorHAnsi"/>
          <w:color w:val="000000"/>
        </w:rPr>
        <w:t xml:space="preserve"> </w:t>
      </w:r>
      <w:proofErr w:type="spellStart"/>
      <w:r w:rsidRPr="008D1FFD">
        <w:rPr>
          <w:rFonts w:cstheme="minorHAnsi"/>
          <w:color w:val="000000"/>
        </w:rPr>
        <w:t>Gaikwad</w:t>
      </w:r>
      <w:proofErr w:type="spellEnd"/>
      <w:r w:rsidRPr="008D1FFD">
        <w:rPr>
          <w:rFonts w:cstheme="minorHAnsi"/>
          <w:color w:val="000000"/>
        </w:rPr>
        <w:t xml:space="preserve">, </w:t>
      </w:r>
      <w:proofErr w:type="spellStart"/>
      <w:r w:rsidRPr="008D1FFD">
        <w:rPr>
          <w:rFonts w:cstheme="minorHAnsi"/>
          <w:color w:val="000000"/>
        </w:rPr>
        <w:t>Ashwini</w:t>
      </w:r>
      <w:proofErr w:type="spellEnd"/>
      <w:r w:rsidRPr="008D1FFD">
        <w:rPr>
          <w:rFonts w:cstheme="minorHAnsi"/>
          <w:color w:val="000000"/>
        </w:rPr>
        <w:t xml:space="preserve"> </w:t>
      </w:r>
      <w:proofErr w:type="spellStart"/>
      <w:r w:rsidRPr="008D1FFD">
        <w:rPr>
          <w:rFonts w:cstheme="minorHAnsi"/>
          <w:color w:val="000000"/>
        </w:rPr>
        <w:t>Nangude</w:t>
      </w:r>
      <w:proofErr w:type="spellEnd"/>
      <w:r w:rsidRPr="008D1FFD">
        <w:rPr>
          <w:rFonts w:cstheme="minorHAnsi"/>
          <w:color w:val="000000"/>
        </w:rPr>
        <w:t xml:space="preserve">, S Balaji, </w:t>
      </w:r>
      <w:proofErr w:type="spellStart"/>
      <w:r w:rsidRPr="008D1FFD">
        <w:rPr>
          <w:rFonts w:cstheme="minorHAnsi"/>
          <w:color w:val="000000"/>
        </w:rPr>
        <w:t>Beena</w:t>
      </w:r>
      <w:proofErr w:type="spellEnd"/>
      <w:r w:rsidRPr="008D1FFD">
        <w:rPr>
          <w:rFonts w:cstheme="minorHAnsi"/>
          <w:color w:val="000000"/>
        </w:rPr>
        <w:t xml:space="preserve"> Thomas, </w:t>
      </w:r>
      <w:proofErr w:type="spellStart"/>
      <w:r w:rsidRPr="008D1FFD">
        <w:rPr>
          <w:rFonts w:cstheme="minorHAnsi"/>
          <w:color w:val="000000"/>
        </w:rPr>
        <w:t>Bency</w:t>
      </w:r>
      <w:proofErr w:type="spellEnd"/>
      <w:r w:rsidRPr="008D1FFD">
        <w:rPr>
          <w:rFonts w:cstheme="minorHAnsi"/>
          <w:color w:val="000000"/>
        </w:rPr>
        <w:t xml:space="preserve"> Joseph, TK </w:t>
      </w:r>
      <w:proofErr w:type="spellStart"/>
      <w:r w:rsidRPr="008D1FFD">
        <w:rPr>
          <w:rFonts w:cstheme="minorHAnsi"/>
          <w:color w:val="000000"/>
        </w:rPr>
        <w:t>Bharath</w:t>
      </w:r>
      <w:proofErr w:type="spellEnd"/>
      <w:r w:rsidRPr="008D1FFD">
        <w:rPr>
          <w:rFonts w:cstheme="minorHAnsi"/>
          <w:color w:val="000000"/>
        </w:rPr>
        <w:t xml:space="preserve">, B </w:t>
      </w:r>
      <w:proofErr w:type="spellStart"/>
      <w:r w:rsidRPr="008D1FFD">
        <w:rPr>
          <w:rFonts w:cstheme="minorHAnsi"/>
          <w:color w:val="000000"/>
        </w:rPr>
        <w:t>Brindha</w:t>
      </w:r>
      <w:proofErr w:type="spellEnd"/>
      <w:r w:rsidRPr="008D1FFD">
        <w:rPr>
          <w:rFonts w:cstheme="minorHAnsi"/>
          <w:color w:val="000000"/>
        </w:rPr>
        <w:t xml:space="preserve">, </w:t>
      </w:r>
      <w:proofErr w:type="spellStart"/>
      <w:r>
        <w:rPr>
          <w:rFonts w:cstheme="minorHAnsi"/>
          <w:color w:val="000000"/>
        </w:rPr>
        <w:t>Chhaya</w:t>
      </w:r>
      <w:proofErr w:type="spellEnd"/>
      <w:r>
        <w:rPr>
          <w:rFonts w:cstheme="minorHAnsi"/>
          <w:color w:val="000000"/>
        </w:rPr>
        <w:t xml:space="preserve"> </w:t>
      </w:r>
      <w:proofErr w:type="spellStart"/>
      <w:r>
        <w:rPr>
          <w:rFonts w:cstheme="minorHAnsi"/>
          <w:color w:val="000000"/>
        </w:rPr>
        <w:t>Valvi</w:t>
      </w:r>
      <w:proofErr w:type="spellEnd"/>
      <w:r>
        <w:rPr>
          <w:rFonts w:cstheme="minorHAnsi"/>
          <w:color w:val="000000"/>
        </w:rPr>
        <w:t xml:space="preserve">, </w:t>
      </w:r>
      <w:r w:rsidRPr="008D1FFD">
        <w:rPr>
          <w:rFonts w:cstheme="minorHAnsi"/>
          <w:color w:val="000000"/>
        </w:rPr>
        <w:t xml:space="preserve">David Dowdy, Deepak Pole, A </w:t>
      </w:r>
      <w:proofErr w:type="spellStart"/>
      <w:r w:rsidRPr="008D1FFD">
        <w:rPr>
          <w:rFonts w:cstheme="minorHAnsi"/>
          <w:color w:val="000000"/>
        </w:rPr>
        <w:t>Devanathan</w:t>
      </w:r>
      <w:proofErr w:type="spellEnd"/>
      <w:r w:rsidRPr="008D1FFD">
        <w:rPr>
          <w:rFonts w:cstheme="minorHAnsi"/>
          <w:color w:val="000000"/>
        </w:rPr>
        <w:t xml:space="preserve">, M Devi </w:t>
      </w:r>
      <w:proofErr w:type="spellStart"/>
      <w:r w:rsidRPr="008D1FFD">
        <w:rPr>
          <w:rFonts w:cstheme="minorHAnsi"/>
          <w:color w:val="000000"/>
        </w:rPr>
        <w:t>Sangamithrai</w:t>
      </w:r>
      <w:proofErr w:type="spellEnd"/>
      <w:r w:rsidRPr="008D1FFD">
        <w:rPr>
          <w:rFonts w:cstheme="minorHAnsi"/>
          <w:color w:val="000000"/>
        </w:rPr>
        <w:t xml:space="preserve">, </w:t>
      </w:r>
      <w:proofErr w:type="spellStart"/>
      <w:r w:rsidRPr="008D1FFD">
        <w:rPr>
          <w:rFonts w:cstheme="minorHAnsi"/>
          <w:color w:val="000000"/>
        </w:rPr>
        <w:t>Divyashri</w:t>
      </w:r>
      <w:proofErr w:type="spellEnd"/>
      <w:r w:rsidRPr="008D1FFD">
        <w:rPr>
          <w:rFonts w:cstheme="minorHAnsi"/>
          <w:color w:val="000000"/>
        </w:rPr>
        <w:t xml:space="preserve"> Jain, CK </w:t>
      </w:r>
      <w:proofErr w:type="spellStart"/>
      <w:r w:rsidRPr="008D1FFD">
        <w:rPr>
          <w:rFonts w:cstheme="minorHAnsi"/>
          <w:color w:val="000000"/>
        </w:rPr>
        <w:t>Dolla</w:t>
      </w:r>
      <w:proofErr w:type="spellEnd"/>
      <w:r w:rsidRPr="008D1FFD">
        <w:rPr>
          <w:rFonts w:cstheme="minorHAnsi"/>
          <w:color w:val="000000"/>
        </w:rPr>
        <w:t xml:space="preserve">, Gabriela </w:t>
      </w:r>
      <w:proofErr w:type="spellStart"/>
      <w:r w:rsidRPr="008D1FFD">
        <w:rPr>
          <w:rFonts w:cstheme="minorHAnsi"/>
          <w:color w:val="000000"/>
        </w:rPr>
        <w:t>Smit</w:t>
      </w:r>
      <w:proofErr w:type="spellEnd"/>
      <w:r w:rsidRPr="008D1FFD">
        <w:rPr>
          <w:rFonts w:cstheme="minorHAnsi"/>
          <w:color w:val="000000"/>
        </w:rPr>
        <w:t xml:space="preserve">, R </w:t>
      </w:r>
      <w:proofErr w:type="spellStart"/>
      <w:r w:rsidRPr="008D1FFD">
        <w:rPr>
          <w:rFonts w:cstheme="minorHAnsi"/>
          <w:color w:val="000000"/>
        </w:rPr>
        <w:t>Gangadarsharma</w:t>
      </w:r>
      <w:proofErr w:type="spellEnd"/>
      <w:r w:rsidRPr="008D1FFD">
        <w:rPr>
          <w:rFonts w:cstheme="minorHAnsi"/>
          <w:color w:val="000000"/>
        </w:rPr>
        <w:t xml:space="preserve">, </w:t>
      </w:r>
      <w:proofErr w:type="spellStart"/>
      <w:r w:rsidRPr="008D1FFD">
        <w:rPr>
          <w:rFonts w:cstheme="minorHAnsi"/>
          <w:color w:val="000000"/>
        </w:rPr>
        <w:t>Hanumant</w:t>
      </w:r>
      <w:proofErr w:type="spellEnd"/>
      <w:r w:rsidRPr="008D1FFD">
        <w:rPr>
          <w:rFonts w:cstheme="minorHAnsi"/>
          <w:color w:val="000000"/>
        </w:rPr>
        <w:t xml:space="preserve"> </w:t>
      </w:r>
      <w:proofErr w:type="spellStart"/>
      <w:r w:rsidRPr="008D1FFD">
        <w:rPr>
          <w:rFonts w:cstheme="minorHAnsi"/>
          <w:color w:val="000000"/>
        </w:rPr>
        <w:t>Chaugule</w:t>
      </w:r>
      <w:proofErr w:type="spellEnd"/>
      <w:r w:rsidRPr="008D1FFD">
        <w:rPr>
          <w:rFonts w:cstheme="minorHAnsi"/>
          <w:color w:val="000000"/>
        </w:rPr>
        <w:t xml:space="preserve">, </w:t>
      </w:r>
      <w:proofErr w:type="spellStart"/>
      <w:r w:rsidRPr="008D1FFD">
        <w:rPr>
          <w:rFonts w:cstheme="minorHAnsi"/>
          <w:color w:val="000000"/>
        </w:rPr>
        <w:t>Hari</w:t>
      </w:r>
      <w:proofErr w:type="spellEnd"/>
      <w:r w:rsidRPr="008D1FFD">
        <w:rPr>
          <w:rFonts w:cstheme="minorHAnsi"/>
          <w:color w:val="000000"/>
        </w:rPr>
        <w:t xml:space="preserve"> </w:t>
      </w:r>
      <w:proofErr w:type="spellStart"/>
      <w:r w:rsidRPr="008D1FFD">
        <w:rPr>
          <w:rFonts w:cstheme="minorHAnsi"/>
          <w:color w:val="000000"/>
        </w:rPr>
        <w:t>Koli</w:t>
      </w:r>
      <w:proofErr w:type="spellEnd"/>
      <w:r w:rsidRPr="008D1FFD">
        <w:rPr>
          <w:rFonts w:cstheme="minorHAnsi"/>
          <w:color w:val="000000"/>
        </w:rPr>
        <w:t xml:space="preserve">, </w:t>
      </w:r>
      <w:proofErr w:type="spellStart"/>
      <w:r w:rsidRPr="008D1FFD">
        <w:rPr>
          <w:rFonts w:cstheme="minorHAnsi"/>
          <w:color w:val="000000"/>
        </w:rPr>
        <w:t>Hemanth</w:t>
      </w:r>
      <w:proofErr w:type="spellEnd"/>
      <w:r w:rsidRPr="008D1FFD">
        <w:rPr>
          <w:rFonts w:cstheme="minorHAnsi"/>
          <w:color w:val="000000"/>
        </w:rPr>
        <w:t xml:space="preserve"> kumar, J Jeeva, Jessica Elf, Jonathan </w:t>
      </w:r>
      <w:proofErr w:type="spellStart"/>
      <w:r w:rsidRPr="008D1FFD">
        <w:rPr>
          <w:rFonts w:cstheme="minorHAnsi"/>
          <w:color w:val="000000"/>
        </w:rPr>
        <w:t>Golub</w:t>
      </w:r>
      <w:proofErr w:type="spellEnd"/>
      <w:r w:rsidRPr="008D1FFD">
        <w:rPr>
          <w:rFonts w:cstheme="minorHAnsi"/>
          <w:color w:val="000000"/>
        </w:rPr>
        <w:t xml:space="preserve">, </w:t>
      </w:r>
      <w:proofErr w:type="spellStart"/>
      <w:r w:rsidRPr="008D1FFD">
        <w:rPr>
          <w:rFonts w:cstheme="minorHAnsi"/>
          <w:color w:val="000000"/>
        </w:rPr>
        <w:t>Jyoti</w:t>
      </w:r>
      <w:proofErr w:type="spellEnd"/>
      <w:r w:rsidRPr="008D1FFD">
        <w:rPr>
          <w:rFonts w:cstheme="minorHAnsi"/>
          <w:color w:val="000000"/>
        </w:rPr>
        <w:t xml:space="preserve"> </w:t>
      </w:r>
      <w:proofErr w:type="spellStart"/>
      <w:r w:rsidRPr="008D1FFD">
        <w:rPr>
          <w:rFonts w:cstheme="minorHAnsi"/>
          <w:color w:val="000000"/>
        </w:rPr>
        <w:t>Chandane</w:t>
      </w:r>
      <w:proofErr w:type="spellEnd"/>
      <w:r w:rsidRPr="008D1FFD">
        <w:rPr>
          <w:rFonts w:cstheme="minorHAnsi"/>
          <w:color w:val="000000"/>
        </w:rPr>
        <w:t xml:space="preserve">, </w:t>
      </w:r>
      <w:proofErr w:type="spellStart"/>
      <w:r w:rsidRPr="008D1FFD">
        <w:rPr>
          <w:rFonts w:cstheme="minorHAnsi"/>
          <w:color w:val="000000"/>
        </w:rPr>
        <w:t>Kanade</w:t>
      </w:r>
      <w:proofErr w:type="spellEnd"/>
      <w:r w:rsidRPr="008D1FFD">
        <w:rPr>
          <w:rFonts w:cstheme="minorHAnsi"/>
          <w:color w:val="000000"/>
        </w:rPr>
        <w:t xml:space="preserve"> </w:t>
      </w:r>
      <w:proofErr w:type="spellStart"/>
      <w:r w:rsidRPr="008D1FFD">
        <w:rPr>
          <w:rFonts w:cstheme="minorHAnsi"/>
          <w:color w:val="000000"/>
        </w:rPr>
        <w:t>Savita</w:t>
      </w:r>
      <w:proofErr w:type="spellEnd"/>
      <w:r w:rsidRPr="008D1FFD">
        <w:rPr>
          <w:rFonts w:cstheme="minorHAnsi"/>
          <w:color w:val="000000"/>
        </w:rPr>
        <w:t xml:space="preserve">, M </w:t>
      </w:r>
      <w:proofErr w:type="spellStart"/>
      <w:r w:rsidRPr="008D1FFD">
        <w:rPr>
          <w:rFonts w:cstheme="minorHAnsi"/>
          <w:color w:val="000000"/>
        </w:rPr>
        <w:t>Kannan</w:t>
      </w:r>
      <w:proofErr w:type="spellEnd"/>
      <w:r w:rsidRPr="008D1FFD">
        <w:rPr>
          <w:rFonts w:cstheme="minorHAnsi"/>
          <w:color w:val="000000"/>
        </w:rPr>
        <w:t xml:space="preserve">, M </w:t>
      </w:r>
      <w:proofErr w:type="spellStart"/>
      <w:r w:rsidRPr="008D1FFD">
        <w:rPr>
          <w:rFonts w:cstheme="minorHAnsi"/>
          <w:color w:val="000000"/>
        </w:rPr>
        <w:t>Karthikesh</w:t>
      </w:r>
      <w:proofErr w:type="spellEnd"/>
      <w:r w:rsidRPr="008D1FFD">
        <w:rPr>
          <w:rFonts w:cstheme="minorHAnsi"/>
          <w:color w:val="000000"/>
        </w:rPr>
        <w:t xml:space="preserve">, S </w:t>
      </w:r>
      <w:proofErr w:type="spellStart"/>
      <w:r w:rsidRPr="008D1FFD">
        <w:rPr>
          <w:rFonts w:cstheme="minorHAnsi"/>
          <w:color w:val="000000"/>
        </w:rPr>
        <w:t>Karunakaran</w:t>
      </w:r>
      <w:proofErr w:type="spellEnd"/>
      <w:r w:rsidRPr="008D1FFD">
        <w:rPr>
          <w:rFonts w:cstheme="minorHAnsi"/>
          <w:color w:val="000000"/>
        </w:rPr>
        <w:t xml:space="preserve">, Kelly Dooley, Lakshmi Murali, M Lavanya, Luke Hanna, S </w:t>
      </w:r>
      <w:proofErr w:type="spellStart"/>
      <w:r w:rsidRPr="008D1FFD">
        <w:rPr>
          <w:rFonts w:cstheme="minorHAnsi"/>
          <w:color w:val="000000"/>
        </w:rPr>
        <w:t>Madasamy</w:t>
      </w:r>
      <w:proofErr w:type="spellEnd"/>
      <w:r w:rsidRPr="008D1FFD">
        <w:rPr>
          <w:rFonts w:cstheme="minorHAnsi"/>
          <w:color w:val="000000"/>
        </w:rPr>
        <w:t xml:space="preserve">, M </w:t>
      </w:r>
      <w:proofErr w:type="spellStart"/>
      <w:r w:rsidRPr="008D1FFD">
        <w:rPr>
          <w:rFonts w:cstheme="minorHAnsi"/>
          <w:color w:val="000000"/>
        </w:rPr>
        <w:t>Mageshkumar</w:t>
      </w:r>
      <w:proofErr w:type="spellEnd"/>
      <w:r w:rsidRPr="008D1FFD">
        <w:rPr>
          <w:rFonts w:cstheme="minorHAnsi"/>
          <w:color w:val="000000"/>
        </w:rPr>
        <w:t xml:space="preserve">, S </w:t>
      </w:r>
      <w:proofErr w:type="spellStart"/>
      <w:r w:rsidRPr="008D1FFD">
        <w:rPr>
          <w:rFonts w:cstheme="minorHAnsi"/>
          <w:color w:val="000000"/>
        </w:rPr>
        <w:t>Mangaiyarkarasi</w:t>
      </w:r>
      <w:proofErr w:type="spellEnd"/>
      <w:r w:rsidRPr="008D1FFD">
        <w:rPr>
          <w:rFonts w:cstheme="minorHAnsi"/>
          <w:color w:val="000000"/>
        </w:rPr>
        <w:t xml:space="preserve">, Mahesh </w:t>
      </w:r>
      <w:proofErr w:type="spellStart"/>
      <w:r w:rsidRPr="008D1FFD">
        <w:rPr>
          <w:rFonts w:cstheme="minorHAnsi"/>
          <w:color w:val="000000"/>
        </w:rPr>
        <w:t>Gujare</w:t>
      </w:r>
      <w:proofErr w:type="spellEnd"/>
      <w:r w:rsidRPr="008D1FFD">
        <w:rPr>
          <w:rFonts w:cstheme="minorHAnsi"/>
          <w:color w:val="000000"/>
        </w:rPr>
        <w:t xml:space="preserve">, S </w:t>
      </w:r>
      <w:proofErr w:type="spellStart"/>
      <w:r w:rsidRPr="008D1FFD">
        <w:rPr>
          <w:rFonts w:cstheme="minorHAnsi"/>
          <w:color w:val="000000"/>
        </w:rPr>
        <w:t>Manoharan</w:t>
      </w:r>
      <w:proofErr w:type="spellEnd"/>
      <w:r w:rsidRPr="008D1FFD">
        <w:rPr>
          <w:rFonts w:cstheme="minorHAnsi"/>
          <w:color w:val="000000"/>
        </w:rPr>
        <w:t xml:space="preserve">, M Michel </w:t>
      </w:r>
      <w:proofErr w:type="spellStart"/>
      <w:r w:rsidRPr="008D1FFD">
        <w:rPr>
          <w:rFonts w:cstheme="minorHAnsi"/>
          <w:color w:val="000000"/>
        </w:rPr>
        <w:t>Premkumar</w:t>
      </w:r>
      <w:proofErr w:type="spellEnd"/>
      <w:r w:rsidRPr="008D1FFD">
        <w:rPr>
          <w:rFonts w:cstheme="minorHAnsi"/>
          <w:color w:val="000000"/>
        </w:rPr>
        <w:t xml:space="preserve">, P </w:t>
      </w:r>
      <w:proofErr w:type="spellStart"/>
      <w:r w:rsidRPr="008D1FFD">
        <w:rPr>
          <w:rFonts w:cstheme="minorHAnsi"/>
          <w:color w:val="000000"/>
        </w:rPr>
        <w:t>Munivardhan</w:t>
      </w:r>
      <w:proofErr w:type="spellEnd"/>
      <w:r w:rsidRPr="008D1FFD">
        <w:rPr>
          <w:rFonts w:cstheme="minorHAnsi"/>
          <w:color w:val="000000"/>
        </w:rPr>
        <w:t xml:space="preserve">, S </w:t>
      </w:r>
      <w:proofErr w:type="spellStart"/>
      <w:r w:rsidRPr="008D1FFD">
        <w:rPr>
          <w:rFonts w:cstheme="minorHAnsi"/>
          <w:color w:val="000000"/>
        </w:rPr>
        <w:t>Murugesan</w:t>
      </w:r>
      <w:proofErr w:type="spellEnd"/>
      <w:r w:rsidRPr="008D1FFD">
        <w:rPr>
          <w:rFonts w:cstheme="minorHAnsi"/>
          <w:color w:val="000000"/>
        </w:rPr>
        <w:t xml:space="preserve">, </w:t>
      </w:r>
      <w:proofErr w:type="spellStart"/>
      <w:r w:rsidRPr="008D1FFD">
        <w:rPr>
          <w:rFonts w:cstheme="minorHAnsi"/>
          <w:color w:val="000000"/>
        </w:rPr>
        <w:t>Nagaraj</w:t>
      </w:r>
      <w:proofErr w:type="spellEnd"/>
      <w:r w:rsidRPr="008D1FFD">
        <w:rPr>
          <w:rFonts w:cstheme="minorHAnsi"/>
          <w:color w:val="000000"/>
        </w:rPr>
        <w:t xml:space="preserve">, C </w:t>
      </w:r>
      <w:proofErr w:type="spellStart"/>
      <w:r w:rsidRPr="008D1FFD">
        <w:rPr>
          <w:rFonts w:cstheme="minorHAnsi"/>
          <w:color w:val="000000"/>
        </w:rPr>
        <w:t>Ponnuraja</w:t>
      </w:r>
      <w:proofErr w:type="spellEnd"/>
      <w:r w:rsidRPr="008D1FFD">
        <w:rPr>
          <w:rFonts w:cstheme="minorHAnsi"/>
          <w:color w:val="000000"/>
        </w:rPr>
        <w:t xml:space="preserve">, N </w:t>
      </w:r>
      <w:proofErr w:type="spellStart"/>
      <w:r w:rsidRPr="008D1FFD">
        <w:rPr>
          <w:rFonts w:cstheme="minorHAnsi"/>
          <w:color w:val="000000"/>
        </w:rPr>
        <w:t>Premkumar</w:t>
      </w:r>
      <w:proofErr w:type="spellEnd"/>
      <w:r w:rsidRPr="008D1FFD">
        <w:rPr>
          <w:rFonts w:cstheme="minorHAnsi"/>
          <w:color w:val="000000"/>
        </w:rPr>
        <w:t xml:space="preserve">, Rahul </w:t>
      </w:r>
      <w:proofErr w:type="spellStart"/>
      <w:r w:rsidRPr="008D1FFD">
        <w:rPr>
          <w:rFonts w:cstheme="minorHAnsi"/>
          <w:color w:val="000000"/>
        </w:rPr>
        <w:t>Lokhande</w:t>
      </w:r>
      <w:proofErr w:type="spellEnd"/>
      <w:r w:rsidRPr="008D1FFD">
        <w:rPr>
          <w:rFonts w:cstheme="minorHAnsi"/>
          <w:color w:val="000000"/>
        </w:rPr>
        <w:t xml:space="preserve">, S </w:t>
      </w:r>
      <w:proofErr w:type="spellStart"/>
      <w:r w:rsidRPr="008D1FFD">
        <w:rPr>
          <w:rFonts w:cstheme="minorHAnsi"/>
          <w:color w:val="000000"/>
        </w:rPr>
        <w:t>Rajkumar</w:t>
      </w:r>
      <w:proofErr w:type="spellEnd"/>
      <w:r w:rsidRPr="008D1FFD">
        <w:rPr>
          <w:rFonts w:cstheme="minorHAnsi"/>
          <w:color w:val="000000"/>
        </w:rPr>
        <w:t xml:space="preserve">, K </w:t>
      </w:r>
      <w:proofErr w:type="spellStart"/>
      <w:r w:rsidRPr="008D1FFD">
        <w:rPr>
          <w:rFonts w:cstheme="minorHAnsi"/>
          <w:color w:val="000000"/>
        </w:rPr>
        <w:t>Ranganathan</w:t>
      </w:r>
      <w:proofErr w:type="spellEnd"/>
      <w:r w:rsidRPr="008D1FFD">
        <w:rPr>
          <w:rFonts w:cstheme="minorHAnsi"/>
          <w:color w:val="000000"/>
        </w:rPr>
        <w:t xml:space="preserve">, S Rani, </w:t>
      </w:r>
      <w:proofErr w:type="spellStart"/>
      <w:r w:rsidRPr="008D1FFD">
        <w:rPr>
          <w:rFonts w:cstheme="minorHAnsi"/>
          <w:color w:val="000000"/>
        </w:rPr>
        <w:t>Renu</w:t>
      </w:r>
      <w:proofErr w:type="spellEnd"/>
      <w:r w:rsidRPr="008D1FFD">
        <w:rPr>
          <w:rFonts w:cstheme="minorHAnsi"/>
          <w:color w:val="000000"/>
        </w:rPr>
        <w:t xml:space="preserve"> </w:t>
      </w:r>
      <w:proofErr w:type="spellStart"/>
      <w:r w:rsidRPr="008D1FFD">
        <w:rPr>
          <w:rFonts w:cstheme="minorHAnsi"/>
          <w:color w:val="000000"/>
        </w:rPr>
        <w:t>Madewar</w:t>
      </w:r>
      <w:proofErr w:type="spellEnd"/>
      <w:r w:rsidRPr="008D1FFD">
        <w:rPr>
          <w:rFonts w:cstheme="minorHAnsi"/>
          <w:color w:val="000000"/>
        </w:rPr>
        <w:t xml:space="preserve">, Robert Bollinger, Rosemarie </w:t>
      </w:r>
      <w:proofErr w:type="spellStart"/>
      <w:r w:rsidRPr="008D1FFD">
        <w:rPr>
          <w:rFonts w:cstheme="minorHAnsi"/>
          <w:color w:val="000000"/>
        </w:rPr>
        <w:t>Warlick</w:t>
      </w:r>
      <w:proofErr w:type="spellEnd"/>
      <w:r w:rsidRPr="008D1FFD">
        <w:rPr>
          <w:rFonts w:cstheme="minorHAnsi"/>
          <w:color w:val="000000"/>
        </w:rPr>
        <w:t xml:space="preserve">, </w:t>
      </w:r>
      <w:proofErr w:type="spellStart"/>
      <w:r w:rsidRPr="008D1FFD">
        <w:rPr>
          <w:rFonts w:cstheme="minorHAnsi"/>
          <w:color w:val="000000"/>
        </w:rPr>
        <w:t>Rupak</w:t>
      </w:r>
      <w:proofErr w:type="spellEnd"/>
      <w:r w:rsidRPr="008D1FFD">
        <w:rPr>
          <w:rFonts w:cstheme="minorHAnsi"/>
          <w:color w:val="000000"/>
        </w:rPr>
        <w:t xml:space="preserve"> </w:t>
      </w:r>
      <w:proofErr w:type="spellStart"/>
      <w:r w:rsidRPr="008D1FFD">
        <w:rPr>
          <w:rFonts w:cstheme="minorHAnsi"/>
          <w:color w:val="000000"/>
        </w:rPr>
        <w:t>Shivakoti</w:t>
      </w:r>
      <w:proofErr w:type="spellEnd"/>
      <w:r w:rsidRPr="008D1FFD">
        <w:rPr>
          <w:rFonts w:cstheme="minorHAnsi"/>
          <w:color w:val="000000"/>
        </w:rPr>
        <w:t xml:space="preserve">, </w:t>
      </w:r>
      <w:proofErr w:type="spellStart"/>
      <w:r w:rsidRPr="008D1FFD">
        <w:rPr>
          <w:rFonts w:cstheme="minorHAnsi"/>
          <w:color w:val="000000"/>
        </w:rPr>
        <w:t>Sahadev</w:t>
      </w:r>
      <w:proofErr w:type="spellEnd"/>
      <w:r w:rsidRPr="008D1FFD">
        <w:rPr>
          <w:rFonts w:cstheme="minorHAnsi"/>
          <w:color w:val="000000"/>
        </w:rPr>
        <w:t xml:space="preserve"> </w:t>
      </w:r>
      <w:proofErr w:type="spellStart"/>
      <w:r w:rsidRPr="008D1FFD">
        <w:rPr>
          <w:rFonts w:cstheme="minorHAnsi"/>
          <w:color w:val="000000"/>
        </w:rPr>
        <w:t>Javanjal</w:t>
      </w:r>
      <w:proofErr w:type="spellEnd"/>
      <w:r w:rsidRPr="008D1FFD">
        <w:rPr>
          <w:rFonts w:cstheme="minorHAnsi"/>
          <w:color w:val="000000"/>
        </w:rPr>
        <w:t xml:space="preserve">, P </w:t>
      </w:r>
      <w:proofErr w:type="spellStart"/>
      <w:r w:rsidRPr="008D1FFD">
        <w:rPr>
          <w:rFonts w:cstheme="minorHAnsi"/>
          <w:color w:val="000000"/>
        </w:rPr>
        <w:t>Sathyamurthi</w:t>
      </w:r>
      <w:proofErr w:type="spellEnd"/>
      <w:r w:rsidRPr="008D1FFD">
        <w:rPr>
          <w:rFonts w:cstheme="minorHAnsi"/>
          <w:color w:val="000000"/>
        </w:rPr>
        <w:t xml:space="preserve">, </w:t>
      </w:r>
      <w:proofErr w:type="spellStart"/>
      <w:r w:rsidRPr="008D1FFD">
        <w:rPr>
          <w:rFonts w:cstheme="minorHAnsi"/>
          <w:color w:val="000000"/>
        </w:rPr>
        <w:t>Shalini</w:t>
      </w:r>
      <w:proofErr w:type="spellEnd"/>
      <w:r w:rsidRPr="008D1FFD">
        <w:rPr>
          <w:rFonts w:cstheme="minorHAnsi"/>
          <w:color w:val="000000"/>
        </w:rPr>
        <w:t xml:space="preserve"> </w:t>
      </w:r>
      <w:proofErr w:type="spellStart"/>
      <w:r w:rsidRPr="008D1FFD">
        <w:rPr>
          <w:rFonts w:cstheme="minorHAnsi"/>
          <w:color w:val="000000"/>
        </w:rPr>
        <w:t>Pawar</w:t>
      </w:r>
      <w:proofErr w:type="spellEnd"/>
      <w:r w:rsidRPr="008D1FFD">
        <w:rPr>
          <w:rFonts w:cstheme="minorHAnsi"/>
          <w:color w:val="000000"/>
        </w:rPr>
        <w:t xml:space="preserve">, </w:t>
      </w:r>
      <w:proofErr w:type="spellStart"/>
      <w:r w:rsidRPr="008D1FFD">
        <w:rPr>
          <w:rFonts w:cstheme="minorHAnsi"/>
          <w:color w:val="000000"/>
        </w:rPr>
        <w:t>Shashank</w:t>
      </w:r>
      <w:proofErr w:type="spellEnd"/>
      <w:r w:rsidRPr="008D1FFD">
        <w:rPr>
          <w:rFonts w:cstheme="minorHAnsi"/>
          <w:color w:val="000000"/>
        </w:rPr>
        <w:t xml:space="preserve"> </w:t>
      </w:r>
      <w:proofErr w:type="spellStart"/>
      <w:r w:rsidRPr="008D1FFD">
        <w:rPr>
          <w:rFonts w:cstheme="minorHAnsi"/>
          <w:color w:val="000000"/>
        </w:rPr>
        <w:t>Hande</w:t>
      </w:r>
      <w:proofErr w:type="spellEnd"/>
      <w:r w:rsidRPr="008D1FFD">
        <w:rPr>
          <w:rFonts w:cstheme="minorHAnsi"/>
          <w:color w:val="000000"/>
        </w:rPr>
        <w:t xml:space="preserve">, </w:t>
      </w:r>
      <w:proofErr w:type="spellStart"/>
      <w:r w:rsidRPr="008D1FFD">
        <w:rPr>
          <w:rFonts w:cstheme="minorHAnsi"/>
          <w:color w:val="000000"/>
        </w:rPr>
        <w:t>Shital</w:t>
      </w:r>
      <w:proofErr w:type="spellEnd"/>
      <w:r w:rsidRPr="008D1FFD">
        <w:rPr>
          <w:rFonts w:cstheme="minorHAnsi"/>
          <w:color w:val="000000"/>
        </w:rPr>
        <w:t xml:space="preserve"> </w:t>
      </w:r>
      <w:proofErr w:type="spellStart"/>
      <w:r w:rsidRPr="008D1FFD">
        <w:rPr>
          <w:rFonts w:cstheme="minorHAnsi"/>
          <w:color w:val="000000"/>
        </w:rPr>
        <w:t>Muley</w:t>
      </w:r>
      <w:proofErr w:type="spellEnd"/>
      <w:r w:rsidRPr="008D1FFD">
        <w:rPr>
          <w:rFonts w:cstheme="minorHAnsi"/>
          <w:color w:val="000000"/>
        </w:rPr>
        <w:t xml:space="preserve">, </w:t>
      </w:r>
      <w:proofErr w:type="spellStart"/>
      <w:r w:rsidRPr="008D1FFD">
        <w:rPr>
          <w:rFonts w:cstheme="minorHAnsi"/>
          <w:color w:val="000000"/>
        </w:rPr>
        <w:t>Shital</w:t>
      </w:r>
      <w:proofErr w:type="spellEnd"/>
      <w:r w:rsidRPr="008D1FFD">
        <w:rPr>
          <w:rFonts w:cstheme="minorHAnsi"/>
          <w:color w:val="000000"/>
        </w:rPr>
        <w:t xml:space="preserve"> </w:t>
      </w:r>
      <w:proofErr w:type="spellStart"/>
      <w:r w:rsidRPr="008D1FFD">
        <w:rPr>
          <w:rFonts w:cstheme="minorHAnsi"/>
          <w:color w:val="000000"/>
        </w:rPr>
        <w:t>Sali</w:t>
      </w:r>
      <w:proofErr w:type="spellEnd"/>
      <w:r w:rsidRPr="008D1FFD">
        <w:rPr>
          <w:rFonts w:cstheme="minorHAnsi"/>
          <w:color w:val="000000"/>
        </w:rPr>
        <w:t xml:space="preserve">, K </w:t>
      </w:r>
      <w:proofErr w:type="spellStart"/>
      <w:r w:rsidRPr="008D1FFD">
        <w:rPr>
          <w:rFonts w:cstheme="minorHAnsi"/>
          <w:color w:val="000000"/>
        </w:rPr>
        <w:t>Shubhapriya</w:t>
      </w:r>
      <w:proofErr w:type="spellEnd"/>
      <w:r w:rsidRPr="008D1FFD">
        <w:rPr>
          <w:rFonts w:cstheme="minorHAnsi"/>
          <w:color w:val="000000"/>
        </w:rPr>
        <w:t xml:space="preserve">, </w:t>
      </w:r>
      <w:proofErr w:type="spellStart"/>
      <w:r w:rsidRPr="008D1FFD">
        <w:rPr>
          <w:rFonts w:cstheme="minorHAnsi"/>
          <w:color w:val="000000"/>
        </w:rPr>
        <w:t>Shyam</w:t>
      </w:r>
      <w:proofErr w:type="spellEnd"/>
      <w:r w:rsidRPr="008D1FFD">
        <w:rPr>
          <w:rFonts w:cstheme="minorHAnsi"/>
          <w:color w:val="000000"/>
        </w:rPr>
        <w:t xml:space="preserve"> </w:t>
      </w:r>
      <w:proofErr w:type="spellStart"/>
      <w:r w:rsidRPr="008D1FFD">
        <w:rPr>
          <w:rFonts w:cstheme="minorHAnsi"/>
          <w:color w:val="000000"/>
        </w:rPr>
        <w:t>Biswal</w:t>
      </w:r>
      <w:proofErr w:type="spellEnd"/>
      <w:r w:rsidRPr="008D1FFD">
        <w:rPr>
          <w:rFonts w:cstheme="minorHAnsi"/>
          <w:color w:val="000000"/>
        </w:rPr>
        <w:t xml:space="preserve">, K </w:t>
      </w:r>
      <w:proofErr w:type="spellStart"/>
      <w:r w:rsidRPr="008D1FFD">
        <w:rPr>
          <w:rFonts w:cstheme="minorHAnsi"/>
          <w:color w:val="000000"/>
        </w:rPr>
        <w:t>Silambu</w:t>
      </w:r>
      <w:proofErr w:type="spellEnd"/>
      <w:r w:rsidRPr="008D1FFD">
        <w:rPr>
          <w:rFonts w:cstheme="minorHAnsi"/>
          <w:color w:val="000000"/>
        </w:rPr>
        <w:t xml:space="preserve"> </w:t>
      </w:r>
      <w:proofErr w:type="spellStart"/>
      <w:r w:rsidRPr="008D1FFD">
        <w:rPr>
          <w:rFonts w:cstheme="minorHAnsi"/>
          <w:color w:val="000000"/>
        </w:rPr>
        <w:t>Chelvi</w:t>
      </w:r>
      <w:proofErr w:type="spellEnd"/>
      <w:r w:rsidRPr="008D1FFD">
        <w:rPr>
          <w:rFonts w:cstheme="minorHAnsi"/>
          <w:color w:val="000000"/>
        </w:rPr>
        <w:t xml:space="preserve">, </w:t>
      </w:r>
      <w:proofErr w:type="spellStart"/>
      <w:r w:rsidRPr="008D1FFD">
        <w:rPr>
          <w:rFonts w:cstheme="minorHAnsi"/>
          <w:color w:val="000000"/>
        </w:rPr>
        <w:t>Smita</w:t>
      </w:r>
      <w:proofErr w:type="spellEnd"/>
      <w:r w:rsidRPr="008D1FFD">
        <w:rPr>
          <w:rFonts w:cstheme="minorHAnsi"/>
          <w:color w:val="000000"/>
        </w:rPr>
        <w:t xml:space="preserve"> </w:t>
      </w:r>
      <w:proofErr w:type="spellStart"/>
      <w:r w:rsidRPr="008D1FFD">
        <w:rPr>
          <w:rFonts w:cstheme="minorHAnsi"/>
          <w:color w:val="000000"/>
        </w:rPr>
        <w:t>Nimkar</w:t>
      </w:r>
      <w:proofErr w:type="spellEnd"/>
      <w:r w:rsidRPr="008D1FFD">
        <w:rPr>
          <w:rFonts w:cstheme="minorHAnsi"/>
          <w:color w:val="000000"/>
        </w:rPr>
        <w:t xml:space="preserve">, Sriram Selvaraj, </w:t>
      </w:r>
      <w:proofErr w:type="spellStart"/>
      <w:r w:rsidRPr="008D1FFD">
        <w:rPr>
          <w:rFonts w:cstheme="minorHAnsi"/>
          <w:color w:val="000000"/>
        </w:rPr>
        <w:t>Sundeep</w:t>
      </w:r>
      <w:proofErr w:type="spellEnd"/>
      <w:r w:rsidRPr="008D1FFD">
        <w:rPr>
          <w:rFonts w:cstheme="minorHAnsi"/>
          <w:color w:val="000000"/>
        </w:rPr>
        <w:t xml:space="preserve"> </w:t>
      </w:r>
      <w:proofErr w:type="spellStart"/>
      <w:r w:rsidRPr="008D1FFD">
        <w:rPr>
          <w:rFonts w:cstheme="minorHAnsi"/>
          <w:color w:val="000000"/>
        </w:rPr>
        <w:t>Salvi</w:t>
      </w:r>
      <w:proofErr w:type="spellEnd"/>
      <w:r w:rsidRPr="008D1FFD">
        <w:rPr>
          <w:rFonts w:cstheme="minorHAnsi"/>
          <w:color w:val="000000"/>
        </w:rPr>
        <w:t xml:space="preserve">, </w:t>
      </w:r>
      <w:proofErr w:type="spellStart"/>
      <w:r w:rsidRPr="008D1FFD">
        <w:rPr>
          <w:rFonts w:cstheme="minorHAnsi"/>
          <w:color w:val="000000"/>
        </w:rPr>
        <w:t>Swapnil</w:t>
      </w:r>
      <w:proofErr w:type="spellEnd"/>
      <w:r w:rsidRPr="008D1FFD">
        <w:rPr>
          <w:rFonts w:cstheme="minorHAnsi"/>
          <w:color w:val="000000"/>
        </w:rPr>
        <w:t xml:space="preserve"> </w:t>
      </w:r>
      <w:proofErr w:type="spellStart"/>
      <w:r w:rsidRPr="008D1FFD">
        <w:rPr>
          <w:rFonts w:cstheme="minorHAnsi"/>
          <w:color w:val="000000"/>
        </w:rPr>
        <w:t>Raskar</w:t>
      </w:r>
      <w:proofErr w:type="spellEnd"/>
      <w:r w:rsidRPr="008D1FFD">
        <w:rPr>
          <w:rFonts w:cstheme="minorHAnsi"/>
          <w:color w:val="000000"/>
        </w:rPr>
        <w:t xml:space="preserve">, Uma Devi, </w:t>
      </w:r>
      <w:proofErr w:type="spellStart"/>
      <w:r w:rsidRPr="008D1FFD">
        <w:rPr>
          <w:rFonts w:cstheme="minorHAnsi"/>
          <w:color w:val="000000"/>
        </w:rPr>
        <w:t>Vandana</w:t>
      </w:r>
      <w:proofErr w:type="spellEnd"/>
      <w:r w:rsidRPr="008D1FFD">
        <w:rPr>
          <w:rFonts w:cstheme="minorHAnsi"/>
          <w:color w:val="000000"/>
        </w:rPr>
        <w:t xml:space="preserve"> Kulkarni, </w:t>
      </w:r>
      <w:proofErr w:type="spellStart"/>
      <w:r w:rsidRPr="008D1FFD">
        <w:rPr>
          <w:rFonts w:cstheme="minorHAnsi"/>
          <w:color w:val="000000"/>
        </w:rPr>
        <w:t>Vidula</w:t>
      </w:r>
      <w:proofErr w:type="spellEnd"/>
      <w:r w:rsidRPr="008D1FFD">
        <w:rPr>
          <w:rFonts w:cstheme="minorHAnsi"/>
          <w:color w:val="000000"/>
        </w:rPr>
        <w:t xml:space="preserve"> </w:t>
      </w:r>
      <w:proofErr w:type="spellStart"/>
      <w:r w:rsidRPr="008D1FFD">
        <w:rPr>
          <w:rFonts w:cstheme="minorHAnsi"/>
          <w:color w:val="000000"/>
        </w:rPr>
        <w:t>Hulyalkar</w:t>
      </w:r>
      <w:proofErr w:type="spellEnd"/>
      <w:r w:rsidRPr="008D1FFD">
        <w:rPr>
          <w:rFonts w:cstheme="minorHAnsi"/>
          <w:color w:val="000000"/>
        </w:rPr>
        <w:t xml:space="preserve">, Vinod </w:t>
      </w:r>
      <w:proofErr w:type="spellStart"/>
      <w:r w:rsidRPr="008D1FFD">
        <w:rPr>
          <w:rFonts w:cstheme="minorHAnsi"/>
          <w:color w:val="000000"/>
        </w:rPr>
        <w:t>Tayawade</w:t>
      </w:r>
      <w:proofErr w:type="spellEnd"/>
      <w:r w:rsidRPr="008D1FFD">
        <w:rPr>
          <w:rFonts w:cstheme="minorHAnsi"/>
          <w:color w:val="000000"/>
        </w:rPr>
        <w:t xml:space="preserve">, </w:t>
      </w:r>
      <w:proofErr w:type="spellStart"/>
      <w:r w:rsidRPr="008D1FFD">
        <w:rPr>
          <w:rFonts w:cstheme="minorHAnsi"/>
          <w:color w:val="000000"/>
        </w:rPr>
        <w:t>Vrinda</w:t>
      </w:r>
      <w:proofErr w:type="spellEnd"/>
      <w:r w:rsidRPr="008D1FFD">
        <w:rPr>
          <w:rFonts w:cstheme="minorHAnsi"/>
          <w:color w:val="000000"/>
        </w:rPr>
        <w:t xml:space="preserve"> </w:t>
      </w:r>
      <w:proofErr w:type="spellStart"/>
      <w:r w:rsidRPr="008D1FFD">
        <w:rPr>
          <w:rFonts w:cstheme="minorHAnsi"/>
          <w:color w:val="000000"/>
        </w:rPr>
        <w:t>Bansode</w:t>
      </w:r>
      <w:proofErr w:type="spellEnd"/>
      <w:r w:rsidRPr="008D1FFD">
        <w:rPr>
          <w:rFonts w:cstheme="minorHAnsi"/>
          <w:color w:val="000000"/>
        </w:rPr>
        <w:t xml:space="preserve">, and Yogesh </w:t>
      </w:r>
      <w:proofErr w:type="spellStart"/>
      <w:r w:rsidRPr="008D1FFD">
        <w:rPr>
          <w:rFonts w:cstheme="minorHAnsi"/>
          <w:color w:val="000000"/>
        </w:rPr>
        <w:t>Daware</w:t>
      </w:r>
      <w:proofErr w:type="spellEnd"/>
      <w:r>
        <w:rPr>
          <w:rFonts w:cstheme="minorHAnsi"/>
          <w:color w:val="000000"/>
        </w:rPr>
        <w:t>.</w:t>
      </w:r>
    </w:p>
    <w:p w14:paraId="2863470A" w14:textId="77777777" w:rsidR="00815D29" w:rsidRPr="00BE05C3" w:rsidRDefault="00815D29" w:rsidP="00815D29">
      <w:pPr>
        <w:spacing w:line="480" w:lineRule="auto"/>
        <w:rPr>
          <w:rFonts w:asciiTheme="majorHAnsi" w:hAnsiTheme="majorHAnsi" w:cstheme="majorHAnsi"/>
          <w:sz w:val="22"/>
          <w:szCs w:val="22"/>
        </w:rPr>
      </w:pPr>
    </w:p>
    <w:p w14:paraId="03A92513" w14:textId="77777777" w:rsidR="002A2831" w:rsidRDefault="00013C99"/>
    <w:sectPr w:rsidR="002A2831" w:rsidSect="00013C9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D29"/>
    <w:rsid w:val="00002006"/>
    <w:rsid w:val="00013C99"/>
    <w:rsid w:val="001E21C8"/>
    <w:rsid w:val="00253E65"/>
    <w:rsid w:val="00261190"/>
    <w:rsid w:val="00357F64"/>
    <w:rsid w:val="003B771B"/>
    <w:rsid w:val="0044466A"/>
    <w:rsid w:val="00476756"/>
    <w:rsid w:val="00507E64"/>
    <w:rsid w:val="00527F85"/>
    <w:rsid w:val="005915C8"/>
    <w:rsid w:val="005A38C4"/>
    <w:rsid w:val="00633130"/>
    <w:rsid w:val="006A6896"/>
    <w:rsid w:val="006B5B58"/>
    <w:rsid w:val="007628D7"/>
    <w:rsid w:val="007B7187"/>
    <w:rsid w:val="007F57FD"/>
    <w:rsid w:val="00815D29"/>
    <w:rsid w:val="00885376"/>
    <w:rsid w:val="00984902"/>
    <w:rsid w:val="009D4BB2"/>
    <w:rsid w:val="00A00C2D"/>
    <w:rsid w:val="00A525ED"/>
    <w:rsid w:val="00A81B24"/>
    <w:rsid w:val="00B45A19"/>
    <w:rsid w:val="00B6660D"/>
    <w:rsid w:val="00C027D5"/>
    <w:rsid w:val="00C4553E"/>
    <w:rsid w:val="00E2641F"/>
    <w:rsid w:val="00EB3E13"/>
    <w:rsid w:val="00FB6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8FAE8"/>
  <w15:chartTrackingRefBased/>
  <w15:docId w15:val="{2C9CDCF5-8350-2242-B377-E0B2E9F6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D29"/>
    <w:pPr>
      <w:autoSpaceDE w:val="0"/>
      <w:autoSpaceDN w:val="0"/>
    </w:pPr>
    <w:rPr>
      <w:rFonts w:ascii="Times" w:eastAsia="Times New Roman" w:hAnsi="Time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15D29"/>
  </w:style>
  <w:style w:type="character" w:styleId="Hyperlink">
    <w:name w:val="Hyperlink"/>
    <w:uiPriority w:val="99"/>
    <w:rsid w:val="00815D29"/>
    <w:rPr>
      <w:color w:val="0000FF"/>
      <w:u w:val="single"/>
    </w:rPr>
  </w:style>
  <w:style w:type="character" w:customStyle="1" w:styleId="UnresolvedMention1">
    <w:name w:val="Unresolved Mention1"/>
    <w:basedOn w:val="DefaultParagraphFont"/>
    <w:uiPriority w:val="99"/>
    <w:semiHidden/>
    <w:unhideWhenUsed/>
    <w:rsid w:val="00C027D5"/>
    <w:rPr>
      <w:color w:val="605E5C"/>
      <w:shd w:val="clear" w:color="auto" w:fill="E1DFDD"/>
    </w:rPr>
  </w:style>
  <w:style w:type="table" w:styleId="TableGrid">
    <w:name w:val="Table Grid"/>
    <w:basedOn w:val="TableNormal"/>
    <w:uiPriority w:val="39"/>
    <w:rsid w:val="00476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5">
    <w:name w:val="List Table 4 Accent 5"/>
    <w:basedOn w:val="TableNormal"/>
    <w:uiPriority w:val="49"/>
    <w:rsid w:val="003B771B"/>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499934">
      <w:bodyDiv w:val="1"/>
      <w:marLeft w:val="0"/>
      <w:marRight w:val="0"/>
      <w:marTop w:val="0"/>
      <w:marBottom w:val="0"/>
      <w:divBdr>
        <w:top w:val="none" w:sz="0" w:space="0" w:color="auto"/>
        <w:left w:val="none" w:sz="0" w:space="0" w:color="auto"/>
        <w:bottom w:val="none" w:sz="0" w:space="0" w:color="auto"/>
        <w:right w:val="none" w:sz="0" w:space="0" w:color="auto"/>
      </w:divBdr>
    </w:div>
    <w:div w:id="161837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s.org/support/documentation/chemical-substances" TargetMode="External"/><Relationship Id="rId3" Type="http://schemas.openxmlformats.org/officeDocument/2006/relationships/webSettings" Target="webSettings.xml"/><Relationship Id="rId7" Type="http://schemas.openxmlformats.org/officeDocument/2006/relationships/hyperlink" Target="https://hmdb.c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enome.jp/kegg/" TargetMode="External"/><Relationship Id="rId11" Type="http://schemas.openxmlformats.org/officeDocument/2006/relationships/fontTable" Target="fontTable.xml"/><Relationship Id="rId5" Type="http://schemas.openxmlformats.org/officeDocument/2006/relationships/hyperlink" Target="https://pubchem.ncbi.nlm.nih.gov/" TargetMode="External"/><Relationship Id="rId10" Type="http://schemas.openxmlformats.org/officeDocument/2006/relationships/image" Target="media/image3.tiff"/><Relationship Id="rId4"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Karakousis</dc:creator>
  <cp:keywords/>
  <dc:description/>
  <cp:lastModifiedBy>Venkatesan Muthu(Editor)</cp:lastModifiedBy>
  <cp:revision>3</cp:revision>
  <dcterms:created xsi:type="dcterms:W3CDTF">2020-09-28T16:34:00Z</dcterms:created>
  <dcterms:modified xsi:type="dcterms:W3CDTF">2020-10-21T14:24:00Z</dcterms:modified>
</cp:coreProperties>
</file>