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E9A01" w14:textId="77777777" w:rsidR="004A125B" w:rsidRPr="000D1F83" w:rsidRDefault="004A125B" w:rsidP="004A125B">
      <w:pPr>
        <w:spacing w:line="480" w:lineRule="auto"/>
        <w:rPr>
          <w:bCs/>
        </w:rPr>
      </w:pPr>
      <w:r w:rsidRPr="000D1F83">
        <w:rPr>
          <w:bCs/>
        </w:rPr>
        <w:t>Running head: GWAS for male fertility traits in beef cattle</w:t>
      </w:r>
    </w:p>
    <w:p w14:paraId="0C170503" w14:textId="77777777" w:rsidR="004A125B" w:rsidRDefault="004A125B" w:rsidP="004A125B">
      <w:pPr>
        <w:spacing w:line="480" w:lineRule="auto"/>
        <w:jc w:val="center"/>
        <w:rPr>
          <w:b/>
        </w:rPr>
      </w:pPr>
    </w:p>
    <w:p w14:paraId="6A280640" w14:textId="40614B6C" w:rsidR="004A125B" w:rsidRPr="004627B6" w:rsidRDefault="004A125B" w:rsidP="004A125B">
      <w:pPr>
        <w:spacing w:line="480" w:lineRule="auto"/>
        <w:jc w:val="center"/>
        <w:rPr>
          <w:b/>
        </w:rPr>
      </w:pPr>
      <w:r w:rsidRPr="00265FFD">
        <w:rPr>
          <w:b/>
        </w:rPr>
        <w:t xml:space="preserve">Genome-wide association study to identify genomic regions and </w:t>
      </w:r>
      <w:r w:rsidR="00406887">
        <w:rPr>
          <w:b/>
        </w:rPr>
        <w:t>positiona</w:t>
      </w:r>
      <w:r w:rsidRPr="00265FFD">
        <w:rPr>
          <w:b/>
        </w:rPr>
        <w:t xml:space="preserve">l </w:t>
      </w:r>
      <w:r>
        <w:rPr>
          <w:b/>
        </w:rPr>
        <w:t>candidate genes</w:t>
      </w:r>
      <w:r w:rsidRPr="00265FFD">
        <w:rPr>
          <w:b/>
        </w:rPr>
        <w:t xml:space="preserve"> </w:t>
      </w:r>
      <w:r w:rsidRPr="006C4088">
        <w:rPr>
          <w:b/>
        </w:rPr>
        <w:t xml:space="preserve">associated with </w:t>
      </w:r>
      <w:r>
        <w:rPr>
          <w:b/>
        </w:rPr>
        <w:t xml:space="preserve">male </w:t>
      </w:r>
      <w:r w:rsidRPr="006C4088">
        <w:rPr>
          <w:b/>
        </w:rPr>
        <w:t xml:space="preserve">fertility in beef </w:t>
      </w:r>
      <w:r>
        <w:rPr>
          <w:b/>
        </w:rPr>
        <w:t>cattle</w:t>
      </w:r>
    </w:p>
    <w:p w14:paraId="1C84AE01" w14:textId="77777777" w:rsidR="004A125B" w:rsidRPr="0015342D" w:rsidRDefault="004A125B" w:rsidP="004A125B">
      <w:pPr>
        <w:pStyle w:val="NormalWeb"/>
        <w:spacing w:line="480" w:lineRule="auto"/>
        <w:rPr>
          <w:rFonts w:eastAsia="Times New Roman"/>
          <w:b/>
          <w:lang w:val="en-CA"/>
        </w:rPr>
      </w:pPr>
      <w:r w:rsidRPr="000D1F83">
        <w:rPr>
          <w:b/>
          <w:color w:val="000000"/>
          <w:lang w:val="pt-BR" w:eastAsia="en-CA"/>
        </w:rPr>
        <w:t xml:space="preserve">H. </w:t>
      </w:r>
      <w:proofErr w:type="spellStart"/>
      <w:r w:rsidRPr="000D1F83">
        <w:rPr>
          <w:b/>
          <w:color w:val="000000"/>
          <w:lang w:val="pt-BR" w:eastAsia="en-CA"/>
        </w:rPr>
        <w:t>Sweett</w:t>
      </w:r>
      <w:proofErr w:type="spellEnd"/>
      <w:r w:rsidRPr="000D1F83">
        <w:rPr>
          <w:b/>
          <w:color w:val="000000"/>
          <w:vertAlign w:val="superscript"/>
          <w:lang w:val="pt-BR" w:eastAsia="en-CA"/>
        </w:rPr>
        <w:t>*</w:t>
      </w:r>
      <w:r w:rsidRPr="000D1F83">
        <w:rPr>
          <w:b/>
          <w:color w:val="000000"/>
          <w:lang w:val="pt-BR" w:eastAsia="en-CA"/>
        </w:rPr>
        <w:t>,</w:t>
      </w:r>
      <w:r w:rsidRPr="000D1F83">
        <w:rPr>
          <w:b/>
          <w:color w:val="000000" w:themeColor="text1"/>
          <w:lang w:val="pt-BR"/>
        </w:rPr>
        <w:t xml:space="preserve"> P.A.S Fonseca</w:t>
      </w:r>
      <w:r w:rsidRPr="000D1F83">
        <w:rPr>
          <w:b/>
          <w:color w:val="000000" w:themeColor="text1"/>
          <w:vertAlign w:val="superscript"/>
          <w:lang w:val="pt-BR"/>
        </w:rPr>
        <w:t>*</w:t>
      </w:r>
      <w:r w:rsidRPr="000D1F83">
        <w:rPr>
          <w:b/>
          <w:color w:val="000000"/>
          <w:lang w:val="pt-BR" w:eastAsia="en-CA"/>
        </w:rPr>
        <w:t>,</w:t>
      </w:r>
      <w:r w:rsidRPr="000D1F83">
        <w:rPr>
          <w:b/>
          <w:color w:val="000000" w:themeColor="text1"/>
          <w:lang w:val="pt-BR"/>
        </w:rPr>
        <w:t xml:space="preserve"> A. </w:t>
      </w:r>
      <w:proofErr w:type="spellStart"/>
      <w:r w:rsidRPr="000D1F83">
        <w:rPr>
          <w:b/>
          <w:color w:val="000000" w:themeColor="text1"/>
          <w:lang w:val="pt-BR"/>
        </w:rPr>
        <w:t>Suárez</w:t>
      </w:r>
      <w:proofErr w:type="spellEnd"/>
      <w:r w:rsidRPr="000D1F83">
        <w:rPr>
          <w:b/>
          <w:color w:val="000000" w:themeColor="text1"/>
          <w:lang w:val="pt-BR"/>
        </w:rPr>
        <w:t>-Vega</w:t>
      </w:r>
      <w:r w:rsidRPr="000D1F83">
        <w:rPr>
          <w:b/>
          <w:color w:val="000000" w:themeColor="text1"/>
          <w:vertAlign w:val="superscript"/>
          <w:lang w:val="pt-BR"/>
        </w:rPr>
        <w:t>*</w:t>
      </w:r>
      <w:r w:rsidRPr="000D1F83">
        <w:rPr>
          <w:b/>
          <w:color w:val="000000"/>
          <w:lang w:val="pt-BR" w:eastAsia="en-CA"/>
        </w:rPr>
        <w:t>,</w:t>
      </w:r>
      <w:r w:rsidRPr="000D1F83">
        <w:rPr>
          <w:b/>
          <w:color w:val="000000" w:themeColor="text1"/>
          <w:vertAlign w:val="superscript"/>
          <w:lang w:val="pt-BR"/>
        </w:rPr>
        <w:t xml:space="preserve"> </w:t>
      </w:r>
      <w:r w:rsidRPr="000D1F83">
        <w:rPr>
          <w:b/>
          <w:color w:val="000000"/>
          <w:lang w:val="pt-BR" w:eastAsia="en-CA"/>
        </w:rPr>
        <w:t xml:space="preserve">A. </w:t>
      </w:r>
      <w:proofErr w:type="spellStart"/>
      <w:r w:rsidRPr="000D1F83">
        <w:rPr>
          <w:b/>
          <w:color w:val="000000"/>
          <w:lang w:val="pt-BR" w:eastAsia="en-CA"/>
        </w:rPr>
        <w:t>Livernois</w:t>
      </w:r>
      <w:proofErr w:type="spellEnd"/>
      <w:proofErr w:type="gramStart"/>
      <w:r w:rsidRPr="000D1F83">
        <w:rPr>
          <w:b/>
          <w:color w:val="000000"/>
          <w:vertAlign w:val="superscript"/>
          <w:lang w:val="pt-BR" w:eastAsia="en-CA"/>
        </w:rPr>
        <w:t>*,</w:t>
      </w:r>
      <w:r w:rsidRPr="0015342D">
        <w:rPr>
          <w:rFonts w:ascii="TimesNewRomanPSMT" w:eastAsia="Times New Roman" w:hAnsi="TimesNewRomanPSMT" w:hint="eastAsia"/>
          <w:b/>
          <w:vertAlign w:val="superscript"/>
          <w:lang w:val="en-CA"/>
        </w:rPr>
        <w:t>†</w:t>
      </w:r>
      <w:proofErr w:type="gramEnd"/>
      <w:r w:rsidRPr="000D1F83">
        <w:rPr>
          <w:b/>
          <w:color w:val="000000"/>
          <w:lang w:val="pt-BR" w:eastAsia="en-CA"/>
        </w:rPr>
        <w:t xml:space="preserve">, F. </w:t>
      </w:r>
      <w:proofErr w:type="spellStart"/>
      <w:r w:rsidRPr="000D1F83">
        <w:rPr>
          <w:b/>
          <w:color w:val="000000"/>
          <w:lang w:val="pt-BR" w:eastAsia="en-CA"/>
        </w:rPr>
        <w:t>Miglior</w:t>
      </w:r>
      <w:proofErr w:type="spellEnd"/>
      <w:r w:rsidRPr="000D1F83">
        <w:rPr>
          <w:b/>
          <w:color w:val="000000"/>
          <w:vertAlign w:val="superscript"/>
          <w:lang w:val="pt-BR" w:eastAsia="en-CA"/>
        </w:rPr>
        <w:t>*</w:t>
      </w:r>
      <w:r w:rsidRPr="000D1F83">
        <w:rPr>
          <w:b/>
          <w:color w:val="000000"/>
          <w:lang w:val="pt-BR" w:eastAsia="en-CA"/>
        </w:rPr>
        <w:t xml:space="preserve">, A. </w:t>
      </w:r>
      <w:proofErr w:type="spellStart"/>
      <w:r w:rsidRPr="000D1F83">
        <w:rPr>
          <w:b/>
          <w:color w:val="000000"/>
          <w:lang w:val="pt-BR" w:eastAsia="en-CA"/>
        </w:rPr>
        <w:t>Cánovas</w:t>
      </w:r>
      <w:proofErr w:type="spellEnd"/>
      <w:r w:rsidRPr="000D1F83">
        <w:rPr>
          <w:b/>
          <w:color w:val="000000" w:themeColor="text1"/>
          <w:vertAlign w:val="superscript"/>
          <w:lang w:val="pt-BR"/>
        </w:rPr>
        <w:t>*</w:t>
      </w:r>
      <w:r>
        <w:rPr>
          <w:b/>
          <w:color w:val="000000" w:themeColor="text1"/>
          <w:vertAlign w:val="superscript"/>
          <w:lang w:val="pt-BR"/>
        </w:rPr>
        <w:t>,1</w:t>
      </w:r>
    </w:p>
    <w:p w14:paraId="29140D4B" w14:textId="77777777" w:rsidR="004A125B" w:rsidRPr="004A7E06" w:rsidRDefault="004A125B" w:rsidP="004A125B">
      <w:pPr>
        <w:spacing w:line="480" w:lineRule="auto"/>
      </w:pPr>
      <w:r w:rsidRPr="000D1F83">
        <w:rPr>
          <w:color w:val="000000" w:themeColor="text1"/>
        </w:rPr>
        <w:t>*Centre</w:t>
      </w:r>
      <w:r w:rsidRPr="004A7E06">
        <w:rPr>
          <w:color w:val="000000" w:themeColor="text1"/>
        </w:rPr>
        <w:t xml:space="preserve"> for Genetic Improvement of Livestock, </w:t>
      </w:r>
      <w:r w:rsidRPr="004A7E06">
        <w:t>Department of Animal Biosciences, University of Guelph, Guelph, Ontario, N1G 2W1</w:t>
      </w:r>
      <w:r>
        <w:t xml:space="preserve">, </w:t>
      </w:r>
      <w:r w:rsidRPr="004A7E06">
        <w:t xml:space="preserve">Canada </w:t>
      </w:r>
    </w:p>
    <w:p w14:paraId="014EC12E" w14:textId="77777777" w:rsidR="004A125B" w:rsidRPr="004627B6" w:rsidRDefault="004A125B" w:rsidP="004A125B">
      <w:pPr>
        <w:spacing w:before="100" w:beforeAutospacing="1" w:after="100" w:afterAutospacing="1" w:line="480" w:lineRule="auto"/>
      </w:pPr>
      <w:r w:rsidRPr="004A7E06">
        <w:rPr>
          <w:rFonts w:ascii="TimesNewRomanPSMT" w:hAnsi="TimesNewRomanPSMT"/>
        </w:rPr>
        <w:t>†</w:t>
      </w:r>
      <w:r w:rsidRPr="004A7E06">
        <w:rPr>
          <w:color w:val="000000" w:themeColor="text1"/>
        </w:rPr>
        <w:t xml:space="preserve">Department of Pathobiology, Ontario Veterinary College, University of Guelph, Guelph, Ontario, </w:t>
      </w:r>
      <w:r w:rsidRPr="004A7E06">
        <w:t>N1G 2W</w:t>
      </w:r>
      <w:proofErr w:type="gramStart"/>
      <w:r w:rsidRPr="004A7E06">
        <w:t>1</w:t>
      </w:r>
      <w:r>
        <w:t>,</w:t>
      </w:r>
      <w:r w:rsidRPr="004A7E06">
        <w:rPr>
          <w:color w:val="000000" w:themeColor="text1"/>
        </w:rPr>
        <w:t>Canada</w:t>
      </w:r>
      <w:proofErr w:type="gramEnd"/>
      <w:r w:rsidRPr="004A7E06">
        <w:rPr>
          <w:color w:val="000000" w:themeColor="text1"/>
        </w:rPr>
        <w:t xml:space="preserve"> </w:t>
      </w:r>
    </w:p>
    <w:p w14:paraId="4555A766" w14:textId="77777777" w:rsidR="004A125B" w:rsidRDefault="004A125B" w:rsidP="004A125B">
      <w:pPr>
        <w:spacing w:line="480" w:lineRule="auto"/>
        <w:rPr>
          <w:color w:val="000000" w:themeColor="text1"/>
          <w:sz w:val="20"/>
          <w:szCs w:val="20"/>
        </w:rPr>
      </w:pPr>
    </w:p>
    <w:p w14:paraId="0203DBE9" w14:textId="77777777" w:rsidR="004A125B" w:rsidRDefault="004A125B" w:rsidP="004A125B">
      <w:pPr>
        <w:spacing w:line="480" w:lineRule="auto"/>
        <w:rPr>
          <w:color w:val="000000" w:themeColor="text1"/>
          <w:sz w:val="20"/>
          <w:szCs w:val="20"/>
        </w:rPr>
      </w:pPr>
    </w:p>
    <w:p w14:paraId="69182F24" w14:textId="77777777" w:rsidR="004A125B" w:rsidRDefault="004A125B" w:rsidP="004A125B">
      <w:pPr>
        <w:spacing w:line="480" w:lineRule="auto"/>
        <w:rPr>
          <w:color w:val="000000" w:themeColor="text1"/>
          <w:vertAlign w:val="superscript"/>
        </w:rPr>
      </w:pPr>
    </w:p>
    <w:p w14:paraId="5FD56C71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19AE1F44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47F242FA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34005167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0B3FBB6E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27062ABA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32A1EB27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08C6F8E2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5446B50A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379C30A7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7E033F58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5DA21A83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2EE0040F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63087F93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58131938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6FBB6BFB" w14:textId="77777777" w:rsidR="004A125B" w:rsidRDefault="004A125B" w:rsidP="004A125B">
      <w:pPr>
        <w:rPr>
          <w:color w:val="000000" w:themeColor="text1"/>
          <w:vertAlign w:val="superscript"/>
        </w:rPr>
      </w:pPr>
    </w:p>
    <w:p w14:paraId="042A78F1" w14:textId="77777777" w:rsidR="004A125B" w:rsidRDefault="004A125B" w:rsidP="004A125B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vertAlign w:val="superscript"/>
        </w:rPr>
        <w:t>1</w:t>
      </w:r>
      <w:r w:rsidRPr="004627B6">
        <w:rPr>
          <w:color w:val="000000" w:themeColor="text1"/>
        </w:rPr>
        <w:t xml:space="preserve">Corresponding author: </w:t>
      </w:r>
      <w:hyperlink r:id="rId4" w:history="1">
        <w:r w:rsidRPr="004627B6">
          <w:rPr>
            <w:rStyle w:val="Hyperlink"/>
          </w:rPr>
          <w:t>acanovas@uoguelph.ca</w:t>
        </w:r>
      </w:hyperlink>
    </w:p>
    <w:p w14:paraId="5B0CE658" w14:textId="77777777" w:rsidR="0038060C" w:rsidRDefault="00406887"/>
    <w:sectPr w:rsidR="0038060C" w:rsidSect="006B11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5B"/>
    <w:rsid w:val="00406887"/>
    <w:rsid w:val="004A125B"/>
    <w:rsid w:val="006B11E6"/>
    <w:rsid w:val="00E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96964"/>
  <w15:chartTrackingRefBased/>
  <w15:docId w15:val="{E15B399B-B2AB-3546-8AB8-0AB3C1DB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25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25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125B"/>
    <w:pPr>
      <w:spacing w:before="100" w:beforeAutospacing="1" w:after="100" w:afterAutospacing="1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anovas@uoguelp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Sweett</dc:creator>
  <cp:keywords/>
  <dc:description/>
  <cp:lastModifiedBy>Hannah Sweett</cp:lastModifiedBy>
  <cp:revision>2</cp:revision>
  <dcterms:created xsi:type="dcterms:W3CDTF">2020-08-12T21:52:00Z</dcterms:created>
  <dcterms:modified xsi:type="dcterms:W3CDTF">2020-10-13T18:38:00Z</dcterms:modified>
</cp:coreProperties>
</file>