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176" w:rsidRDefault="00093176" w:rsidP="00093176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</w:rPr>
      </w:pPr>
    </w:p>
    <w:p w:rsidR="00093176" w:rsidRDefault="00093176" w:rsidP="00093176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</w:rPr>
      </w:pPr>
    </w:p>
    <w:p w:rsidR="00093176" w:rsidRPr="00ED5613" w:rsidRDefault="00093176" w:rsidP="0009317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Supp.</w:t>
      </w:r>
      <w:r w:rsidRPr="00ED5613">
        <w:rPr>
          <w:rFonts w:ascii="Times New Roman" w:hAnsi="Times New Roman" w:cs="Times New Roman"/>
        </w:rPr>
        <w:t xml:space="preserve"> 1 Environmental </w:t>
      </w:r>
      <w:r>
        <w:rPr>
          <w:rFonts w:ascii="Times New Roman" w:hAnsi="Times New Roman" w:cs="Times New Roman"/>
        </w:rPr>
        <w:t xml:space="preserve">risk </w:t>
      </w:r>
      <w:r w:rsidRPr="00ED5613">
        <w:rPr>
          <w:rFonts w:ascii="Times New Roman" w:hAnsi="Times New Roman" w:cs="Times New Roman"/>
        </w:rPr>
        <w:t xml:space="preserve">factors among CRC and non-CRC </w:t>
      </w:r>
      <w:r>
        <w:rPr>
          <w:rFonts w:ascii="Times New Roman" w:hAnsi="Times New Roman" w:cs="Times New Roman"/>
        </w:rPr>
        <w:t>patients</w:t>
      </w:r>
    </w:p>
    <w:p w:rsidR="00093176" w:rsidRPr="00ED5613" w:rsidRDefault="00093176" w:rsidP="00093176">
      <w:pPr>
        <w:rPr>
          <w:rFonts w:ascii="Times New Roman" w:hAnsi="Times New Roman" w:cs="Times New Roman"/>
        </w:rPr>
      </w:pPr>
    </w:p>
    <w:tbl>
      <w:tblPr>
        <w:tblW w:w="8721" w:type="dxa"/>
        <w:jc w:val="center"/>
        <w:tblLook w:val="04A0" w:firstRow="1" w:lastRow="0" w:firstColumn="1" w:lastColumn="0" w:noHBand="0" w:noVBand="1"/>
      </w:tblPr>
      <w:tblGrid>
        <w:gridCol w:w="2149"/>
        <w:gridCol w:w="2430"/>
        <w:gridCol w:w="1859"/>
        <w:gridCol w:w="1283"/>
        <w:gridCol w:w="1000"/>
      </w:tblGrid>
      <w:tr w:rsidR="00093176" w:rsidTr="00E616B5">
        <w:trPr>
          <w:trHeight w:val="316"/>
          <w:jc w:val="center"/>
        </w:trPr>
        <w:tc>
          <w:tcPr>
            <w:tcW w:w="214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Environmental Factors</w:t>
            </w:r>
          </w:p>
        </w:tc>
        <w:tc>
          <w:tcPr>
            <w:tcW w:w="42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ms-MY" w:eastAsia="ms-MY"/>
              </w:rPr>
              <w:t>Discovery Phase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ms-MY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ms-MY"/>
              </w:rPr>
              <w:t> 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CRC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Non CRC</w:t>
            </w: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ms-MY"/>
              </w:rPr>
              <w:t xml:space="preserve"> X</w:t>
            </w: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MY" w:eastAsia="ms-MY"/>
              </w:rPr>
              <w:t>2</w:t>
            </w: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ms-MY"/>
              </w:rPr>
              <w:t>/t value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MY" w:eastAsia="ms-MY"/>
              </w:rPr>
              <w:t xml:space="preserve"> p value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n (%)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n (%)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n=102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n=102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 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Non-modifiable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Age (years)#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63.16(10.33)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60.37 (10.70)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1.89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0.060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Gender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4.44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0.035*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Male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63 (61.8)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48 (47.1)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Female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39 (38.2)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54 (52.9)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Ethnic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2.92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0.232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Malay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62 (60.8)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50 (49.0)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Chinese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33 (32.4)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44 (43.1)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Indian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7 (6.9)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8 (7.8)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Working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0.97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0.325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52(51.0)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59(57.8)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No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50(49.0)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43(42.2)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Comorbidity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0.74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0.390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59 (57.8)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65 (63.7)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No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43 (42.2)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37 (36.3)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Family history of CRC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0.13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0.713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19 (18.6)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17 (16.7)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No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83 (81.4)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85 (83.3)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  <w:t>Modifiable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Smoking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8.02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&lt;0.001*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49(48.0)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15(14.7)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No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53( 52.0)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87( 85.3)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Alcohol Consumption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0.00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1.000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lastRenderedPageBreak/>
              <w:t>Yes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 (4.9)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 (4.9)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No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97 (95.1)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97 (95.1)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Body mass index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15.40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&lt;0.001*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  Normal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34 (33.4)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61 (59.9)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Overweight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45 (44.1)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23 (22.5)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  Obese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23 (22.5)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18 (17.6)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Physical Activity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27.81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&lt;0.001*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Low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61 (59.8)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24 (23.5)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Moderate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15 (14.7)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32 (31.4)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High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26 (25.5)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46 (45.1)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History of diet intake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Red meat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35.44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&lt;0.001*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   ≥ 50g/day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58 (56.9)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17 (16.7)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   &lt; 50g/day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44 (43.1)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85 (83.3)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White meat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6.41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0.011*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   ≥ 50g/day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47 (46.1)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65 (63.7)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   &lt; 50g/day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55 (53.9)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37 (36.3)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Fibre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0.76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b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0.382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   ≥ 10g/day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68 (66.7)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62 (60.8)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   &lt; 10g/day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34 (33.3)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40 (39.2)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Dietary intake of trace elements^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Zn(mg)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6.12 (2.82-7.69)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6.74 (3.75-9.18)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3868.50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0.051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Cu(mg)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1.52 (1.20-1.89)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1.55 (1.38-2.13)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2519.30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0.271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Se( µg)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83.13 (70.14-89.36)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87.56 (83.17-91.45)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4102.10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0.247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Mg( mg)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57.04 (39.82-75.66)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54.47 (37.41-79.73)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5089.50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0.79</w:t>
            </w:r>
          </w:p>
        </w:tc>
      </w:tr>
      <w:tr w:rsidR="00093176" w:rsidTr="00E616B5">
        <w:trPr>
          <w:trHeight w:val="331"/>
          <w:jc w:val="center"/>
        </w:trPr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Fe(mg)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12.92 (8.33-17.92)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11.61 (7.08-14.40)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4613.50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MY" w:eastAsia="ms-MY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MY" w:eastAsia="ms-MY"/>
              </w:rPr>
              <w:t>0.163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872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ms-MY" w:eastAsia="ms-MY"/>
              </w:rPr>
              <w:t xml:space="preserve">a 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Independent t-test 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ms-MY" w:eastAsia="ms-MY"/>
              </w:rPr>
              <w:t>b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Chi square test, 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ms-MY" w:eastAsia="ms-MY"/>
              </w:rPr>
              <w:t>c</w:t>
            </w: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 xml:space="preserve">  Mann Whitney test * Significance difference at  p value &lt; 0.05</w:t>
            </w:r>
          </w:p>
        </w:tc>
      </w:tr>
      <w:tr w:rsidR="00093176" w:rsidTr="00E616B5">
        <w:trPr>
          <w:trHeight w:val="316"/>
          <w:jc w:val="center"/>
        </w:trPr>
        <w:tc>
          <w:tcPr>
            <w:tcW w:w="4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  <w:r w:rsidRPr="00844D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  <w:t># Means(SD), ^Median (Interquartile range, IQR)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ms-MY" w:eastAsia="ms-MY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3176" w:rsidRPr="00844DE3" w:rsidRDefault="00093176" w:rsidP="00E616B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ms-MY" w:eastAsia="ms-MY"/>
              </w:rPr>
            </w:pPr>
          </w:p>
        </w:tc>
      </w:tr>
    </w:tbl>
    <w:p w:rsidR="00093176" w:rsidRPr="00ED5613" w:rsidRDefault="00093176" w:rsidP="00093176">
      <w:pPr>
        <w:rPr>
          <w:rFonts w:ascii="Times New Roman" w:hAnsi="Times New Roman" w:cs="Times New Roman"/>
        </w:rPr>
      </w:pPr>
    </w:p>
    <w:p w:rsidR="00093176" w:rsidRDefault="00093176" w:rsidP="00093176">
      <w:pPr>
        <w:widowControl w:val="0"/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</w:rPr>
        <w:sectPr w:rsidR="00093176" w:rsidSect="004A3AC9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093176" w:rsidRPr="00ED5613" w:rsidRDefault="00093176" w:rsidP="00093176">
      <w:pPr>
        <w:tabs>
          <w:tab w:val="left" w:pos="1701"/>
        </w:tabs>
        <w:spacing w:before="240" w:after="240" w:line="360" w:lineRule="auto"/>
        <w:ind w:left="1701" w:right="567" w:hanging="1134"/>
        <w:jc w:val="center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lastRenderedPageBreak/>
        <w:t xml:space="preserve">Supp. 2 </w:t>
      </w:r>
      <w:r w:rsidRPr="00ED5613">
        <w:rPr>
          <w:rFonts w:ascii="Times New Roman" w:eastAsia="MS Mincho" w:hAnsi="Times New Roman" w:cs="Times New Roman"/>
          <w:bCs/>
        </w:rPr>
        <w:tab/>
        <w:t xml:space="preserve">Comparison of 14 </w:t>
      </w:r>
      <w:r>
        <w:rPr>
          <w:rFonts w:ascii="Times New Roman" w:eastAsia="MS Mincho" w:hAnsi="Times New Roman" w:cs="Times New Roman"/>
          <w:bCs/>
        </w:rPr>
        <w:t xml:space="preserve">significant </w:t>
      </w:r>
      <w:r w:rsidRPr="00ED5613">
        <w:rPr>
          <w:rFonts w:ascii="Times New Roman" w:eastAsia="MS Mincho" w:hAnsi="Times New Roman" w:cs="Times New Roman"/>
          <w:bCs/>
        </w:rPr>
        <w:t>trace element level</w:t>
      </w:r>
      <w:r>
        <w:rPr>
          <w:rFonts w:ascii="Times New Roman" w:eastAsia="MS Mincho" w:hAnsi="Times New Roman" w:cs="Times New Roman"/>
          <w:bCs/>
        </w:rPr>
        <w:t>s</w:t>
      </w:r>
      <w:r w:rsidRPr="00ED5613">
        <w:rPr>
          <w:rFonts w:ascii="Times New Roman" w:eastAsia="MS Mincho" w:hAnsi="Times New Roman" w:cs="Times New Roman"/>
          <w:bCs/>
        </w:rPr>
        <w:t xml:space="preserve"> </w:t>
      </w:r>
      <w:r>
        <w:rPr>
          <w:rFonts w:ascii="Times New Roman" w:eastAsia="MS Mincho" w:hAnsi="Times New Roman" w:cs="Times New Roman"/>
          <w:bCs/>
        </w:rPr>
        <w:t>with previous studies</w:t>
      </w:r>
      <w:r w:rsidRPr="00ED5613">
        <w:rPr>
          <w:rFonts w:ascii="Times New Roman" w:eastAsia="MS Mincho" w:hAnsi="Times New Roman" w:cs="Times New Roman"/>
          <w:bCs/>
        </w:rPr>
        <w:t xml:space="preserve"> related to CRC and others cancer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20"/>
        <w:gridCol w:w="2227"/>
        <w:gridCol w:w="2228"/>
        <w:gridCol w:w="2233"/>
      </w:tblGrid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>Trace element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>Value(µg/L )</w:t>
            </w: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 xml:space="preserve"> </w:t>
            </w: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>In this study</w:t>
            </w: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 xml:space="preserve"> </w:t>
            </w: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>CRC=102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>CRC</w:t>
            </w: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 xml:space="preserve"> </w:t>
            </w: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>(Reference)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>Others cancer</w:t>
            </w: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 xml:space="preserve"> </w:t>
            </w:r>
            <w:r w:rsidRPr="00093176">
              <w:rPr>
                <w:rFonts w:ascii="Times New Roman" w:eastAsia="MS Mincho" w:hAnsi="Times New Roman" w:cs="Times New Roman"/>
                <w:b/>
                <w:sz w:val="20"/>
                <w:szCs w:val="20"/>
                <w:lang w:val="en-MY" w:eastAsia="en-MY"/>
              </w:rPr>
              <w:t>(Reference)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Li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Tl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Be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 xml:space="preserve">↑ Lung cancer  (Hollins et al., 2009) 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Al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 Breast cancer (Romanowicz-Makowska et al., 2011)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Co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 Lung cancer (Moulin et al., 1998)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Rb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 Breast cancer (Su et al., 2011)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As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 Bladder cancer (Tsuji et al., 2014)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Ba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 Breast cancer (Blaurock-Busch et al., 2014)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Hg</w:t>
            </w:r>
            <w:bookmarkStart w:id="0" w:name="_GoBack"/>
            <w:bookmarkEnd w:id="0"/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 Renal cancer (Sá et al., 2016)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Pb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N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 Breast cancer (Mardanshahi &amp; Shokrzadeh , 2017; McElroy et al., 2008)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Zn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↓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↓ Gupta et al. (1993); Milde et al. (2001)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↓ Breast cancer (Kaczmarek et al. 2012; Wu et al. 2015)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Se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↓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↓ Milde et al. (2001)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↓ Larynx cancer (Lubiński et al. 2018), Breast cancer (Hashemi et al. 2017)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Cd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 Gupta et al. (1993), Klimczak et al. (2016)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 Endometrial cancer (McElroy et al. 2017), Prostate cancer (Abhishek et al. 2017)</w:t>
            </w:r>
          </w:p>
        </w:tc>
      </w:tr>
      <w:tr w:rsidR="00093176" w:rsidRPr="00093176" w:rsidTr="00093176">
        <w:tc>
          <w:tcPr>
            <w:tcW w:w="2220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Cu</w:t>
            </w:r>
          </w:p>
        </w:tc>
        <w:tc>
          <w:tcPr>
            <w:tcW w:w="2227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</w:t>
            </w:r>
          </w:p>
        </w:tc>
        <w:tc>
          <w:tcPr>
            <w:tcW w:w="2228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↓ Milde et al. (2001),↑ Ribeiro et al. (2016b)</w:t>
            </w:r>
          </w:p>
        </w:tc>
        <w:tc>
          <w:tcPr>
            <w:tcW w:w="2233" w:type="dxa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093176"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  <w:t>↑ Solid  and blood cancer (Gupte &amp; Mumper 2009)</w:t>
            </w:r>
          </w:p>
        </w:tc>
      </w:tr>
      <w:tr w:rsidR="00093176" w:rsidRPr="00093176" w:rsidTr="00166C9D">
        <w:tc>
          <w:tcPr>
            <w:tcW w:w="8908" w:type="dxa"/>
            <w:gridSpan w:val="4"/>
          </w:tcPr>
          <w:p w:rsidR="00093176" w:rsidRPr="00093176" w:rsidRDefault="00093176" w:rsidP="00F5064D">
            <w:pPr>
              <w:rPr>
                <w:rFonts w:ascii="Times New Roman" w:eastAsia="MS Mincho" w:hAnsi="Times New Roman" w:cs="Times New Roman"/>
                <w:sz w:val="20"/>
                <w:szCs w:val="20"/>
                <w:lang w:val="en-MY" w:eastAsia="en-MY"/>
              </w:rPr>
            </w:pPr>
            <w:r w:rsidRPr="00C57B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 No report, </w:t>
            </w:r>
            <w:r w:rsidRPr="00C57BF3">
              <w:rPr>
                <w:rFonts w:ascii="Times New Roman" w:hAnsi="Times New Roman" w:cs="Times New Roman"/>
                <w:color w:val="000000"/>
                <w:sz w:val="20"/>
                <w:szCs w:val="20"/>
                <w:lang w:val="en-MY" w:eastAsia="en-MY"/>
              </w:rPr>
              <w:t>↑ Higher from control, ↓ Lower from control</w:t>
            </w:r>
          </w:p>
        </w:tc>
      </w:tr>
    </w:tbl>
    <w:p w:rsidR="00093176" w:rsidRPr="00ED5613" w:rsidRDefault="00093176" w:rsidP="00093176">
      <w:pPr>
        <w:autoSpaceDE w:val="0"/>
        <w:autoSpaceDN w:val="0"/>
        <w:adjustRightInd w:val="0"/>
        <w:ind w:left="720" w:hanging="720"/>
        <w:jc w:val="both"/>
        <w:rPr>
          <w:rFonts w:ascii="Times New Roman" w:eastAsia="MS Mincho" w:hAnsi="Times New Roman" w:cs="Times New Roman"/>
          <w:noProof/>
          <w:vanish/>
        </w:rPr>
      </w:pPr>
    </w:p>
    <w:p w:rsidR="00093176" w:rsidRPr="00ED5613" w:rsidRDefault="00093176" w:rsidP="00093176">
      <w:pPr>
        <w:autoSpaceDE w:val="0"/>
        <w:autoSpaceDN w:val="0"/>
        <w:adjustRightInd w:val="0"/>
        <w:ind w:left="709"/>
        <w:jc w:val="both"/>
        <w:rPr>
          <w:rFonts w:ascii="Times New Roman" w:eastAsia="MS Mincho" w:hAnsi="Times New Roman" w:cs="Times New Roman"/>
          <w:noProof/>
          <w:vanish/>
        </w:rPr>
      </w:pPr>
      <w:r w:rsidRPr="00ED5613">
        <w:rPr>
          <w:rFonts w:ascii="Times New Roman" w:eastAsia="MS Mincho" w:hAnsi="Times New Roman" w:cs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E9155" wp14:editId="15EA3DBA">
                <wp:simplePos x="0" y="0"/>
                <wp:positionH relativeFrom="column">
                  <wp:posOffset>99695</wp:posOffset>
                </wp:positionH>
                <wp:positionV relativeFrom="paragraph">
                  <wp:posOffset>3841750</wp:posOffset>
                </wp:positionV>
                <wp:extent cx="5467350" cy="238125"/>
                <wp:effectExtent l="0" t="0" r="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93176" w:rsidRPr="00C57BF3" w:rsidRDefault="00093176" w:rsidP="00093176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57BF3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N No report, </w:t>
                            </w:r>
                            <w:r w:rsidRPr="00C57BF3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n-MY" w:eastAsia="en-MY"/>
                              </w:rPr>
                              <w:t>↑ Higher from control, ↓ Lower from control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E9155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.85pt;margin-top:302.5pt;width:430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" fillcolor="window" stroked="f" strokeweight=".5pt">
                <v:textbox>
                  <w:txbxContent>
                    <w:p w:rsidR="00093176" w:rsidRPr="00C57BF3" w:rsidRDefault="00093176" w:rsidP="00093176">
                      <w:pP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C57BF3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N No report, </w:t>
                      </w:r>
                      <w:r w:rsidRPr="00C57BF3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lang w:val="en-MY" w:eastAsia="en-MY"/>
                        </w:rPr>
                        <w:t>↑ Higher from control, ↓ Lower from control</w:t>
                      </w:r>
                    </w:p>
                  </w:txbxContent>
                </v:textbox>
              </v:shape>
            </w:pict>
          </mc:Fallback>
        </mc:AlternateContent>
      </w:r>
    </w:p>
    <w:p w:rsidR="00456203" w:rsidRDefault="00456203"/>
    <w:sectPr w:rsidR="004562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76"/>
    <w:rsid w:val="00093176"/>
    <w:rsid w:val="000D011E"/>
    <w:rsid w:val="00456203"/>
    <w:rsid w:val="00565C89"/>
    <w:rsid w:val="00881395"/>
    <w:rsid w:val="009301F4"/>
    <w:rsid w:val="00CC3C23"/>
    <w:rsid w:val="00CF48AB"/>
    <w:rsid w:val="00D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195A3F-76FE-4004-80DF-147E7A3B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3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461</Words>
  <Characters>2629</Characters>
  <Application>Microsoft Office Word</Application>
  <DocSecurity>0</DocSecurity>
  <Lines>21</Lines>
  <Paragraphs>6</Paragraphs>
  <ScaleCrop>false</ScaleCrop>
  <Company>Microsoft</Company>
  <LinksUpToDate>false</LinksUpToDate>
  <CharactersWithSpaces>3084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Sundar W.</dc:creator>
  <cp:keywords/>
  <dc:description/>
  <cp:lastModifiedBy>Shyam Sundar W.</cp:lastModifiedBy>
  <cp:revision>1</cp:revision>
  <dcterms:created xsi:type="dcterms:W3CDTF">2020-10-21T07:02:00Z</dcterms:created>
  <dcterms:modified xsi:type="dcterms:W3CDTF">2020-10-21T07:04:00Z</dcterms:modified>
</cp:coreProperties>
</file>