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77500" w14:textId="77777777" w:rsidR="00C643FE" w:rsidRPr="00C643FE" w:rsidRDefault="00C643FE" w:rsidP="00C643FE">
      <w:pPr>
        <w:tabs>
          <w:tab w:val="left" w:pos="11520"/>
        </w:tabs>
        <w:rPr>
          <w:rFonts w:ascii="Times New Roman" w:hAnsi="Times New Roman" w:cs="Times New Roman"/>
          <w:b/>
          <w:sz w:val="24"/>
          <w:szCs w:val="24"/>
        </w:rPr>
      </w:pPr>
      <w:r w:rsidRPr="00C643FE">
        <w:rPr>
          <w:rFonts w:ascii="Times New Roman" w:hAnsi="Times New Roman" w:cs="Times New Roman"/>
          <w:b/>
          <w:sz w:val="24"/>
          <w:szCs w:val="24"/>
        </w:rPr>
        <w:t xml:space="preserve">Supplementary Table 1. </w:t>
      </w:r>
      <w:r w:rsidRPr="00C643FE">
        <w:rPr>
          <w:rFonts w:ascii="Times New Roman" w:hAnsi="Times New Roman" w:cs="Times New Roman"/>
          <w:sz w:val="24"/>
          <w:szCs w:val="24"/>
        </w:rPr>
        <w:t>Univariate analysis of serum cytokine levels in subgroups of patients with treated with definitive radiotherapy (d. RT) and patients treated with postoperative radiotherapy (</w:t>
      </w:r>
      <w:proofErr w:type="spellStart"/>
      <w:proofErr w:type="gramStart"/>
      <w:r w:rsidRPr="00C643FE">
        <w:rPr>
          <w:rFonts w:ascii="Times New Roman" w:hAnsi="Times New Roman" w:cs="Times New Roman"/>
          <w:sz w:val="24"/>
          <w:szCs w:val="24"/>
        </w:rPr>
        <w:t>p.RT</w:t>
      </w:r>
      <w:proofErr w:type="spellEnd"/>
      <w:proofErr w:type="gramEnd"/>
      <w:r w:rsidRPr="00C643FE">
        <w:rPr>
          <w:rFonts w:ascii="Times New Roman" w:hAnsi="Times New Roman" w:cs="Times New Roman"/>
          <w:sz w:val="24"/>
          <w:szCs w:val="24"/>
        </w:rPr>
        <w:t>)</w:t>
      </w:r>
    </w:p>
    <w:p w14:paraId="51F0651A" w14:textId="77777777" w:rsidR="00C643FE" w:rsidRPr="00C643FE" w:rsidRDefault="00C643FE" w:rsidP="00C643FE">
      <w:pPr>
        <w:spacing w:after="200" w:line="276" w:lineRule="auto"/>
        <w:jc w:val="both"/>
      </w:pPr>
    </w:p>
    <w:tbl>
      <w:tblPr>
        <w:tblStyle w:val="TableGrid3"/>
        <w:tblW w:w="12623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453"/>
        <w:gridCol w:w="1260"/>
        <w:gridCol w:w="1260"/>
        <w:gridCol w:w="1260"/>
        <w:gridCol w:w="1260"/>
        <w:gridCol w:w="1260"/>
        <w:gridCol w:w="1260"/>
        <w:gridCol w:w="1260"/>
        <w:gridCol w:w="692"/>
        <w:gridCol w:w="658"/>
      </w:tblGrid>
      <w:tr w:rsidR="00C643FE" w:rsidRPr="00C643FE" w14:paraId="6DE2E593" w14:textId="77777777" w:rsidTr="00BC64C1"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638A10" w14:textId="77777777" w:rsidR="00C643FE" w:rsidRPr="00C643FE" w:rsidRDefault="00C643FE" w:rsidP="00C643FE">
            <w:pPr>
              <w:spacing w:line="480" w:lineRule="auto"/>
              <w:ind w:right="-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445B5" w14:textId="77777777" w:rsidR="00C643FE" w:rsidRPr="00C643FE" w:rsidRDefault="00C643FE" w:rsidP="00C643FE">
            <w:pPr>
              <w:spacing w:line="480" w:lineRule="auto"/>
              <w:ind w:right="-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3FE">
              <w:rPr>
                <w:rFonts w:ascii="Times New Roman" w:hAnsi="Times New Roman" w:cs="Times New Roman"/>
                <w:b/>
                <w:sz w:val="20"/>
                <w:szCs w:val="20"/>
              </w:rPr>
              <w:t>Univariate analysis</w:t>
            </w:r>
          </w:p>
        </w:tc>
      </w:tr>
      <w:tr w:rsidR="00C643FE" w:rsidRPr="00C643FE" w14:paraId="72D3F7B0" w14:textId="77777777" w:rsidTr="00BC64C1"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E3AC7" w14:textId="77777777" w:rsidR="00C643FE" w:rsidRPr="00C643FE" w:rsidRDefault="00C643FE" w:rsidP="00C643FE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1C03B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Concentration</w:t>
            </w:r>
          </w:p>
          <w:p w14:paraId="59E86C67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[</w:t>
            </w:r>
            <w:proofErr w:type="spellStart"/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pg</w:t>
            </w:r>
            <w:proofErr w:type="spellEnd"/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/mL]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38482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Pre-treatment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F47F0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After 5</w:t>
            </w:r>
            <w:r w:rsidRPr="00C643F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fraction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7C4C9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After 15</w:t>
            </w:r>
            <w:r w:rsidRPr="00C643F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fraction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543DD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After 25</w:t>
            </w:r>
            <w:r w:rsidRPr="00C643F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th</w:t>
            </w: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fraction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593E0B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After last fraction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DEDC9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After 1 month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7FDEE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b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558FE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</w:p>
        </w:tc>
      </w:tr>
      <w:tr w:rsidR="00C643FE" w:rsidRPr="00C643FE" w14:paraId="1AE5ECDE" w14:textId="77777777" w:rsidTr="00BC64C1"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21EF6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Patients treated with d. RT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FA9F4E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IL-1β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E484F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1.1 (0.1-4.1)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E8B16C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1.0 (0.3-4.3)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EB7B50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1.3 (0.3-4.2)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E6884D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1.2 (0.3-3.4)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07BC73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1.1 (0.3-4.3)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D576BE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1.5 (0.4-3.4)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39579A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0.050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E27D18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0.835</w:t>
            </w:r>
          </w:p>
        </w:tc>
      </w:tr>
      <w:tr w:rsidR="00C643FE" w:rsidRPr="00C643FE" w14:paraId="0E0F9313" w14:textId="77777777" w:rsidTr="00BC64C1"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01BCD0C0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Patients treated with p. RT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A10FE5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B9C3D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1.4 (0.3-4.1)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584B0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1.1 (0.2-3.1)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01413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1.3 (0.3-4.0)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F0952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1.3 (0.4-4.3)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88B2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1.2 (0.3-4.5)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A02CF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1.0 (0.2-4.8)</w:t>
            </w:r>
          </w:p>
        </w:tc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A997D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F2588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43FE" w:rsidRPr="00C643FE" w14:paraId="2BABE3D7" w14:textId="77777777" w:rsidTr="00BC64C1"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0689EA04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Patients treated with d. RT 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35213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IL-2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08CB3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1.8 (0.2-24.7)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29B26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2.1 (0.2-17.8)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6DED6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1.6 (0.3-19.7)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FB65E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2.1 (0.4-9.8)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43373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1.7 (0.3-15.0)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6B3FF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1.7 (0.5-18.8)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402CC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-0.038</w:t>
            </w:r>
          </w:p>
        </w:tc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C18B0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0.976</w:t>
            </w:r>
          </w:p>
        </w:tc>
      </w:tr>
      <w:tr w:rsidR="00C643FE" w:rsidRPr="00C643FE" w14:paraId="58E96AE6" w14:textId="77777777" w:rsidTr="00BC64C1"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7C508904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Patients treated with p. RT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A55D75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F26D9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1.9 (0.6-27.9)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2866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1.7 (0.5-8.7)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BB87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1.6 (0.4-32.2)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B0827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1.9 (0.3-26.1)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49F67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1.8 (0.2-36.4)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40717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1.8 (0.2-7.1)</w:t>
            </w:r>
          </w:p>
        </w:tc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0BA93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25C3E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43FE" w:rsidRPr="00C643FE" w14:paraId="1EECB577" w14:textId="77777777" w:rsidTr="00BC64C1"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0DB6D220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Patients treated with d. RT 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7BD90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IL-6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01008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4.9 (0.8-14.3)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3F121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4.6 (0.8-29.3)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639F6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3.5 (0.6-40.0)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A43F8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4.8 (0.8-33.8)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E6460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4.7 (0.5-58.6)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D8433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5.2 (0.6-17.3)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583BF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4.597</w:t>
            </w:r>
          </w:p>
        </w:tc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C33D0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0.001</w:t>
            </w:r>
          </w:p>
        </w:tc>
      </w:tr>
      <w:tr w:rsidR="00C643FE" w:rsidRPr="00C643FE" w14:paraId="092689B5" w14:textId="77777777" w:rsidTr="00BC64C1"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79FA564A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Patients treated with p. RT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CD60B4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38AC5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1.3 (0.3-4.7)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F75F1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1.4 (0.2-6.2)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C783E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1.7 (0.2-11.7)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DA643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1.7 (0.2-8.4)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0139C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1.6 (0.04-8.5)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D1526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1.4 (0.1-12.3)</w:t>
            </w:r>
          </w:p>
        </w:tc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1259A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53C5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43FE" w:rsidRPr="00C643FE" w14:paraId="30D0F83B" w14:textId="77777777" w:rsidTr="00BC64C1"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267D8FC4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Patients treated with d. RT 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10FB8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IFN-γ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4E48D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9.3 (2.2-96.3)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0E5D6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13.6 (1.3-52.1)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E432B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10.7 (1.3-78.0)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3AF59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12.9 (1.8-90.5)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AC44C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11.9 (1.3-107.7)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95EB8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11.5 (1.9-52.9)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37AC7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8.869</w:t>
            </w:r>
          </w:p>
        </w:tc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A1E81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0.020</w:t>
            </w:r>
          </w:p>
        </w:tc>
      </w:tr>
      <w:tr w:rsidR="00C643FE" w:rsidRPr="00C643FE" w14:paraId="453538E1" w14:textId="77777777" w:rsidTr="00BC64C1"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5BCFC034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Patients treated with p. RT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0D83C0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3611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7.5 (3.2-29.2)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AF170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7.7 (2.3-32.3)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CFF32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7.4 (2.7-30.9)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71321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8.3 (1.8-44.7)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5BD65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7.4 (1.3-36.1)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F8E73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5.1 (1.9-50.4)</w:t>
            </w:r>
          </w:p>
        </w:tc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8CBE8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8655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43FE" w:rsidRPr="00C643FE" w14:paraId="5572A3B5" w14:textId="77777777" w:rsidTr="00BC64C1">
        <w:trPr>
          <w:trHeight w:val="476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25D3ECF3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Patients treated with d. RT 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FE9E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TGF-β1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5D329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41.3 (6.4-155.0)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2849E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43.1 (6.4-91.0)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6821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51.3 (5.7-149.7)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5A5D0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38.5 (6.9-150.3)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6DEA5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42.5 (6.9-89.4)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6817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32.0 (2.8-79.6)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DEF7A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-0.571</w:t>
            </w:r>
          </w:p>
        </w:tc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91334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0.933</w:t>
            </w:r>
          </w:p>
        </w:tc>
      </w:tr>
      <w:tr w:rsidR="00C643FE" w:rsidRPr="00C643FE" w14:paraId="16DB34EA" w14:textId="77777777" w:rsidTr="00BC64C1"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F2D4C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b/>
                <w:sz w:val="16"/>
                <w:szCs w:val="16"/>
              </w:rPr>
              <w:t>Patients treated with p. RT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98E95" w14:textId="77777777" w:rsidR="00C643FE" w:rsidRPr="00C643FE" w:rsidRDefault="00C643FE" w:rsidP="00C643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5FB906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43.4 (4.3-125.9)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4A25A6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44.9 (4.2-70.4)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931E8F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43.7 (4.9-134.4)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0811D7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47.3 (5.9-120.1)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A1404B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51.6 (1.5-120.7)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2C5942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3FE">
              <w:rPr>
                <w:rFonts w:ascii="Times New Roman" w:hAnsi="Times New Roman" w:cs="Times New Roman"/>
                <w:sz w:val="16"/>
                <w:szCs w:val="16"/>
              </w:rPr>
              <w:t>52.6 (3.3-193.5)</w:t>
            </w:r>
          </w:p>
        </w:tc>
        <w:tc>
          <w:tcPr>
            <w:tcW w:w="6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6914EA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5429F9" w14:textId="77777777" w:rsidR="00C643FE" w:rsidRPr="00C643FE" w:rsidRDefault="00C643FE" w:rsidP="00C643F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289A76F" w14:textId="77777777" w:rsidR="00C643FE" w:rsidRPr="00C643FE" w:rsidRDefault="00C643FE" w:rsidP="00C643FE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B78269D" w14:textId="1E860330" w:rsidR="00C643FE" w:rsidRPr="00C643FE" w:rsidRDefault="00C643FE" w:rsidP="00C643FE">
      <w:pPr>
        <w:spacing w:after="200" w:line="276" w:lineRule="auto"/>
      </w:pPr>
      <w:bookmarkStart w:id="0" w:name="_GoBack"/>
      <w:bookmarkEnd w:id="0"/>
    </w:p>
    <w:sectPr w:rsidR="00C643FE" w:rsidRPr="00C643FE" w:rsidSect="00B016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6A2"/>
    <w:rsid w:val="00042B2A"/>
    <w:rsid w:val="000E6886"/>
    <w:rsid w:val="001672C3"/>
    <w:rsid w:val="002651A1"/>
    <w:rsid w:val="00292DED"/>
    <w:rsid w:val="002B2D3D"/>
    <w:rsid w:val="003204C8"/>
    <w:rsid w:val="003227B2"/>
    <w:rsid w:val="003661BD"/>
    <w:rsid w:val="004974EE"/>
    <w:rsid w:val="005532E3"/>
    <w:rsid w:val="0057375E"/>
    <w:rsid w:val="00577090"/>
    <w:rsid w:val="005B1714"/>
    <w:rsid w:val="005B26AB"/>
    <w:rsid w:val="005D6617"/>
    <w:rsid w:val="006A7782"/>
    <w:rsid w:val="006B5FBD"/>
    <w:rsid w:val="007F4F9C"/>
    <w:rsid w:val="00884BCC"/>
    <w:rsid w:val="008B4665"/>
    <w:rsid w:val="00905313"/>
    <w:rsid w:val="009241CD"/>
    <w:rsid w:val="00A5208D"/>
    <w:rsid w:val="00A573C8"/>
    <w:rsid w:val="00A7467C"/>
    <w:rsid w:val="00AE3097"/>
    <w:rsid w:val="00B016A2"/>
    <w:rsid w:val="00B221DA"/>
    <w:rsid w:val="00C240E0"/>
    <w:rsid w:val="00C47540"/>
    <w:rsid w:val="00C643FE"/>
    <w:rsid w:val="00C97042"/>
    <w:rsid w:val="00CE7916"/>
    <w:rsid w:val="00DA2E5C"/>
    <w:rsid w:val="00E2207B"/>
    <w:rsid w:val="00E756C9"/>
    <w:rsid w:val="00E7576F"/>
    <w:rsid w:val="00F10B67"/>
    <w:rsid w:val="00F62EF9"/>
    <w:rsid w:val="00FD123B"/>
    <w:rsid w:val="00FF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E0058"/>
  <w15:docId w15:val="{ED3E7E20-2385-4AC6-9F11-ACB0D05C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6A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6A2"/>
    <w:pPr>
      <w:spacing w:after="0" w:line="240" w:lineRule="auto"/>
    </w:pPr>
    <w:rPr>
      <w:rFonts w:ascii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643FE"/>
    <w:pPr>
      <w:spacing w:after="0" w:line="240" w:lineRule="auto"/>
    </w:pPr>
    <w:rPr>
      <w:rFonts w:ascii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korisnik</cp:lastModifiedBy>
  <cp:revision>78</cp:revision>
  <dcterms:created xsi:type="dcterms:W3CDTF">2019-05-01T12:29:00Z</dcterms:created>
  <dcterms:modified xsi:type="dcterms:W3CDTF">2020-01-28T12:58:00Z</dcterms:modified>
</cp:coreProperties>
</file>