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4B941" w14:textId="77777777" w:rsidR="006C7B1A" w:rsidRPr="003809CA" w:rsidRDefault="006C7B1A" w:rsidP="006511BB">
      <w:pPr>
        <w:spacing w:afterLines="50" w:after="156"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32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 w:val="32"/>
        </w:rPr>
        <w:t>Supplementar</w:t>
      </w:r>
      <w:bookmarkStart w:id="0" w:name="_GoBack"/>
      <w:bookmarkEnd w:id="0"/>
      <w:r w:rsidRPr="003809CA">
        <w:rPr>
          <w:rFonts w:ascii="Times New Roman" w:hAnsi="Times New Roman" w:cs="Times New Roman"/>
          <w:b/>
          <w:bCs/>
          <w:color w:val="000000" w:themeColor="text1"/>
          <w:sz w:val="32"/>
        </w:rPr>
        <w:t>y M</w:t>
      </w:r>
      <w:r w:rsidR="005B66B2" w:rsidRPr="003809CA">
        <w:rPr>
          <w:rFonts w:ascii="Times New Roman" w:hAnsi="Times New Roman" w:cs="Times New Roman"/>
          <w:b/>
          <w:bCs/>
          <w:color w:val="000000" w:themeColor="text1"/>
          <w:sz w:val="32"/>
        </w:rPr>
        <w:t>aterial</w:t>
      </w:r>
      <w:r w:rsidR="00460327" w:rsidRPr="003809CA">
        <w:rPr>
          <w:rFonts w:ascii="Times New Roman" w:hAnsi="Times New Roman" w:cs="Times New Roman"/>
          <w:b/>
          <w:bCs/>
          <w:color w:val="000000" w:themeColor="text1"/>
          <w:sz w:val="32"/>
        </w:rPr>
        <w:t>s</w:t>
      </w:r>
      <w:r w:rsidRPr="003809CA">
        <w:rPr>
          <w:rFonts w:ascii="Times New Roman" w:hAnsi="Times New Roman" w:cs="Times New Roman"/>
          <w:b/>
          <w:bCs/>
          <w:color w:val="000000" w:themeColor="text1"/>
          <w:sz w:val="32"/>
        </w:rPr>
        <w:t xml:space="preserve"> For</w:t>
      </w:r>
    </w:p>
    <w:p w14:paraId="31A3A497" w14:textId="77777777" w:rsidR="00600D1E" w:rsidRPr="003809CA" w:rsidRDefault="00600D1E" w:rsidP="006511BB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32"/>
        </w:rPr>
      </w:pPr>
      <w:bookmarkStart w:id="1" w:name="OLE_LINK77"/>
      <w:bookmarkStart w:id="2" w:name="OLE_LINK80"/>
      <w:bookmarkStart w:id="3" w:name="OLE_LINK64"/>
      <w:bookmarkStart w:id="4" w:name="OLE_LINK67"/>
      <w:bookmarkStart w:id="5" w:name="OLE_LINK909"/>
      <w:bookmarkStart w:id="6" w:name="OLE_LINK910"/>
      <w:bookmarkStart w:id="7" w:name="OLE_LINK451"/>
      <w:bookmarkStart w:id="8" w:name="OLE_LINK588"/>
      <w:bookmarkStart w:id="9" w:name="OLE_LINK643"/>
    </w:p>
    <w:p w14:paraId="6DEE149D" w14:textId="6DA7223D" w:rsidR="006C7B1A" w:rsidRPr="003809CA" w:rsidRDefault="00853BEC" w:rsidP="006511BB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32"/>
        </w:rPr>
      </w:pPr>
      <w:bookmarkStart w:id="10" w:name="OLE_LINK767"/>
      <w:bookmarkStart w:id="11" w:name="OLE_LINK768"/>
      <w:bookmarkEnd w:id="1"/>
      <w:bookmarkEnd w:id="2"/>
      <w:bookmarkEnd w:id="3"/>
      <w:bookmarkEnd w:id="4"/>
      <w:r w:rsidRPr="003809CA">
        <w:rPr>
          <w:rFonts w:ascii="Times New Roman" w:hAnsi="Times New Roman" w:cs="Times New Roman"/>
          <w:b/>
          <w:color w:val="000000" w:themeColor="text1"/>
          <w:sz w:val="32"/>
        </w:rPr>
        <w:t>D</w:t>
      </w:r>
      <w:r w:rsidR="00EB141C" w:rsidRPr="003809CA">
        <w:rPr>
          <w:rFonts w:ascii="Times New Roman" w:hAnsi="Times New Roman" w:cs="Times New Roman" w:hint="eastAsia"/>
          <w:b/>
          <w:color w:val="000000" w:themeColor="text1"/>
          <w:sz w:val="32"/>
        </w:rPr>
        <w:t>i</w:t>
      </w:r>
      <w:r w:rsidR="00EB141C" w:rsidRPr="003809CA">
        <w:rPr>
          <w:rFonts w:ascii="Times New Roman" w:hAnsi="Times New Roman" w:cs="Times New Roman"/>
          <w:b/>
          <w:color w:val="000000" w:themeColor="text1"/>
          <w:sz w:val="32"/>
        </w:rPr>
        <w:t xml:space="preserve">verse and abundant </w:t>
      </w:r>
      <w:proofErr w:type="spellStart"/>
      <w:r w:rsidR="00EB141C" w:rsidRPr="003809CA">
        <w:rPr>
          <w:rFonts w:ascii="Times New Roman" w:hAnsi="Times New Roman" w:cs="Times New Roman"/>
          <w:b/>
          <w:color w:val="000000" w:themeColor="text1"/>
          <w:sz w:val="32"/>
        </w:rPr>
        <w:t>resistome</w:t>
      </w:r>
      <w:proofErr w:type="spellEnd"/>
      <w:r w:rsidR="00EB141C" w:rsidRPr="003809CA">
        <w:rPr>
          <w:rFonts w:ascii="Times New Roman" w:hAnsi="Times New Roman" w:cs="Times New Roman"/>
          <w:b/>
          <w:color w:val="000000" w:themeColor="text1"/>
          <w:sz w:val="32"/>
        </w:rPr>
        <w:t xml:space="preserve"> in terrestrial and aquatic vertebrates </w:t>
      </w:r>
      <w:r w:rsidR="000A5652" w:rsidRPr="003809CA">
        <w:rPr>
          <w:rFonts w:ascii="Times New Roman" w:hAnsi="Times New Roman" w:cs="Times New Roman"/>
          <w:b/>
          <w:color w:val="000000" w:themeColor="text1"/>
          <w:sz w:val="32"/>
        </w:rPr>
        <w:t>revealed by</w:t>
      </w:r>
      <w:r w:rsidR="00EB141C" w:rsidRPr="003809CA">
        <w:rPr>
          <w:rFonts w:ascii="Times New Roman" w:hAnsi="Times New Roman" w:cs="Times New Roman"/>
          <w:b/>
          <w:color w:val="000000" w:themeColor="text1"/>
          <w:sz w:val="32"/>
        </w:rPr>
        <w:t xml:space="preserve"> transcriptional analysis</w:t>
      </w:r>
      <w:bookmarkEnd w:id="10"/>
      <w:bookmarkEnd w:id="11"/>
    </w:p>
    <w:bookmarkEnd w:id="5"/>
    <w:bookmarkEnd w:id="6"/>
    <w:bookmarkEnd w:id="7"/>
    <w:bookmarkEnd w:id="8"/>
    <w:bookmarkEnd w:id="9"/>
    <w:p w14:paraId="6199AA1E" w14:textId="77777777" w:rsidR="006C7B1A" w:rsidRPr="003809CA" w:rsidRDefault="006C7B1A" w:rsidP="006511BB">
      <w:pPr>
        <w:spacing w:line="480" w:lineRule="auto"/>
        <w:jc w:val="left"/>
        <w:rPr>
          <w:rFonts w:ascii="Times New Roman" w:hAnsi="Times New Roman" w:cs="Times New Roman"/>
          <w:color w:val="000000" w:themeColor="text1"/>
        </w:rPr>
      </w:pPr>
    </w:p>
    <w:p w14:paraId="5F202E11" w14:textId="763B8FD5" w:rsidR="006C7B1A" w:rsidRPr="003809CA" w:rsidRDefault="006C7B1A" w:rsidP="006511BB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12" w:name="OLE_LINK913"/>
      <w:bookmarkStart w:id="13" w:name="OLE_LINK914"/>
      <w:bookmarkStart w:id="14" w:name="OLE_LINK164"/>
      <w:bookmarkStart w:id="15" w:name="OLE_LINK452"/>
      <w:r w:rsidRPr="003809CA">
        <w:rPr>
          <w:rFonts w:ascii="Times New Roman" w:hAnsi="Times New Roman" w:cs="Times New Roman"/>
          <w:color w:val="000000" w:themeColor="text1"/>
          <w:sz w:val="24"/>
        </w:rPr>
        <w:t>Yan-Mei Chen</w:t>
      </w: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1,2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, Edward C. Holmes</w:t>
      </w: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2,4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, Xiao Chen</w:t>
      </w: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5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, Jun-Hua Tian</w:t>
      </w: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6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, Xian-Dan Lin</w:t>
      </w: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7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, Xin-Cheng Qin</w:t>
      </w: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3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, Wen-Hua Gao</w:t>
      </w: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3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, Jing Liu</w:t>
      </w: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3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</w:rPr>
        <w:t>Zhong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>-Dao Wu</w:t>
      </w: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#, Yong-Zhen Zhang</w:t>
      </w: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2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#</w:t>
      </w:r>
    </w:p>
    <w:p w14:paraId="709434F7" w14:textId="77777777" w:rsidR="006C7B1A" w:rsidRPr="003809CA" w:rsidRDefault="006C7B1A" w:rsidP="006511BB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00C0CC10" w14:textId="77777777" w:rsidR="006C7B1A" w:rsidRPr="003809CA" w:rsidRDefault="006C7B1A" w:rsidP="006511BB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Zhongshan School of Medicine, Sun 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</w:rPr>
        <w:t>Yat-sen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University, Guangzhou, 510080, China.</w:t>
      </w:r>
    </w:p>
    <w:p w14:paraId="7F613DAD" w14:textId="085CCB7E" w:rsidR="006C7B1A" w:rsidRPr="003809CA" w:rsidRDefault="006C7B1A" w:rsidP="006511BB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2</w:t>
      </w:r>
      <w:r w:rsidR="00EB141C" w:rsidRPr="003809CA">
        <w:rPr>
          <w:rFonts w:ascii="Times New Roman" w:hAnsi="Times New Roman" w:cs="Times New Roman"/>
          <w:color w:val="000000" w:themeColor="text1"/>
          <w:sz w:val="24"/>
        </w:rPr>
        <w:t xml:space="preserve">Shanghai Public Health Clinical Center, </w:t>
      </w:r>
      <w:proofErr w:type="spellStart"/>
      <w:r w:rsidR="00EB141C" w:rsidRPr="003809CA">
        <w:rPr>
          <w:rFonts w:ascii="Times New Roman" w:hAnsi="Times New Roman" w:cs="Times New Roman"/>
          <w:color w:val="000000" w:themeColor="text1"/>
          <w:sz w:val="24"/>
        </w:rPr>
        <w:t>Fudan</w:t>
      </w:r>
      <w:proofErr w:type="spellEnd"/>
      <w:r w:rsidR="00EB141C" w:rsidRPr="003809CA">
        <w:rPr>
          <w:rFonts w:ascii="Times New Roman" w:hAnsi="Times New Roman" w:cs="Times New Roman"/>
          <w:color w:val="000000" w:themeColor="text1"/>
          <w:sz w:val="24"/>
        </w:rPr>
        <w:t xml:space="preserve"> University, Shanghai, China.</w:t>
      </w:r>
    </w:p>
    <w:p w14:paraId="50881B12" w14:textId="77777777" w:rsidR="006C7B1A" w:rsidRPr="003809CA" w:rsidRDefault="006C7B1A" w:rsidP="006511BB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3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Department of Zoonosis, National Institute for Communicable Disease Control and Prevention, Chinese Center for Disease Control and Prevention, 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</w:rPr>
        <w:t>Changping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>, Beijing, China.</w:t>
      </w:r>
    </w:p>
    <w:p w14:paraId="10836546" w14:textId="77777777" w:rsidR="006C7B1A" w:rsidRPr="003809CA" w:rsidRDefault="006C7B1A" w:rsidP="006511BB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4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Marie Bashir Institute for Infectious Diseases and Biosecurity, School of Life and Environmental Sciences and School of Medical Sciences, The University of Sydney, Sydney, Australia.</w:t>
      </w:r>
    </w:p>
    <w:p w14:paraId="1BD0D8D7" w14:textId="77777777" w:rsidR="006C7B1A" w:rsidRPr="003809CA" w:rsidRDefault="006C7B1A" w:rsidP="006511BB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5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College of Marine Sciences, South China Agricultural University, Guangzhou, Guangdong, China.</w:t>
      </w:r>
    </w:p>
    <w:p w14:paraId="361B829A" w14:textId="77777777" w:rsidR="006C7B1A" w:rsidRPr="003809CA" w:rsidRDefault="006C7B1A" w:rsidP="006511BB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6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Wuhan Center for Disease Control and Prevention, Wuhan, Hubei, China</w:t>
      </w:r>
    </w:p>
    <w:p w14:paraId="586E2742" w14:textId="77777777" w:rsidR="006C7B1A" w:rsidRPr="003809CA" w:rsidRDefault="006C7B1A" w:rsidP="006511BB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 w:val="24"/>
          <w:vertAlign w:val="superscript"/>
        </w:rPr>
        <w:t>7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Wenzhou Center for Disease Control and Prevention, Wenzhou, Zhejiang, China.</w:t>
      </w:r>
    </w:p>
    <w:p w14:paraId="14E4FC99" w14:textId="77777777" w:rsidR="006C7B1A" w:rsidRPr="003809CA" w:rsidRDefault="006C7B1A" w:rsidP="006511BB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14:paraId="2FBB4975" w14:textId="5C158E67" w:rsidR="006C7B1A" w:rsidRPr="003809CA" w:rsidRDefault="006C7B1A" w:rsidP="006511BB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Corresponding author: Dr. Yong-Zhen Zhang, Email: zhangyongzhen@shphc.org.cn; or 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</w:rPr>
        <w:t>Zhong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-Dao Wu, Email: </w:t>
      </w:r>
      <w:hyperlink r:id="rId4" w:history="1">
        <w:r w:rsidRPr="003809CA">
          <w:rPr>
            <w:rStyle w:val="Hyperlink"/>
            <w:rFonts w:ascii="Times New Roman" w:hAnsi="Times New Roman" w:cs="Times New Roman"/>
            <w:color w:val="000000" w:themeColor="text1"/>
            <w:sz w:val="24"/>
          </w:rPr>
          <w:t>wuzhd@mail.sysu.edu.cn</w:t>
        </w:r>
      </w:hyperlink>
      <w:bookmarkEnd w:id="12"/>
      <w:bookmarkEnd w:id="13"/>
      <w:bookmarkEnd w:id="14"/>
      <w:bookmarkEnd w:id="15"/>
      <w:r w:rsidRPr="003809CA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3EFDD91B" w14:textId="77777777" w:rsidR="006C7B1A" w:rsidRPr="003809CA" w:rsidRDefault="006C7B1A" w:rsidP="006511BB">
      <w:pPr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1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 w:val="24"/>
          <w:szCs w:val="21"/>
        </w:rPr>
        <w:lastRenderedPageBreak/>
        <w:t>Supplementary Methods</w:t>
      </w:r>
    </w:p>
    <w:p w14:paraId="2B7EC537" w14:textId="77777777" w:rsidR="006C7B1A" w:rsidRPr="003809CA" w:rsidRDefault="006C7B1A" w:rsidP="006511BB">
      <w:pPr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1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 w:val="24"/>
          <w:szCs w:val="21"/>
        </w:rPr>
        <w:t>Sample selection</w:t>
      </w:r>
    </w:p>
    <w:p w14:paraId="396091BE" w14:textId="1B4CE3B9" w:rsidR="006C7B1A" w:rsidRPr="003809CA" w:rsidRDefault="006C7B1A" w:rsidP="006511BB">
      <w:pPr>
        <w:pStyle w:val="NormalWeb"/>
        <w:spacing w:before="0" w:beforeAutospacing="0" w:afterLines="50" w:after="156" w:afterAutospacing="0"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A total of </w:t>
      </w:r>
      <w:bookmarkStart w:id="16" w:name="OLE_LINK202"/>
      <w:bookmarkStart w:id="17" w:name="OLE_LINK203"/>
      <w:bookmarkStart w:id="18" w:name="OLE_LINK200"/>
      <w:bookmarkStart w:id="19" w:name="OLE_LINK201"/>
      <w:r w:rsidRPr="003809CA">
        <w:rPr>
          <w:rFonts w:ascii="Times New Roman" w:hAnsi="Times New Roman" w:cs="Times New Roman"/>
          <w:color w:val="000000" w:themeColor="text1"/>
          <w:szCs w:val="32"/>
        </w:rPr>
        <w:t>46</w:t>
      </w:r>
      <w:bookmarkEnd w:id="16"/>
      <w:bookmarkEnd w:id="17"/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 vertebrate</w:t>
      </w:r>
      <w:bookmarkEnd w:id="18"/>
      <w:bookmarkEnd w:id="19"/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 meta-</w:t>
      </w:r>
      <w:proofErr w:type="spellStart"/>
      <w:r w:rsidRPr="003809CA">
        <w:rPr>
          <w:rFonts w:ascii="Times New Roman" w:hAnsi="Times New Roman" w:cs="Times New Roman"/>
          <w:color w:val="000000" w:themeColor="text1"/>
          <w:szCs w:val="32"/>
        </w:rPr>
        <w:t>transcriptomic</w:t>
      </w:r>
      <w:proofErr w:type="spellEnd"/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 libraries were selected from our previous study</w:t>
      </w:r>
      <w:bookmarkStart w:id="20" w:name="OLE_LINK683"/>
      <w:bookmarkStart w:id="21" w:name="OLE_LINK684"/>
      <w:bookmarkStart w:id="22" w:name="OLE_LINK402"/>
      <w:bookmarkStart w:id="23" w:name="OLE_LINK13"/>
      <w:bookmarkStart w:id="24" w:name="OLE_LINK396"/>
      <w:bookmarkStart w:id="25" w:name="OLE_LINK397"/>
      <w:r w:rsidR="00BB46F9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begin"/>
      </w:r>
      <w:r w:rsidR="00471BC6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instrText xml:space="preserve"> ADDIN EN.CITE &lt;EndNote&gt;&lt;Cite&gt;&lt;Author&gt;Shi&lt;/Author&gt;&lt;Year&gt;2018&lt;/Year&gt;&lt;RecNum&gt;37&lt;/RecNum&gt;&lt;DisplayText&gt;&lt;style face="superscript"&gt;1&lt;/style&gt;&lt;/DisplayText&gt;&lt;record&gt;&lt;rec-number&gt;37&lt;/rec-number&gt;&lt;foreign-keys&gt;&lt;key app="EN" db-id="stxz5dzae2t994eseetxs906zpdtxpp5v00v" timestamp="1579424906"&gt;37&lt;/key&gt;&lt;/foreign-keys&gt;&lt;ref-type name="Journal Article"&gt;17&lt;/ref-type&gt;&lt;contributors&gt;&lt;authors&gt;&lt;author&gt;Shi, M.&lt;/author&gt;&lt;author&gt;Lin, X. D.&lt;/author&gt;&lt;author&gt;Chen, X.&lt;/author&gt;&lt;author&gt;Tian, J. H.&lt;/author&gt;&lt;author&gt;Chen, L. J.&lt;/author&gt;&lt;author&gt;Li, K.&lt;/author&gt;&lt;author&gt;Wang, W.&lt;/author&gt;&lt;author&gt;Eden, J. S.&lt;/author&gt;&lt;author&gt;Shen, J. J.&lt;/author&gt;&lt;author&gt;Liu, L.&lt;/author&gt;&lt;author&gt;Holmes, E.C.&lt;/author&gt;&lt;author&gt;Zhang, Y.Z.&lt;/author&gt;&lt;/authors&gt;&lt;/contributors&gt;&lt;titles&gt;&lt;title&gt;The evolutionary history of vertebrate RNA viruses&lt;/title&gt;&lt;secondary-title&gt;Nature&lt;/secondary-title&gt;&lt;/titles&gt;&lt;periodical&gt;&lt;full-title&gt;Nature&lt;/full-title&gt;&lt;/periodical&gt;&lt;pages&gt;197-202&lt;/pages&gt;&lt;volume&gt;556&lt;/volume&gt;&lt;number&gt;7700&lt;/number&gt;&lt;dates&gt;&lt;year&gt;2018&lt;/year&gt;&lt;/dates&gt;&lt;urls&gt;&lt;/urls&gt;&lt;electronic-resource-num&gt;10.1038/s41586-018-0012-7&lt;/electronic-resource-num&gt;&lt;/record&gt;&lt;/Cite&gt;&lt;/EndNote&gt;</w:instrText>
      </w:r>
      <w:r w:rsidR="00BB46F9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separate"/>
      </w:r>
      <w:r w:rsidR="00471BC6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  <w:vertAlign w:val="superscript"/>
        </w:rPr>
        <w:t>1</w:t>
      </w:r>
      <w:r w:rsidR="00BB46F9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end"/>
      </w:r>
      <w:bookmarkStart w:id="26" w:name="OLE_LINK834"/>
      <w:bookmarkStart w:id="27" w:name="OLE_LINK835"/>
      <w:bookmarkEnd w:id="20"/>
      <w:bookmarkEnd w:id="21"/>
      <w:bookmarkEnd w:id="22"/>
      <w:bookmarkEnd w:id="23"/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 </w:t>
      </w:r>
      <w:bookmarkEnd w:id="24"/>
      <w:bookmarkEnd w:id="25"/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based on the </w:t>
      </w:r>
      <w:bookmarkStart w:id="28" w:name="OLE_LINK663"/>
      <w:bookmarkStart w:id="29" w:name="OLE_LINK664"/>
      <w:r w:rsidRPr="003809CA">
        <w:rPr>
          <w:rFonts w:ascii="Times New Roman" w:hAnsi="Times New Roman" w:cs="Times New Roman"/>
          <w:color w:val="000000" w:themeColor="text1"/>
          <w:szCs w:val="32"/>
        </w:rPr>
        <w:t>criteria</w:t>
      </w:r>
      <w:bookmarkEnd w:id="26"/>
      <w:bookmarkEnd w:id="27"/>
      <w:bookmarkEnd w:id="28"/>
      <w:bookmarkEnd w:id="29"/>
      <w:r w:rsidRPr="003809CA">
        <w:rPr>
          <w:rFonts w:ascii="Times New Roman" w:hAnsi="Times New Roman" w:cs="Times New Roman"/>
          <w:color w:val="000000" w:themeColor="text1"/>
          <w:sz w:val="32"/>
        </w:rPr>
        <w:t xml:space="preserve"> </w:t>
      </w:r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listed in the main text. </w:t>
      </w:r>
      <w:bookmarkStart w:id="30" w:name="OLE_LINK392"/>
      <w:bookmarkStart w:id="31" w:name="OLE_LINK393"/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Although only the vertebrate class </w:t>
      </w:r>
      <w:bookmarkStart w:id="32" w:name="OLE_LINK398"/>
      <w:bookmarkStart w:id="33" w:name="OLE_LINK399"/>
      <w:proofErr w:type="spellStart"/>
      <w:r w:rsidRPr="003809CA">
        <w:rPr>
          <w:rFonts w:ascii="Times New Roman" w:hAnsi="Times New Roman" w:cs="Times New Roman"/>
          <w:color w:val="000000" w:themeColor="text1"/>
          <w:szCs w:val="21"/>
        </w:rPr>
        <w:t>Sarcopterygii</w:t>
      </w:r>
      <w:bookmarkEnd w:id="32"/>
      <w:bookmarkEnd w:id="33"/>
      <w:proofErr w:type="spellEnd"/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 (</w:t>
      </w:r>
      <w:r w:rsidR="006E6E96" w:rsidRPr="003809CA">
        <w:rPr>
          <w:rFonts w:ascii="Times New Roman" w:hAnsi="Times New Roman" w:cs="Times New Roman"/>
          <w:color w:val="000000" w:themeColor="text1"/>
          <w:szCs w:val="21"/>
        </w:rPr>
        <w:t xml:space="preserve">i.e. </w:t>
      </w:r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lungfish) </w:t>
      </w:r>
      <w:r w:rsidR="00C90656" w:rsidRPr="003809CA">
        <w:rPr>
          <w:rFonts w:ascii="Times New Roman" w:hAnsi="Times New Roman" w:cs="Times New Roman"/>
          <w:color w:val="000000" w:themeColor="text1"/>
          <w:szCs w:val="21"/>
        </w:rPr>
        <w:t xml:space="preserve">were </w:t>
      </w:r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collected in </w:t>
      </w:r>
      <w:bookmarkStart w:id="34" w:name="OLE_LINK400"/>
      <w:bookmarkStart w:id="35" w:name="OLE_LINK401"/>
      <w:r w:rsidRPr="003809CA">
        <w:rPr>
          <w:rFonts w:ascii="Times New Roman" w:hAnsi="Times New Roman" w:cs="Times New Roman"/>
          <w:color w:val="000000" w:themeColor="text1"/>
          <w:szCs w:val="21"/>
        </w:rPr>
        <w:t>Chile and Nigeria</w:t>
      </w:r>
      <w:bookmarkEnd w:id="34"/>
      <w:bookmarkEnd w:id="35"/>
      <w:r w:rsidRPr="003809CA">
        <w:rPr>
          <w:rFonts w:ascii="Times New Roman" w:hAnsi="Times New Roman" w:cs="Times New Roman"/>
          <w:color w:val="000000" w:themeColor="text1"/>
          <w:szCs w:val="21"/>
        </w:rPr>
        <w:t>,</w:t>
      </w:r>
      <w:r w:rsidRPr="003809CA">
        <w:rPr>
          <w:rFonts w:ascii="Times New Roman" w:hAnsi="Times New Roman" w:cs="Times New Roman"/>
          <w:color w:val="000000" w:themeColor="text1"/>
        </w:rPr>
        <w:t xml:space="preserve"> we </w:t>
      </w:r>
      <w:r w:rsidR="00733D24" w:rsidRPr="003809CA">
        <w:rPr>
          <w:rFonts w:ascii="Times New Roman" w:hAnsi="Times New Roman" w:cs="Times New Roman"/>
          <w:color w:val="000000" w:themeColor="text1"/>
        </w:rPr>
        <w:t xml:space="preserve">retained </w:t>
      </w:r>
      <w:r w:rsidRPr="003809CA">
        <w:rPr>
          <w:rFonts w:ascii="Times New Roman" w:hAnsi="Times New Roman" w:cs="Times New Roman"/>
          <w:color w:val="000000" w:themeColor="text1"/>
        </w:rPr>
        <w:t>these data as</w:t>
      </w:r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 the</w:t>
      </w:r>
      <w:r w:rsidR="00733D24" w:rsidRPr="003809CA">
        <w:rPr>
          <w:rFonts w:ascii="Times New Roman" w:hAnsi="Times New Roman" w:cs="Times New Roman"/>
          <w:color w:val="000000" w:themeColor="text1"/>
          <w:szCs w:val="21"/>
        </w:rPr>
        <w:t>y were</w:t>
      </w:r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 the only samples obtained outside of China (Table S1).</w:t>
      </w:r>
      <w:bookmarkEnd w:id="30"/>
      <w:bookmarkEnd w:id="31"/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 All of the samples were kept at </w:t>
      </w:r>
      <w:bookmarkStart w:id="36" w:name="OLE_LINK394"/>
      <w:bookmarkStart w:id="37" w:name="OLE_LINK395"/>
      <w:r w:rsidRPr="003809CA">
        <w:rPr>
          <w:rFonts w:ascii="Times New Roman" w:hAnsi="Times New Roman" w:cs="Times New Roman"/>
          <w:color w:val="000000" w:themeColor="text1"/>
          <w:szCs w:val="21"/>
        </w:rPr>
        <w:t>-20°C</w:t>
      </w:r>
      <w:bookmarkEnd w:id="36"/>
      <w:bookmarkEnd w:id="37"/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 during transit and were transferred to -</w:t>
      </w:r>
      <w:bookmarkStart w:id="38" w:name="OLE_LINK407"/>
      <w:bookmarkStart w:id="39" w:name="OLE_LINK408"/>
      <w:r w:rsidRPr="003809CA">
        <w:rPr>
          <w:rFonts w:ascii="Times New Roman" w:hAnsi="Times New Roman" w:cs="Times New Roman"/>
          <w:color w:val="000000" w:themeColor="text1"/>
          <w:szCs w:val="21"/>
        </w:rPr>
        <w:t>80°C</w:t>
      </w:r>
      <w:bookmarkEnd w:id="38"/>
      <w:bookmarkEnd w:id="39"/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 for storage.</w:t>
      </w:r>
    </w:p>
    <w:p w14:paraId="48C3F9CB" w14:textId="14E0AA18" w:rsidR="006C7B1A" w:rsidRPr="003809CA" w:rsidRDefault="006C7B1A" w:rsidP="006511BB">
      <w:pPr>
        <w:pStyle w:val="NormalWeb"/>
        <w:spacing w:before="0" w:beforeAutospacing="0" w:afterLines="50" w:after="156" w:afterAutospacing="0" w:line="480" w:lineRule="auto"/>
        <w:rPr>
          <w:rFonts w:ascii="Times New Roman" w:hAnsi="Times New Roman" w:cs="Times New Roman"/>
          <w:color w:val="000000" w:themeColor="text1"/>
          <w:szCs w:val="32"/>
        </w:rPr>
      </w:pPr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     As we reported previously</w:t>
      </w:r>
      <w:r w:rsidR="00933DB5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begin"/>
      </w:r>
      <w:r w:rsidR="00933DB5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instrText xml:space="preserve"> ADDIN EN.CITE &lt;EndNote&gt;&lt;Cite&gt;&lt;Author&gt;Shi&lt;/Author&gt;&lt;Year&gt;2018&lt;/Year&gt;&lt;RecNum&gt;37&lt;/RecNum&gt;&lt;DisplayText&gt;&lt;style face="superscript"&gt;1&lt;/style&gt;&lt;/DisplayText&gt;&lt;record&gt;&lt;rec-number&gt;37&lt;/rec-number&gt;&lt;foreign-keys&gt;&lt;key app="EN" db-id="stxz5dzae2t994eseetxs906zpdtxpp5v00v" timestamp="1579424906"&gt;37&lt;/key&gt;&lt;/foreign-keys&gt;&lt;ref-type name="Journal Article"&gt;17&lt;/ref-type&gt;&lt;contributors&gt;&lt;authors&gt;&lt;author&gt;Shi, M.&lt;/author&gt;&lt;author&gt;Lin, X. D.&lt;/author&gt;&lt;author&gt;Chen, X.&lt;/author&gt;&lt;author&gt;Tian, J. H.&lt;/author&gt;&lt;author&gt;Chen, L. J.&lt;/author&gt;&lt;author&gt;Li, K.&lt;/author&gt;&lt;author&gt;Wang, W.&lt;/author&gt;&lt;author&gt;Eden, J. S.&lt;/author&gt;&lt;author&gt;Shen, J. J.&lt;/author&gt;&lt;author&gt;Liu, L.&lt;/author&gt;&lt;author&gt;Holmes, E.C.&lt;/author&gt;&lt;author&gt;Zhang, Y.Z.&lt;/author&gt;&lt;/authors&gt;&lt;/contributors&gt;&lt;titles&gt;&lt;title&gt;The evolutionary history of vertebrate RNA viruses&lt;/title&gt;&lt;secondary-title&gt;Nature&lt;/secondary-title&gt;&lt;/titles&gt;&lt;periodical&gt;&lt;full-title&gt;Nature&lt;/full-title&gt;&lt;/periodical&gt;&lt;pages&gt;197-202&lt;/pages&gt;&lt;volume&gt;556&lt;/volume&gt;&lt;number&gt;7700&lt;/number&gt;&lt;dates&gt;&lt;year&gt;2018&lt;/year&gt;&lt;/dates&gt;&lt;urls&gt;&lt;/urls&gt;&lt;electronic-resource-num&gt;10.1038/s41586-018-0012-7&lt;/electronic-resource-num&gt;&lt;/record&gt;&lt;/Cite&gt;&lt;/EndNote&gt;</w:instrText>
      </w:r>
      <w:r w:rsidR="00933DB5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separate"/>
      </w:r>
      <w:r w:rsidR="00933DB5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  <w:vertAlign w:val="superscript"/>
        </w:rPr>
        <w:t>1</w:t>
      </w:r>
      <w:r w:rsidR="00933DB5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end"/>
      </w:r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, </w:t>
      </w:r>
      <w:r w:rsidRPr="003809CA">
        <w:rPr>
          <w:rFonts w:ascii="Times New Roman" w:hAnsi="Times New Roman" w:cs="Times New Roman"/>
          <w:color w:val="000000" w:themeColor="text1"/>
          <w:szCs w:val="21"/>
        </w:rPr>
        <w:t>internal organs including the gut, liver and gill were harvested for cartilaginous and jawless fish, while gut, liver and lung samples were obtained for amphibians and reptiles</w:t>
      </w:r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. For lungfish, all four tissue types (gut, liver, lung and gill) were harvested. For </w:t>
      </w:r>
      <w:bookmarkStart w:id="40" w:name="OLE_LINK465"/>
      <w:bookmarkStart w:id="41" w:name="OLE_LINK466"/>
      <w:r w:rsidRPr="003809CA">
        <w:rPr>
          <w:rFonts w:ascii="Times New Roman" w:hAnsi="Times New Roman" w:cs="Times New Roman"/>
          <w:color w:val="000000" w:themeColor="text1"/>
          <w:szCs w:val="32"/>
        </w:rPr>
        <w:t>lancelets</w:t>
      </w:r>
      <w:bookmarkEnd w:id="40"/>
      <w:bookmarkEnd w:id="41"/>
      <w:r w:rsidRPr="003809CA">
        <w:rPr>
          <w:rFonts w:ascii="Times New Roman" w:hAnsi="Times New Roman" w:cs="Times New Roman"/>
          <w:color w:val="000000" w:themeColor="text1"/>
          <w:szCs w:val="32"/>
        </w:rPr>
        <w:t>, the entire individual was used due to their small body size. For ray-finned fish, only two gill libraries meet the screening criteria and were selected. All animal specimens were stored at -</w:t>
      </w:r>
      <w:r w:rsidRPr="003809CA">
        <w:rPr>
          <w:rFonts w:ascii="Times New Roman" w:hAnsi="Times New Roman" w:cs="Times New Roman"/>
          <w:color w:val="000000" w:themeColor="text1"/>
          <w:szCs w:val="21"/>
        </w:rPr>
        <w:t>80°C before RNA extraction.</w:t>
      </w:r>
    </w:p>
    <w:p w14:paraId="2152BD6F" w14:textId="77777777" w:rsidR="006C7B1A" w:rsidRPr="003809CA" w:rsidRDefault="006C7B1A" w:rsidP="006511BB">
      <w:pPr>
        <w:pStyle w:val="NormalWeb"/>
        <w:spacing w:before="0" w:beforeAutospacing="0" w:after="0" w:afterAutospacing="0" w:line="48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Cs w:val="21"/>
        </w:rPr>
        <w:t>RNA library preparation and sequencing</w:t>
      </w:r>
    </w:p>
    <w:p w14:paraId="7E3A193F" w14:textId="4C92045B" w:rsidR="006C7B1A" w:rsidRPr="003809CA" w:rsidRDefault="006C7B1A" w:rsidP="006511BB">
      <w:pPr>
        <w:pStyle w:val="NormalWeb"/>
        <w:spacing w:before="0" w:beforeAutospacing="0" w:afterLines="50" w:after="156" w:afterAutospacing="0" w:line="480" w:lineRule="auto"/>
        <w:rPr>
          <w:rFonts w:ascii="Times New Roman" w:hAnsi="Times New Roman" w:cs="Times New Roman"/>
          <w:color w:val="000000" w:themeColor="text1"/>
          <w:szCs w:val="32"/>
        </w:rPr>
      </w:pPr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Total RNA was extracted from </w:t>
      </w:r>
      <w:bookmarkStart w:id="42" w:name="OLE_LINK410"/>
      <w:bookmarkStart w:id="43" w:name="OLE_LINK411"/>
      <w:r w:rsidRPr="003809CA">
        <w:rPr>
          <w:rFonts w:ascii="Times New Roman" w:hAnsi="Times New Roman" w:cs="Times New Roman"/>
          <w:color w:val="000000" w:themeColor="text1"/>
          <w:szCs w:val="21"/>
        </w:rPr>
        <w:t>homogenates</w:t>
      </w:r>
      <w:bookmarkEnd w:id="42"/>
      <w:bookmarkEnd w:id="43"/>
      <w:r w:rsidRPr="003809CA">
        <w:rPr>
          <w:rFonts w:ascii="Times New Roman" w:hAnsi="Times New Roman" w:cs="Times New Roman"/>
          <w:color w:val="000000" w:themeColor="text1"/>
          <w:szCs w:val="21"/>
        </w:rPr>
        <w:t xml:space="preserve"> of individual animal specimens as previously reported</w:t>
      </w:r>
      <w:bookmarkStart w:id="44" w:name="OLE_LINK928"/>
      <w:bookmarkStart w:id="45" w:name="OLE_LINK929"/>
      <w:r w:rsidR="00B62C94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begin"/>
      </w:r>
      <w:r w:rsidR="00471BC6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instrText xml:space="preserve"> ADDIN EN.CITE &lt;EndNote&gt;&lt;Cite&gt;&lt;Author&gt;Shi&lt;/Author&gt;&lt;Year&gt;2018&lt;/Year&gt;&lt;RecNum&gt;37&lt;/RecNum&gt;&lt;DisplayText&gt;&lt;style face="superscript"&gt;1&lt;/style&gt;&lt;/DisplayText&gt;&lt;record&gt;&lt;rec-number&gt;37&lt;/rec-number&gt;&lt;foreign-keys&gt;&lt;key app="EN" db-id="stxz5dzae2t994eseetxs906zpdtxpp5v00v" timestamp="1579424906"&gt;37&lt;/key&gt;&lt;/foreign-keys&gt;&lt;ref-type name="Journal Article"&gt;17&lt;/ref-type&gt;&lt;contributors&gt;&lt;authors&gt;&lt;author&gt;Shi, M.&lt;/author&gt;&lt;author&gt;Lin, X. D.&lt;/author&gt;&lt;author&gt;Chen, X.&lt;/author&gt;&lt;author&gt;Tian, J. H.&lt;/author&gt;&lt;author&gt;Chen, L. J.&lt;/author&gt;&lt;author&gt;Li, K.&lt;/author&gt;&lt;author&gt;Wang, W.&lt;/author&gt;&lt;author&gt;Eden, J. S.&lt;/author&gt;&lt;author&gt;Shen, J. J.&lt;/author&gt;&lt;author&gt;Liu, L.&lt;/author&gt;&lt;author&gt;Holmes, E.C.&lt;/author&gt;&lt;author&gt;Zhang, Y.Z.&lt;/author&gt;&lt;/authors&gt;&lt;/contributors&gt;&lt;titles&gt;&lt;title&gt;The evolutionary history of vertebrate RNA viruses&lt;/title&gt;&lt;secondary-title&gt;Nature&lt;/secondary-title&gt;&lt;/titles&gt;&lt;periodical&gt;&lt;full-title&gt;Nature&lt;/full-title&gt;&lt;/periodical&gt;&lt;pages&gt;197-202&lt;/pages&gt;&lt;volume&gt;556&lt;/volume&gt;&lt;number&gt;7700&lt;/number&gt;&lt;dates&gt;&lt;year&gt;2018&lt;/year&gt;&lt;/dates&gt;&lt;urls&gt;&lt;/urls&gt;&lt;electronic-resource-num&gt;10.1038/s41586-018-0012-7&lt;/electronic-resource-num&gt;&lt;/record&gt;&lt;/Cite&gt;&lt;/EndNote&gt;</w:instrText>
      </w:r>
      <w:r w:rsidR="00B62C94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separate"/>
      </w:r>
      <w:r w:rsidR="00471BC6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  <w:vertAlign w:val="superscript"/>
        </w:rPr>
        <w:t>1</w:t>
      </w:r>
      <w:r w:rsidR="00B62C94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end"/>
      </w:r>
      <w:bookmarkEnd w:id="44"/>
      <w:bookmarkEnd w:id="45"/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. </w:t>
      </w:r>
      <w:r w:rsidR="00642C08" w:rsidRPr="003809CA">
        <w:rPr>
          <w:rFonts w:ascii="Times New Roman" w:hAnsi="Times New Roman" w:cs="Times New Roman"/>
          <w:color w:val="000000" w:themeColor="text1"/>
          <w:szCs w:val="32"/>
        </w:rPr>
        <w:t>A</w:t>
      </w:r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liquots of RNA solutions from several individuals of a </w:t>
      </w:r>
      <w:bookmarkStart w:id="46" w:name="OLE_LINK412"/>
      <w:bookmarkStart w:id="47" w:name="OLE_LINK413"/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particular </w:t>
      </w:r>
      <w:bookmarkEnd w:id="46"/>
      <w:bookmarkEnd w:id="47"/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taxonomic group were </w:t>
      </w:r>
      <w:r w:rsidR="00642C08" w:rsidRPr="003809CA">
        <w:rPr>
          <w:rFonts w:ascii="Times New Roman" w:hAnsi="Times New Roman" w:cs="Times New Roman"/>
          <w:color w:val="000000" w:themeColor="text1"/>
          <w:szCs w:val="32"/>
        </w:rPr>
        <w:t xml:space="preserve">then </w:t>
      </w:r>
      <w:r w:rsidRPr="003809CA">
        <w:rPr>
          <w:rFonts w:ascii="Times New Roman" w:hAnsi="Times New Roman" w:cs="Times New Roman"/>
          <w:color w:val="000000" w:themeColor="text1"/>
          <w:szCs w:val="32"/>
        </w:rPr>
        <w:t>pooled in equal quantity</w:t>
      </w:r>
      <w:r w:rsidR="005938A3" w:rsidRPr="003809CA">
        <w:rPr>
          <w:rFonts w:ascii="Times New Roman" w:hAnsi="Times New Roman" w:cs="Times New Roman"/>
          <w:color w:val="000000" w:themeColor="text1"/>
          <w:szCs w:val="32"/>
        </w:rPr>
        <w:t xml:space="preserve"> and l</w:t>
      </w:r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ibraries constructed using the </w:t>
      </w:r>
      <w:proofErr w:type="spellStart"/>
      <w:r w:rsidRPr="003809CA">
        <w:rPr>
          <w:rFonts w:ascii="Times New Roman" w:hAnsi="Times New Roman" w:cs="Times New Roman"/>
          <w:color w:val="000000" w:themeColor="text1"/>
          <w:szCs w:val="32"/>
        </w:rPr>
        <w:t>TruSeq</w:t>
      </w:r>
      <w:proofErr w:type="spellEnd"/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 total RNA library preparation protocol (</w:t>
      </w:r>
      <w:proofErr w:type="spellStart"/>
      <w:r w:rsidRPr="003809CA">
        <w:rPr>
          <w:rFonts w:ascii="Times New Roman" w:hAnsi="Times New Roman" w:cs="Times New Roman"/>
          <w:color w:val="000000" w:themeColor="text1"/>
          <w:szCs w:val="32"/>
        </w:rPr>
        <w:t>Illumina</w:t>
      </w:r>
      <w:proofErr w:type="spellEnd"/>
      <w:r w:rsidRPr="003809CA">
        <w:rPr>
          <w:rFonts w:ascii="Times New Roman" w:hAnsi="Times New Roman" w:cs="Times New Roman"/>
          <w:color w:val="000000" w:themeColor="text1"/>
          <w:szCs w:val="32"/>
        </w:rPr>
        <w:t>)</w:t>
      </w:r>
      <w:r w:rsidR="00802D5C" w:rsidRPr="003809CA">
        <w:rPr>
          <w:rFonts w:ascii="Times New Roman" w:hAnsi="Times New Roman" w:cs="Times New Roman"/>
          <w:color w:val="000000" w:themeColor="text1"/>
          <w:szCs w:val="32"/>
        </w:rPr>
        <w:t>. H</w:t>
      </w:r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ost </w:t>
      </w:r>
      <w:proofErr w:type="spellStart"/>
      <w:r w:rsidRPr="003809CA">
        <w:rPr>
          <w:rFonts w:ascii="Times New Roman" w:hAnsi="Times New Roman" w:cs="Times New Roman"/>
          <w:color w:val="000000" w:themeColor="text1"/>
          <w:szCs w:val="32"/>
        </w:rPr>
        <w:t>rRNA</w:t>
      </w:r>
      <w:proofErr w:type="spellEnd"/>
      <w:r w:rsidR="0063775E" w:rsidRPr="003809CA">
        <w:rPr>
          <w:rFonts w:ascii="Times New Roman" w:hAnsi="Times New Roman" w:cs="Times New Roman"/>
          <w:color w:val="000000" w:themeColor="text1"/>
          <w:szCs w:val="32"/>
        </w:rPr>
        <w:t>,</w:t>
      </w:r>
      <w:r w:rsidR="00802D5C" w:rsidRPr="003809CA">
        <w:rPr>
          <w:rFonts w:ascii="Times New Roman" w:hAnsi="Times New Roman" w:cs="Times New Roman"/>
          <w:color w:val="000000" w:themeColor="text1"/>
          <w:szCs w:val="32"/>
        </w:rPr>
        <w:t xml:space="preserve"> including cytoplasmic </w:t>
      </w:r>
      <w:proofErr w:type="spellStart"/>
      <w:r w:rsidR="00802D5C" w:rsidRPr="003809CA">
        <w:rPr>
          <w:rFonts w:ascii="Times New Roman" w:hAnsi="Times New Roman" w:cs="Times New Roman"/>
          <w:color w:val="000000" w:themeColor="text1"/>
          <w:szCs w:val="32"/>
        </w:rPr>
        <w:t>rRNA</w:t>
      </w:r>
      <w:proofErr w:type="spellEnd"/>
      <w:r w:rsidR="00802D5C" w:rsidRPr="003809CA">
        <w:rPr>
          <w:rFonts w:ascii="Times New Roman" w:hAnsi="Times New Roman" w:cs="Times New Roman"/>
          <w:color w:val="000000" w:themeColor="text1"/>
          <w:szCs w:val="32"/>
        </w:rPr>
        <w:t xml:space="preserve"> and </w:t>
      </w:r>
      <w:bookmarkStart w:id="48" w:name="OLE_LINK14"/>
      <w:bookmarkStart w:id="49" w:name="OLE_LINK15"/>
      <w:r w:rsidR="00802D5C" w:rsidRPr="003809CA">
        <w:rPr>
          <w:rFonts w:ascii="Times New Roman" w:hAnsi="Times New Roman" w:cs="Times New Roman"/>
          <w:color w:val="000000" w:themeColor="text1"/>
          <w:szCs w:val="32"/>
        </w:rPr>
        <w:t>mitochondrial</w:t>
      </w:r>
      <w:bookmarkEnd w:id="48"/>
      <w:bookmarkEnd w:id="49"/>
      <w:r w:rsidR="00802D5C" w:rsidRPr="003809CA">
        <w:rPr>
          <w:rFonts w:ascii="Times New Roman" w:hAnsi="Times New Roman" w:cs="Times New Roman"/>
          <w:color w:val="000000" w:themeColor="text1"/>
          <w:szCs w:val="32"/>
        </w:rPr>
        <w:t xml:space="preserve"> </w:t>
      </w:r>
      <w:proofErr w:type="spellStart"/>
      <w:r w:rsidR="00802D5C" w:rsidRPr="003809CA">
        <w:rPr>
          <w:rFonts w:ascii="Times New Roman" w:hAnsi="Times New Roman" w:cs="Times New Roman"/>
          <w:color w:val="000000" w:themeColor="text1"/>
          <w:szCs w:val="32"/>
        </w:rPr>
        <w:t>rRNA</w:t>
      </w:r>
      <w:proofErr w:type="spellEnd"/>
      <w:r w:rsidR="0063775E" w:rsidRPr="003809CA">
        <w:rPr>
          <w:rFonts w:ascii="Times New Roman" w:hAnsi="Times New Roman" w:cs="Times New Roman"/>
          <w:color w:val="000000" w:themeColor="text1"/>
          <w:szCs w:val="32"/>
        </w:rPr>
        <w:t>,</w:t>
      </w:r>
      <w:r w:rsidR="00802D5C" w:rsidRPr="003809CA">
        <w:rPr>
          <w:rFonts w:ascii="Times New Roman" w:hAnsi="Times New Roman" w:cs="Times New Roman"/>
          <w:color w:val="000000" w:themeColor="text1"/>
          <w:szCs w:val="32"/>
        </w:rPr>
        <w:t xml:space="preserve"> </w:t>
      </w:r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was removed using the </w:t>
      </w:r>
      <w:proofErr w:type="spellStart"/>
      <w:r w:rsidRPr="003809CA">
        <w:rPr>
          <w:rFonts w:ascii="Times New Roman" w:hAnsi="Times New Roman" w:cs="Times New Roman"/>
          <w:color w:val="000000" w:themeColor="text1"/>
          <w:szCs w:val="32"/>
        </w:rPr>
        <w:t>Ribo</w:t>
      </w:r>
      <w:proofErr w:type="spellEnd"/>
      <w:r w:rsidRPr="003809CA">
        <w:rPr>
          <w:rFonts w:ascii="Times New Roman" w:hAnsi="Times New Roman" w:cs="Times New Roman"/>
          <w:color w:val="000000" w:themeColor="text1"/>
          <w:szCs w:val="32"/>
        </w:rPr>
        <w:t>-Zero-Gold kit (</w:t>
      </w:r>
      <w:r w:rsidR="000E5716" w:rsidRPr="003809CA">
        <w:rPr>
          <w:rFonts w:ascii="Times New Roman" w:hAnsi="Times New Roman" w:cs="Times New Roman"/>
          <w:color w:val="000000" w:themeColor="text1"/>
          <w:szCs w:val="32"/>
        </w:rPr>
        <w:t xml:space="preserve">Human/Mouse/Rat, </w:t>
      </w:r>
      <w:proofErr w:type="spellStart"/>
      <w:r w:rsidRPr="003809CA">
        <w:rPr>
          <w:rFonts w:ascii="Times New Roman" w:hAnsi="Times New Roman" w:cs="Times New Roman"/>
          <w:color w:val="000000" w:themeColor="text1"/>
          <w:szCs w:val="32"/>
        </w:rPr>
        <w:t>Illumina</w:t>
      </w:r>
      <w:proofErr w:type="spellEnd"/>
      <w:r w:rsidRPr="003809CA">
        <w:rPr>
          <w:rFonts w:ascii="Times New Roman" w:hAnsi="Times New Roman" w:cs="Times New Roman"/>
          <w:color w:val="000000" w:themeColor="text1"/>
          <w:szCs w:val="32"/>
        </w:rPr>
        <w:t>). Pair</w:t>
      </w:r>
      <w:r w:rsidR="00616E89" w:rsidRPr="003809CA">
        <w:rPr>
          <w:rFonts w:ascii="Times New Roman" w:hAnsi="Times New Roman" w:cs="Times New Roman"/>
          <w:color w:val="000000" w:themeColor="text1"/>
          <w:szCs w:val="32"/>
        </w:rPr>
        <w:t>ed</w:t>
      </w:r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-end (150bp) sequencing was performed on a HiSeq4000 platform. </w:t>
      </w:r>
      <w:r w:rsidR="004B7A4C" w:rsidRPr="003809CA">
        <w:rPr>
          <w:rFonts w:ascii="Times New Roman" w:hAnsi="Times New Roman" w:cs="Times New Roman"/>
          <w:color w:val="000000" w:themeColor="text1"/>
          <w:szCs w:val="32"/>
        </w:rPr>
        <w:t>T</w:t>
      </w:r>
      <w:r w:rsidR="00A83EDE" w:rsidRPr="003809CA">
        <w:rPr>
          <w:rFonts w:ascii="Times New Roman" w:hAnsi="Times New Roman" w:cs="Times New Roman"/>
          <w:color w:val="000000" w:themeColor="text1"/>
          <w:szCs w:val="32"/>
        </w:rPr>
        <w:t>he size of each</w:t>
      </w:r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 library </w:t>
      </w:r>
      <w:r w:rsidR="00A83EDE" w:rsidRPr="003809CA">
        <w:rPr>
          <w:rFonts w:ascii="Times New Roman" w:hAnsi="Times New Roman" w:cs="Times New Roman"/>
          <w:color w:val="000000" w:themeColor="text1"/>
          <w:szCs w:val="32"/>
        </w:rPr>
        <w:t>is provided</w:t>
      </w:r>
      <w:r w:rsidRPr="003809CA">
        <w:rPr>
          <w:rFonts w:ascii="Times New Roman" w:hAnsi="Times New Roman" w:cs="Times New Roman"/>
          <w:color w:val="000000" w:themeColor="text1"/>
          <w:szCs w:val="32"/>
        </w:rPr>
        <w:t xml:space="preserve"> in Table S1.</w:t>
      </w:r>
    </w:p>
    <w:p w14:paraId="15E7827F" w14:textId="77777777" w:rsidR="006C7B1A" w:rsidRPr="003809CA" w:rsidRDefault="006C7B1A" w:rsidP="006511BB">
      <w:pPr>
        <w:pStyle w:val="NormalWeb"/>
        <w:spacing w:before="0" w:beforeAutospacing="0" w:after="0" w:afterAutospacing="0" w:line="480" w:lineRule="auto"/>
        <w:rPr>
          <w:rFonts w:ascii="Times New Roman" w:hAnsi="Times New Roman" w:cs="Times New Roman"/>
          <w:b/>
          <w:bCs/>
          <w:color w:val="000000" w:themeColor="text1"/>
          <w:szCs w:val="32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Cs w:val="32"/>
        </w:rPr>
        <w:lastRenderedPageBreak/>
        <w:t>Data processing</w:t>
      </w:r>
    </w:p>
    <w:p w14:paraId="6D85F84F" w14:textId="77777777" w:rsidR="006C7B1A" w:rsidRPr="003809CA" w:rsidRDefault="006C7B1A" w:rsidP="006511BB">
      <w:pPr>
        <w:pStyle w:val="NormalWeb"/>
        <w:spacing w:before="0" w:beforeAutospacing="0" w:afterLines="50" w:after="156" w:afterAutospacing="0" w:line="480" w:lineRule="auto"/>
        <w:rPr>
          <w:rFonts w:ascii="Times New Roman" w:hAnsi="Times New Roman" w:cs="Times New Roman"/>
          <w:color w:val="000000" w:themeColor="text1"/>
        </w:rPr>
      </w:pPr>
      <w:r w:rsidRPr="003809CA">
        <w:rPr>
          <w:rFonts w:ascii="Times New Roman" w:hAnsi="Times New Roman" w:cs="Times New Roman"/>
          <w:color w:val="000000" w:themeColor="text1"/>
        </w:rPr>
        <w:t xml:space="preserve">For each library, sequencing reads were adaptor- and quality-trimmed with </w:t>
      </w:r>
      <w:bookmarkStart w:id="50" w:name="OLE_LINK972"/>
      <w:bookmarkStart w:id="51" w:name="OLE_LINK973"/>
      <w:bookmarkStart w:id="52" w:name="OLE_LINK974"/>
      <w:proofErr w:type="spellStart"/>
      <w:r w:rsidRPr="003809CA">
        <w:rPr>
          <w:rFonts w:ascii="Times New Roman" w:hAnsi="Times New Roman" w:cs="Times New Roman"/>
          <w:color w:val="000000" w:themeColor="text1"/>
        </w:rPr>
        <w:t>Trimmomatic</w:t>
      </w:r>
      <w:bookmarkEnd w:id="50"/>
      <w:bookmarkEnd w:id="51"/>
      <w:bookmarkEnd w:id="52"/>
      <w:proofErr w:type="spellEnd"/>
      <w:r w:rsidRPr="003809CA">
        <w:rPr>
          <w:rFonts w:ascii="Times New Roman" w:hAnsi="Times New Roman" w:cs="Times New Roman"/>
          <w:color w:val="000000" w:themeColor="text1"/>
        </w:rPr>
        <w:t xml:space="preserve"> followed by </w:t>
      </w:r>
      <w:r w:rsidRPr="003809CA">
        <w:rPr>
          <w:rFonts w:ascii="Times New Roman" w:hAnsi="Times New Roman" w:cs="Times New Roman"/>
          <w:i/>
          <w:iCs/>
          <w:color w:val="000000" w:themeColor="text1"/>
        </w:rPr>
        <w:t>de novo</w:t>
      </w:r>
      <w:r w:rsidRPr="003809CA">
        <w:rPr>
          <w:rFonts w:ascii="Times New Roman" w:hAnsi="Times New Roman" w:cs="Times New Roman"/>
          <w:color w:val="000000" w:themeColor="text1"/>
        </w:rPr>
        <w:t xml:space="preserve"> assembly using the Trinity program (version 2.5.1) with default parameter settings. The Trinity program </w:t>
      </w:r>
      <w:bookmarkStart w:id="53" w:name="OLE_LINK1101"/>
      <w:bookmarkStart w:id="54" w:name="OLE_LINK1102"/>
      <w:r w:rsidRPr="003809CA">
        <w:rPr>
          <w:rFonts w:ascii="Times New Roman" w:hAnsi="Times New Roman" w:cs="Times New Roman"/>
          <w:color w:val="000000" w:themeColor="text1"/>
        </w:rPr>
        <w:t xml:space="preserve">is an efficient and robust method for the </w:t>
      </w:r>
      <w:r w:rsidRPr="003809CA">
        <w:rPr>
          <w:rFonts w:ascii="Times New Roman" w:hAnsi="Times New Roman" w:cs="Times New Roman"/>
          <w:i/>
          <w:iCs/>
          <w:color w:val="000000" w:themeColor="text1"/>
        </w:rPr>
        <w:t>de novo</w:t>
      </w:r>
      <w:r w:rsidRPr="003809CA">
        <w:rPr>
          <w:rFonts w:ascii="Times New Roman" w:hAnsi="Times New Roman" w:cs="Times New Roman"/>
          <w:color w:val="000000" w:themeColor="text1"/>
        </w:rPr>
        <w:t xml:space="preserve"> assembly of </w:t>
      </w:r>
      <w:proofErr w:type="spellStart"/>
      <w:r w:rsidRPr="003809CA">
        <w:rPr>
          <w:rFonts w:ascii="Times New Roman" w:hAnsi="Times New Roman" w:cs="Times New Roman"/>
          <w:color w:val="000000" w:themeColor="text1"/>
        </w:rPr>
        <w:t>transcriptomes</w:t>
      </w:r>
      <w:proofErr w:type="spellEnd"/>
      <w:r w:rsidRPr="003809CA">
        <w:rPr>
          <w:rFonts w:ascii="Times New Roman" w:hAnsi="Times New Roman" w:cs="Times New Roman"/>
          <w:color w:val="000000" w:themeColor="text1"/>
        </w:rPr>
        <w:t xml:space="preserve"> </w:t>
      </w:r>
      <w:bookmarkEnd w:id="53"/>
      <w:bookmarkEnd w:id="54"/>
      <w:r w:rsidRPr="003809CA">
        <w:rPr>
          <w:rFonts w:ascii="Times New Roman" w:hAnsi="Times New Roman" w:cs="Times New Roman"/>
          <w:color w:val="000000" w:themeColor="text1"/>
        </w:rPr>
        <w:t>from RNA-</w:t>
      </w:r>
      <w:proofErr w:type="spellStart"/>
      <w:r w:rsidRPr="003809CA">
        <w:rPr>
          <w:rFonts w:ascii="Times New Roman" w:hAnsi="Times New Roman" w:cs="Times New Roman"/>
          <w:color w:val="000000" w:themeColor="text1"/>
        </w:rPr>
        <w:t>seq</w:t>
      </w:r>
      <w:proofErr w:type="spellEnd"/>
      <w:r w:rsidRPr="003809CA">
        <w:rPr>
          <w:rFonts w:ascii="Times New Roman" w:hAnsi="Times New Roman" w:cs="Times New Roman"/>
          <w:color w:val="000000" w:themeColor="text1"/>
        </w:rPr>
        <w:t xml:space="preserve"> data</w:t>
      </w:r>
      <w:r w:rsidR="00576C9F" w:rsidRPr="003809CA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PEVuZE5vdGU+PENpdGU+PEF1dGhvcj5HcmFiaGVycjwvQXV0aG9yPjxZZWFyPjIwMTE8L1llYXI+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</w:fldData>
        </w:fldChar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 </w:instrText>
      </w:r>
      <w:r w:rsidR="00471BC6" w:rsidRPr="003809CA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PEVuZE5vdGU+PENpdGU+PEF1dGhvcj5HcmFiaGVycjwvQXV0aG9yPjxZZWFyPjIwMTE8L1llYXI+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</w:fldData>
        </w:fldChar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EN.CITE.DATA </w:instrText>
      </w:r>
      <w:r w:rsidR="00471BC6" w:rsidRPr="003809CA">
        <w:rPr>
          <w:rFonts w:ascii="Times New Roman" w:hAnsi="Times New Roman" w:cs="Times New Roman"/>
          <w:color w:val="000000" w:themeColor="text1"/>
        </w:rPr>
      </w:r>
      <w:r w:rsidR="00471BC6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="00576C9F" w:rsidRPr="003809CA">
        <w:rPr>
          <w:rFonts w:ascii="Times New Roman" w:hAnsi="Times New Roman" w:cs="Times New Roman"/>
          <w:color w:val="000000" w:themeColor="text1"/>
        </w:rPr>
      </w:r>
      <w:r w:rsidR="00576C9F" w:rsidRPr="003809CA">
        <w:rPr>
          <w:rFonts w:ascii="Times New Roman" w:hAnsi="Times New Roman" w:cs="Times New Roman"/>
          <w:color w:val="000000" w:themeColor="text1"/>
        </w:rPr>
        <w:fldChar w:fldCharType="separate"/>
      </w:r>
      <w:r w:rsidR="00471BC6" w:rsidRPr="003809CA">
        <w:rPr>
          <w:rFonts w:ascii="Times New Roman" w:hAnsi="Times New Roman" w:cs="Times New Roman"/>
          <w:noProof/>
          <w:color w:val="000000" w:themeColor="text1"/>
          <w:vertAlign w:val="superscript"/>
        </w:rPr>
        <w:t>2,3</w:t>
      </w:r>
      <w:r w:rsidR="00576C9F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Pr="003809CA">
        <w:rPr>
          <w:rFonts w:ascii="Times New Roman" w:hAnsi="Times New Roman" w:cs="Times New Roman"/>
          <w:color w:val="000000" w:themeColor="text1"/>
        </w:rPr>
        <w:t xml:space="preserve"> </w:t>
      </w:r>
      <w:bookmarkStart w:id="55" w:name="OLE_LINK1108"/>
      <w:bookmarkStart w:id="56" w:name="OLE_LINK1109"/>
      <w:r w:rsidRPr="003809CA">
        <w:rPr>
          <w:rFonts w:ascii="Times New Roman" w:hAnsi="Times New Roman" w:cs="Times New Roman"/>
          <w:noProof/>
          <w:color w:val="000000" w:themeColor="text1"/>
        </w:rPr>
        <w:t xml:space="preserve">and </w:t>
      </w:r>
      <w:r w:rsidRPr="003809CA">
        <w:rPr>
          <w:rFonts w:ascii="Times New Roman" w:hAnsi="Times New Roman" w:cs="Times New Roman"/>
          <w:color w:val="000000" w:themeColor="text1"/>
        </w:rPr>
        <w:t xml:space="preserve">has been commonly used in </w:t>
      </w:r>
      <w:bookmarkEnd w:id="55"/>
      <w:bookmarkEnd w:id="56"/>
      <w:r w:rsidRPr="003809CA">
        <w:rPr>
          <w:rFonts w:ascii="Times New Roman" w:hAnsi="Times New Roman" w:cs="Times New Roman"/>
          <w:color w:val="000000" w:themeColor="text1"/>
        </w:rPr>
        <w:t>previous studies</w:t>
      </w:r>
      <w:r w:rsidR="00715763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begin">
          <w:fldData xml:space="preserve">PEVuZE5vdGU+PENpdGU+PEF1dGhvcj5TaGk8L0F1dGhvcj48WWVhcj4yMDE4PC9ZZWFyPjxSZWNO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</w:fldData>
        </w:fldChar>
      </w:r>
      <w:r w:rsidR="00471BC6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instrText xml:space="preserve"> ADDIN EN.CITE </w:instrText>
      </w:r>
      <w:r w:rsidR="00471BC6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begin">
          <w:fldData xml:space="preserve">PEVuZE5vdGU+PENpdGU+PEF1dGhvcj5TaGk8L0F1dGhvcj48WWVhcj4yMDE4PC9ZZWFyPjxSZWNO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</w:fldData>
        </w:fldChar>
      </w:r>
      <w:r w:rsidR="00471BC6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instrText xml:space="preserve"> ADDIN EN.CITE.DATA </w:instrText>
      </w:r>
      <w:r w:rsidR="00471BC6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</w:r>
      <w:r w:rsidR="00471BC6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end"/>
      </w:r>
      <w:r w:rsidR="00715763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</w:r>
      <w:r w:rsidR="00715763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separate"/>
      </w:r>
      <w:r w:rsidR="00471BC6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  <w:vertAlign w:val="superscript"/>
        </w:rPr>
        <w:t>1,4,5</w:t>
      </w:r>
      <w:r w:rsidR="00715763" w:rsidRPr="003809CA">
        <w:rPr>
          <w:rFonts w:ascii="Times New Roman" w:eastAsia="PingFang SC" w:hAnsi="Times New Roman" w:cs="Times New Roman"/>
          <w:noProof/>
          <w:color w:val="000000" w:themeColor="text1"/>
          <w:szCs w:val="32"/>
        </w:rPr>
        <w:fldChar w:fldCharType="end"/>
      </w:r>
      <w:r w:rsidRPr="003809CA">
        <w:rPr>
          <w:rFonts w:ascii="Times New Roman" w:hAnsi="Times New Roman" w:cs="Times New Roman"/>
          <w:color w:val="000000" w:themeColor="text1"/>
        </w:rPr>
        <w:t>. No filtering of host or bacterial reads was performed prior to assembly.</w:t>
      </w:r>
    </w:p>
    <w:p w14:paraId="4793D50D" w14:textId="77777777" w:rsidR="006C7B1A" w:rsidRPr="003809CA" w:rsidRDefault="006C7B1A" w:rsidP="006511BB">
      <w:pPr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1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 w:val="24"/>
          <w:szCs w:val="21"/>
        </w:rPr>
        <w:t>Estimation of ARG abundance</w:t>
      </w:r>
    </w:p>
    <w:p w14:paraId="0D61325C" w14:textId="7CF2FE37" w:rsidR="006C7B1A" w:rsidRPr="003809CA" w:rsidRDefault="006C7B1A" w:rsidP="006511BB">
      <w:pPr>
        <w:pStyle w:val="NormalWeb"/>
        <w:spacing w:before="0" w:beforeAutospacing="0" w:afterLines="50" w:after="156" w:afterAutospacing="0" w:line="480" w:lineRule="auto"/>
        <w:rPr>
          <w:rFonts w:ascii="Times New Roman" w:hAnsi="Times New Roman" w:cs="Times New Roman"/>
          <w:color w:val="000000" w:themeColor="text1"/>
          <w:szCs w:val="32"/>
        </w:rPr>
      </w:pPr>
      <w:r w:rsidRPr="003809CA">
        <w:rPr>
          <w:rFonts w:ascii="Times New Roman" w:hAnsi="Times New Roman" w:cs="Times New Roman"/>
          <w:color w:val="000000" w:themeColor="text1"/>
        </w:rPr>
        <w:t>We used the expanded Structured Antibiotic Resistance Genes database (</w:t>
      </w:r>
      <w:bookmarkStart w:id="57" w:name="OLE_LINK68"/>
      <w:bookmarkStart w:id="58" w:name="OLE_LINK69"/>
      <w:r w:rsidRPr="003809CA">
        <w:rPr>
          <w:rFonts w:ascii="Times New Roman" w:hAnsi="Times New Roman" w:cs="Times New Roman"/>
          <w:color w:val="000000" w:themeColor="text1"/>
        </w:rPr>
        <w:t>SARG</w:t>
      </w:r>
      <w:bookmarkEnd w:id="57"/>
      <w:bookmarkEnd w:id="58"/>
      <w:r w:rsidRPr="003809CA">
        <w:rPr>
          <w:rFonts w:ascii="Times New Roman" w:hAnsi="Times New Roman" w:cs="Times New Roman"/>
          <w:color w:val="000000" w:themeColor="text1"/>
        </w:rPr>
        <w:t xml:space="preserve"> version 2.0)</w:t>
      </w:r>
      <w:r w:rsidR="00230C63" w:rsidRPr="003809CA">
        <w:rPr>
          <w:rFonts w:ascii="Times New Roman" w:hAnsi="Times New Roman" w:cs="Times New Roman"/>
          <w:color w:val="000000" w:themeColor="text1"/>
        </w:rPr>
        <w:fldChar w:fldCharType="begin"/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&lt;EndNote&gt;&lt;Cite&gt;&lt;Author&gt;Yin&lt;/Author&gt;&lt;Year&gt;2018&lt;/Year&gt;&lt;RecNum&gt;28&lt;/RecNum&gt;&lt;DisplayText&gt;&lt;style face="superscript"&gt;6&lt;/style&gt;&lt;/DisplayText&gt;&lt;record&gt;&lt;rec-number&gt;28&lt;/rec-number&gt;&lt;foreign-keys&gt;&lt;key app="EN" db-id="stxz5dzae2t994eseetxs906zpdtxpp5v00v" timestamp="1579424906"&gt;28&lt;/key&gt;&lt;/foreign-keys&gt;&lt;ref-type name="Journal Article"&gt;17&lt;/ref-type&gt;&lt;contributors&gt;&lt;authors&gt;&lt;author&gt;Yin, X.&lt;/author&gt;&lt;author&gt;Jiang, X. T.&lt;/author&gt;&lt;author&gt;Chai, B.&lt;/author&gt;&lt;author&gt;Li, L.&lt;/author&gt;&lt;author&gt;Yang, Y.&lt;/author&gt;&lt;author&gt;Cole, J. R.&lt;/author&gt;&lt;author&gt;Tiedje, J. M.&lt;/author&gt;&lt;author&gt;Zhang, T.&lt;/author&gt;&lt;/authors&gt;&lt;/contributors&gt;&lt;titles&gt;&lt;title&gt;ARGs-OAP v2.0 with an expanded SARG database and hidden markov models for enhancement characterization and quantification of antibiotic resistance genes in environmental metagenomes&lt;/title&gt;&lt;secondary-title&gt;Bioinformatics&lt;/secondary-title&gt;&lt;/titles&gt;&lt;periodical&gt;&lt;full-title&gt;Bioinformatics&lt;/full-title&gt;&lt;/periodical&gt;&lt;pages&gt;2263-2270&lt;/pages&gt;&lt;volume&gt;34&lt;/volume&gt;&lt;number&gt;13&lt;/number&gt;&lt;dates&gt;&lt;year&gt;2018&lt;/year&gt;&lt;/dates&gt;&lt;urls&gt;&lt;/urls&gt;&lt;electronic-resource-num&gt;10.1093/bioinformatics/bty053.&lt;/electronic-resource-num&gt;&lt;/record&gt;&lt;/Cite&gt;&lt;/EndNote&gt;</w:instrText>
      </w:r>
      <w:r w:rsidR="00230C63" w:rsidRPr="003809CA">
        <w:rPr>
          <w:rFonts w:ascii="Times New Roman" w:hAnsi="Times New Roman" w:cs="Times New Roman"/>
          <w:color w:val="000000" w:themeColor="text1"/>
        </w:rPr>
        <w:fldChar w:fldCharType="separate"/>
      </w:r>
      <w:r w:rsidR="00471BC6" w:rsidRPr="003809CA">
        <w:rPr>
          <w:rFonts w:ascii="Times New Roman" w:hAnsi="Times New Roman" w:cs="Times New Roman"/>
          <w:noProof/>
          <w:color w:val="000000" w:themeColor="text1"/>
          <w:vertAlign w:val="superscript"/>
        </w:rPr>
        <w:t>6</w:t>
      </w:r>
      <w:r w:rsidR="00230C63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Pr="003809CA">
        <w:rPr>
          <w:rFonts w:ascii="Times New Roman" w:hAnsi="Times New Roman" w:cs="Times New Roman"/>
          <w:color w:val="000000" w:themeColor="text1"/>
        </w:rPr>
        <w:t xml:space="preserve"> for ARG annotation as </w:t>
      </w:r>
      <w:r w:rsidR="00035C59" w:rsidRPr="003809CA">
        <w:rPr>
          <w:rFonts w:ascii="Times New Roman" w:hAnsi="Times New Roman" w:cs="Times New Roman"/>
          <w:color w:val="000000" w:themeColor="text1"/>
        </w:rPr>
        <w:t xml:space="preserve">this </w:t>
      </w:r>
      <w:r w:rsidRPr="003809CA">
        <w:rPr>
          <w:rFonts w:ascii="Times New Roman" w:hAnsi="Times New Roman" w:cs="Times New Roman"/>
          <w:color w:val="000000" w:themeColor="text1"/>
        </w:rPr>
        <w:t>is</w:t>
      </w:r>
      <w:bookmarkStart w:id="59" w:name="OLE_LINK1054"/>
      <w:r w:rsidRPr="003809CA">
        <w:rPr>
          <w:rFonts w:ascii="Times New Roman" w:hAnsi="Times New Roman" w:cs="Times New Roman"/>
          <w:color w:val="000000" w:themeColor="text1"/>
        </w:rPr>
        <w:t xml:space="preserve"> a comprehensive resistance genes database integrating the </w:t>
      </w:r>
      <w:r w:rsidR="00C701DF" w:rsidRPr="003809CA">
        <w:rPr>
          <w:rFonts w:ascii="Times New Roman" w:hAnsi="Times New Roman" w:cs="Times New Roman"/>
          <w:color w:val="000000" w:themeColor="text1"/>
        </w:rPr>
        <w:t xml:space="preserve">two </w:t>
      </w:r>
      <w:r w:rsidRPr="003809CA">
        <w:rPr>
          <w:rFonts w:ascii="Times New Roman" w:hAnsi="Times New Roman" w:cs="Times New Roman"/>
          <w:color w:val="000000" w:themeColor="text1"/>
        </w:rPr>
        <w:t>most commonly used databases -</w:t>
      </w:r>
      <w:bookmarkEnd w:id="59"/>
      <w:r w:rsidRPr="003809CA">
        <w:rPr>
          <w:rFonts w:ascii="Times New Roman" w:hAnsi="Times New Roman" w:cs="Times New Roman"/>
          <w:color w:val="000000" w:themeColor="text1"/>
        </w:rPr>
        <w:t xml:space="preserve"> the Antibiotic Resistance Genes Database (ARDB)</w:t>
      </w:r>
      <w:r w:rsidR="007E2F7B" w:rsidRPr="003809CA">
        <w:rPr>
          <w:rFonts w:ascii="Times New Roman" w:hAnsi="Times New Roman" w:cs="Times New Roman"/>
          <w:color w:val="000000" w:themeColor="text1"/>
        </w:rPr>
        <w:fldChar w:fldCharType="begin"/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&lt;EndNote&gt;&lt;Cite&gt;&lt;Author&gt;Liu&lt;/Author&gt;&lt;Year&gt;2009&lt;/Year&gt;&lt;RecNum&gt;29&lt;/RecNum&gt;&lt;DisplayText&gt;&lt;style face="superscript"&gt;7&lt;/style&gt;&lt;/DisplayText&gt;&lt;record&gt;&lt;rec-number&gt;29&lt;/rec-number&gt;&lt;foreign-keys&gt;&lt;key app="EN" db-id="stxz5dzae2t994eseetxs906zpdtxpp5v00v" timestamp="1579424906"&gt;29&lt;/key&gt;&lt;/foreign-keys&gt;&lt;ref-type name="Journal Article"&gt;17&lt;/ref-type&gt;&lt;contributors&gt;&lt;authors&gt;&lt;author&gt;Bo Liu&lt;/author&gt;&lt;author&gt;Mihai Pop&lt;/author&gt;&lt;/authors&gt;&lt;/contributors&gt;&lt;titles&gt;&lt;title&gt;ARDB—Antibiotic resistance genes database&lt;/title&gt;&lt;secondary-title&gt;Nucleic Acids Res&lt;/secondary-title&gt;&lt;/titles&gt;&lt;periodical&gt;&lt;full-title&gt;Nucleic Acids Res&lt;/full-title&gt;&lt;/periodical&gt;&lt;pages&gt;D443-447&lt;/pages&gt;&lt;volume&gt;37&lt;/volume&gt;&lt;number&gt;Database issue&lt;/number&gt;&lt;dates&gt;&lt;year&gt;2009&lt;/year&gt;&lt;/dates&gt;&lt;urls&gt;&lt;/urls&gt;&lt;electronic-resource-num&gt;10.1093/nar/gkn656&lt;/electronic-resource-num&gt;&lt;/record&gt;&lt;/Cite&gt;&lt;/EndNote&gt;</w:instrText>
      </w:r>
      <w:r w:rsidR="007E2F7B" w:rsidRPr="003809CA">
        <w:rPr>
          <w:rFonts w:ascii="Times New Roman" w:hAnsi="Times New Roman" w:cs="Times New Roman"/>
          <w:color w:val="000000" w:themeColor="text1"/>
        </w:rPr>
        <w:fldChar w:fldCharType="separate"/>
      </w:r>
      <w:r w:rsidR="00471BC6" w:rsidRPr="003809CA">
        <w:rPr>
          <w:rFonts w:ascii="Times New Roman" w:hAnsi="Times New Roman" w:cs="Times New Roman"/>
          <w:noProof/>
          <w:color w:val="000000" w:themeColor="text1"/>
          <w:vertAlign w:val="superscript"/>
        </w:rPr>
        <w:t>7</w:t>
      </w:r>
      <w:r w:rsidR="007E2F7B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Pr="003809CA">
        <w:rPr>
          <w:rFonts w:ascii="Times New Roman" w:hAnsi="Times New Roman" w:cs="Times New Roman"/>
          <w:color w:val="000000" w:themeColor="text1"/>
        </w:rPr>
        <w:t xml:space="preserve"> and the Comprehensive Antibiotic Resistance Database (CARD)</w:t>
      </w:r>
      <w:r w:rsidR="00075EB8" w:rsidRPr="003809CA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PEVuZE5vdGU+PENpdGU+PEF1dGhvcj5NY0FydGh1cjwvQXV0aG9yPjxZZWFyPjIwMTM8L1llYXI+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</w:fldData>
        </w:fldChar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 </w:instrText>
      </w:r>
      <w:r w:rsidR="00471BC6" w:rsidRPr="003809CA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PEVuZE5vdGU+PENpdGU+PEF1dGhvcj5NY0FydGh1cjwvQXV0aG9yPjxZZWFyPjIwMTM8L1llYXI+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</w:fldData>
        </w:fldChar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EN.CITE.DATA </w:instrText>
      </w:r>
      <w:r w:rsidR="00471BC6" w:rsidRPr="003809CA">
        <w:rPr>
          <w:rFonts w:ascii="Times New Roman" w:hAnsi="Times New Roman" w:cs="Times New Roman"/>
          <w:color w:val="000000" w:themeColor="text1"/>
        </w:rPr>
      </w:r>
      <w:r w:rsidR="00471BC6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="00075EB8" w:rsidRPr="003809CA">
        <w:rPr>
          <w:rFonts w:ascii="Times New Roman" w:hAnsi="Times New Roman" w:cs="Times New Roman"/>
          <w:color w:val="000000" w:themeColor="text1"/>
        </w:rPr>
      </w:r>
      <w:r w:rsidR="00075EB8" w:rsidRPr="003809CA">
        <w:rPr>
          <w:rFonts w:ascii="Times New Roman" w:hAnsi="Times New Roman" w:cs="Times New Roman"/>
          <w:color w:val="000000" w:themeColor="text1"/>
        </w:rPr>
        <w:fldChar w:fldCharType="separate"/>
      </w:r>
      <w:r w:rsidR="00471BC6" w:rsidRPr="003809CA">
        <w:rPr>
          <w:rFonts w:ascii="Times New Roman" w:hAnsi="Times New Roman" w:cs="Times New Roman"/>
          <w:noProof/>
          <w:color w:val="000000" w:themeColor="text1"/>
          <w:vertAlign w:val="superscript"/>
        </w:rPr>
        <w:t>8,9</w:t>
      </w:r>
      <w:r w:rsidR="00075EB8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Pr="003809CA">
        <w:rPr>
          <w:rFonts w:ascii="Times New Roman" w:hAnsi="Times New Roman" w:cs="Times New Roman"/>
          <w:color w:val="000000" w:themeColor="text1"/>
        </w:rPr>
        <w:t xml:space="preserve"> - as well as sequences retrieved and validated from the </w:t>
      </w:r>
      <w:bookmarkStart w:id="60" w:name="OLE_LINK840"/>
      <w:bookmarkStart w:id="61" w:name="OLE_LINK841"/>
      <w:r w:rsidRPr="003809CA">
        <w:rPr>
          <w:rFonts w:ascii="Times New Roman" w:hAnsi="Times New Roman" w:cs="Times New Roman"/>
          <w:color w:val="000000" w:themeColor="text1"/>
        </w:rPr>
        <w:t>non-redundant protein database (NCBI-NR)</w:t>
      </w:r>
      <w:bookmarkEnd w:id="60"/>
      <w:bookmarkEnd w:id="61"/>
      <w:r w:rsidRPr="003809CA">
        <w:rPr>
          <w:rFonts w:ascii="Times New Roman" w:hAnsi="Times New Roman" w:cs="Times New Roman"/>
          <w:color w:val="000000" w:themeColor="text1"/>
        </w:rPr>
        <w:t>.</w:t>
      </w:r>
    </w:p>
    <w:p w14:paraId="64D5B6B5" w14:textId="77777777" w:rsidR="006C7B1A" w:rsidRPr="003809CA" w:rsidRDefault="006C7B1A" w:rsidP="006511BB">
      <w:pPr>
        <w:pStyle w:val="NormalWeb"/>
        <w:spacing w:before="0" w:beforeAutospacing="0" w:afterLines="50" w:after="156" w:afterAutospacing="0" w:line="480" w:lineRule="auto"/>
        <w:ind w:firstLineChars="250" w:firstLine="600"/>
        <w:rPr>
          <w:rFonts w:ascii="Times New Roman" w:hAnsi="Times New Roman" w:cs="Times New Roman"/>
          <w:color w:val="000000" w:themeColor="text1"/>
          <w:szCs w:val="32"/>
        </w:rPr>
      </w:pPr>
      <w:r w:rsidRPr="003809CA">
        <w:rPr>
          <w:rFonts w:ascii="Times New Roman" w:hAnsi="Times New Roman" w:cs="Times New Roman"/>
          <w:color w:val="000000" w:themeColor="text1"/>
        </w:rPr>
        <w:t xml:space="preserve">Gene expression normalization was </w:t>
      </w:r>
      <w:r w:rsidR="003153CA" w:rsidRPr="003809CA">
        <w:rPr>
          <w:rFonts w:ascii="Times New Roman" w:hAnsi="Times New Roman" w:cs="Times New Roman"/>
          <w:color w:val="000000" w:themeColor="text1"/>
        </w:rPr>
        <w:t xml:space="preserve">performed </w:t>
      </w:r>
      <w:r w:rsidRPr="003809CA">
        <w:rPr>
          <w:rFonts w:ascii="Times New Roman" w:hAnsi="Times New Roman" w:cs="Times New Roman"/>
          <w:color w:val="000000" w:themeColor="text1"/>
        </w:rPr>
        <w:t xml:space="preserve">using the RPKM (reads per </w:t>
      </w:r>
      <w:proofErr w:type="spellStart"/>
      <w:r w:rsidRPr="003809CA">
        <w:rPr>
          <w:rFonts w:ascii="Times New Roman" w:hAnsi="Times New Roman" w:cs="Times New Roman"/>
          <w:color w:val="000000" w:themeColor="text1"/>
        </w:rPr>
        <w:t>kilobase</w:t>
      </w:r>
      <w:proofErr w:type="spellEnd"/>
      <w:r w:rsidRPr="003809CA">
        <w:rPr>
          <w:rFonts w:ascii="Times New Roman" w:hAnsi="Times New Roman" w:cs="Times New Roman"/>
          <w:color w:val="000000" w:themeColor="text1"/>
        </w:rPr>
        <w:t xml:space="preserve"> per million reads) method</w:t>
      </w:r>
      <w:r w:rsidR="0032736B" w:rsidRPr="003809CA">
        <w:rPr>
          <w:rFonts w:ascii="Times New Roman" w:hAnsi="Times New Roman" w:cs="Times New Roman"/>
          <w:color w:val="000000" w:themeColor="text1"/>
        </w:rPr>
        <w:fldChar w:fldCharType="begin"/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&lt;EndNote&gt;&lt;Cite&gt;&lt;Author&gt;Mortazavi&lt;/Author&gt;&lt;Year&gt;2008&lt;/Year&gt;&lt;RecNum&gt;425&lt;/RecNum&gt;&lt;DisplayText&gt;&lt;style face="superscript"&gt;10&lt;/style&gt;&lt;/DisplayText&gt;&lt;record&gt;&lt;rec-number&gt;425&lt;/rec-number&gt;&lt;foreign-keys&gt;&lt;key app="EN" db-id="stxz5dzae2t994eseetxs906zpdtxpp5v00v" timestamp="1579424907"&gt;425&lt;/key&gt;&lt;/foreign-keys&gt;&lt;ref-type name="Journal Article"&gt;17&lt;/ref-type&gt;&lt;contributors&gt;&lt;authors&gt;&lt;author&gt;Mortazavi, Ali&lt;/author&gt;&lt;author&gt;Williams, Brian A&lt;/author&gt;&lt;author&gt;McCue, Kenneth&lt;/author&gt;&lt;author&gt;Schaeffer, Lorian&lt;/author&gt;&lt;author&gt;Wold, Barbara&lt;/author&gt;&lt;/authors&gt;&lt;/contributors&gt;&lt;titles&gt;&lt;title&gt;Mapping and quantifying mammalian transcriptomes by RNA-Seq&lt;/title&gt;&lt;secondary-title&gt;Nat Methods&lt;/secondary-title&gt;&lt;/titles&gt;&lt;periodical&gt;&lt;full-title&gt;Nat Methods&lt;/full-title&gt;&lt;/periodical&gt;&lt;pages&gt;621&lt;/pages&gt;&lt;volume&gt;5&lt;/volume&gt;&lt;number&gt;7&lt;/number&gt;&lt;dates&gt;&lt;year&gt;2008&lt;/year&gt;&lt;/dates&gt;&lt;isbn&gt;1548-7105&lt;/isbn&gt;&lt;urls&gt;&lt;/urls&gt;&lt;/record&gt;&lt;/Cite&gt;&lt;/EndNote&gt;</w:instrText>
      </w:r>
      <w:r w:rsidR="0032736B" w:rsidRPr="003809CA">
        <w:rPr>
          <w:rFonts w:ascii="Times New Roman" w:hAnsi="Times New Roman" w:cs="Times New Roman"/>
          <w:color w:val="000000" w:themeColor="text1"/>
        </w:rPr>
        <w:fldChar w:fldCharType="separate"/>
      </w:r>
      <w:r w:rsidR="00471BC6" w:rsidRPr="003809CA">
        <w:rPr>
          <w:rFonts w:ascii="Times New Roman" w:hAnsi="Times New Roman" w:cs="Times New Roman"/>
          <w:noProof/>
          <w:color w:val="000000" w:themeColor="text1"/>
          <w:vertAlign w:val="superscript"/>
        </w:rPr>
        <w:t>10</w:t>
      </w:r>
      <w:r w:rsidR="0032736B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Pr="003809CA">
        <w:rPr>
          <w:rFonts w:ascii="Times New Roman" w:hAnsi="Times New Roman" w:cs="Times New Roman"/>
          <w:color w:val="000000" w:themeColor="text1"/>
        </w:rPr>
        <w:t>, combined with the use of stably expressed host genes</w:t>
      </w:r>
      <w:bookmarkStart w:id="62" w:name="OLE_LINK918"/>
      <w:bookmarkStart w:id="63" w:name="OLE_LINK919"/>
      <w:r w:rsidR="00825275" w:rsidRPr="003809CA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PEVuZE5vdGU+PENpdGU+PEF1dGhvcj5FdmFuczwvQXV0aG9yPjxZZWFyPjIwMTc8L1llYXI+PFJl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</w:fldData>
        </w:fldChar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 </w:instrText>
      </w:r>
      <w:r w:rsidR="00471BC6" w:rsidRPr="003809CA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PEVuZE5vdGU+PENpdGU+PEF1dGhvcj5FdmFuczwvQXV0aG9yPjxZZWFyPjIwMTc8L1llYXI+PFJl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</w:fldData>
        </w:fldChar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EN.CITE.DATA </w:instrText>
      </w:r>
      <w:r w:rsidR="00471BC6" w:rsidRPr="003809CA">
        <w:rPr>
          <w:rFonts w:ascii="Times New Roman" w:hAnsi="Times New Roman" w:cs="Times New Roman"/>
          <w:color w:val="000000" w:themeColor="text1"/>
        </w:rPr>
      </w:r>
      <w:r w:rsidR="00471BC6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="00825275" w:rsidRPr="003809CA">
        <w:rPr>
          <w:rFonts w:ascii="Times New Roman" w:hAnsi="Times New Roman" w:cs="Times New Roman"/>
          <w:color w:val="000000" w:themeColor="text1"/>
        </w:rPr>
      </w:r>
      <w:r w:rsidR="00825275" w:rsidRPr="003809CA">
        <w:rPr>
          <w:rFonts w:ascii="Times New Roman" w:hAnsi="Times New Roman" w:cs="Times New Roman"/>
          <w:color w:val="000000" w:themeColor="text1"/>
        </w:rPr>
        <w:fldChar w:fldCharType="separate"/>
      </w:r>
      <w:r w:rsidR="00471BC6" w:rsidRPr="003809CA">
        <w:rPr>
          <w:rFonts w:ascii="Times New Roman" w:hAnsi="Times New Roman" w:cs="Times New Roman"/>
          <w:noProof/>
          <w:color w:val="000000" w:themeColor="text1"/>
          <w:vertAlign w:val="superscript"/>
        </w:rPr>
        <w:t>11,12</w:t>
      </w:r>
      <w:r w:rsidR="00825275" w:rsidRPr="003809CA">
        <w:rPr>
          <w:rFonts w:ascii="Times New Roman" w:hAnsi="Times New Roman" w:cs="Times New Roman"/>
          <w:color w:val="000000" w:themeColor="text1"/>
        </w:rPr>
        <w:fldChar w:fldCharType="end"/>
      </w:r>
      <w:bookmarkEnd w:id="62"/>
      <w:bookmarkEnd w:id="63"/>
      <w:r w:rsidRPr="003809CA">
        <w:rPr>
          <w:rFonts w:ascii="Times New Roman" w:hAnsi="Times New Roman" w:cs="Times New Roman"/>
          <w:color w:val="000000" w:themeColor="text1"/>
        </w:rPr>
        <w:t xml:space="preserve">. We used a host rather than a bacterial gene because </w:t>
      </w:r>
      <w:bookmarkStart w:id="64" w:name="OLE_LINK1065"/>
      <w:bookmarkStart w:id="65" w:name="OLE_LINK1066"/>
      <w:r w:rsidRPr="003809CA">
        <w:rPr>
          <w:rFonts w:ascii="Times New Roman" w:hAnsi="Times New Roman" w:cs="Times New Roman"/>
          <w:color w:val="000000" w:themeColor="text1"/>
        </w:rPr>
        <w:t>our aim was to assess the ARG abundance ‘per host’ rather than ‘per bacteria cell’.</w:t>
      </w:r>
      <w:bookmarkEnd w:id="64"/>
      <w:bookmarkEnd w:id="65"/>
      <w:r w:rsidRPr="003809CA">
        <w:rPr>
          <w:rFonts w:ascii="Times New Roman" w:hAnsi="Times New Roman" w:cs="Times New Roman"/>
          <w:color w:val="000000" w:themeColor="text1"/>
        </w:rPr>
        <w:t xml:space="preserve"> Gene abundances were calculated as (1): </w:t>
      </w:r>
    </w:p>
    <w:p w14:paraId="75CF1BF0" w14:textId="77777777" w:rsidR="006C7B1A" w:rsidRPr="003809CA" w:rsidRDefault="00796AF7" w:rsidP="006511BB">
      <w:pPr>
        <w:pStyle w:val="NormalWeb"/>
        <w:spacing w:before="0" w:beforeAutospacing="0"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RPKM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ARG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RPKM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host</m:t>
                  </m:r>
                </m:sub>
              </m:sSub>
            </m:den>
          </m:f>
        </m:oMath>
      </m:oMathPara>
    </w:p>
    <w:p w14:paraId="256FAC64" w14:textId="6D4056C0" w:rsidR="006C7B1A" w:rsidRPr="003809CA" w:rsidRDefault="006C7B1A" w:rsidP="006511BB">
      <w:pPr>
        <w:pStyle w:val="NormalWeb"/>
        <w:spacing w:before="0" w:beforeAutospacing="0" w:after="0" w:afterAutospacing="0" w:line="480" w:lineRule="auto"/>
        <w:rPr>
          <w:rFonts w:ascii="Times New Roman" w:hAnsi="Times New Roman" w:cs="Times New Roman"/>
          <w:color w:val="000000" w:themeColor="text1"/>
        </w:rPr>
      </w:pPr>
      <w:r w:rsidRPr="003809CA">
        <w:rPr>
          <w:rFonts w:ascii="Times New Roman" w:hAnsi="Times New Roman" w:cs="Times New Roman"/>
          <w:color w:val="000000" w:themeColor="text1"/>
        </w:rPr>
        <w:t xml:space="preserve">in which </w:t>
      </w:r>
      <w:bookmarkStart w:id="66" w:name="OLE_LINK444"/>
      <w:bookmarkStart w:id="67" w:name="OLE_LINK445"/>
      <w:bookmarkStart w:id="68" w:name="OLE_LINK446"/>
      <w:bookmarkStart w:id="69" w:name="OLE_LINK447"/>
      <w:bookmarkStart w:id="70" w:name="OLE_LINK448"/>
      <w:r w:rsidRPr="003809CA">
        <w:rPr>
          <w:rFonts w:ascii="Times New Roman" w:hAnsi="Times New Roman" w:cs="Times New Roman"/>
          <w:i/>
          <w:iCs/>
          <w:color w:val="000000" w:themeColor="text1"/>
        </w:rPr>
        <w:t>RPKM</w:t>
      </w:r>
      <w:r w:rsidRPr="003809CA">
        <w:rPr>
          <w:rFonts w:ascii="Times New Roman" w:hAnsi="Times New Roman" w:cs="Times New Roman"/>
          <w:i/>
          <w:iCs/>
          <w:color w:val="000000" w:themeColor="text1"/>
          <w:vertAlign w:val="subscript"/>
        </w:rPr>
        <w:t>ARG</w:t>
      </w:r>
      <w:bookmarkEnd w:id="66"/>
      <w:bookmarkEnd w:id="67"/>
      <w:bookmarkEnd w:id="68"/>
      <w:r w:rsidRPr="003809CA">
        <w:rPr>
          <w:rFonts w:ascii="Times New Roman" w:hAnsi="Times New Roman" w:cs="Times New Roman"/>
          <w:color w:val="000000" w:themeColor="text1"/>
        </w:rPr>
        <w:t xml:space="preserve"> is the ARG expression and </w:t>
      </w:r>
      <w:proofErr w:type="spellStart"/>
      <w:r w:rsidRPr="003809CA">
        <w:rPr>
          <w:rFonts w:ascii="Times New Roman" w:hAnsi="Times New Roman" w:cs="Times New Roman"/>
          <w:i/>
          <w:iCs/>
          <w:color w:val="000000" w:themeColor="text1"/>
        </w:rPr>
        <w:t>RPKM</w:t>
      </w:r>
      <w:r w:rsidRPr="003809CA">
        <w:rPr>
          <w:rFonts w:ascii="Times New Roman" w:hAnsi="Times New Roman" w:cs="Times New Roman"/>
          <w:i/>
          <w:iCs/>
          <w:color w:val="000000" w:themeColor="text1"/>
          <w:vertAlign w:val="subscript"/>
        </w:rPr>
        <w:t>host</w:t>
      </w:r>
      <w:proofErr w:type="spellEnd"/>
      <w:r w:rsidRPr="003809CA">
        <w:rPr>
          <w:rFonts w:ascii="Times New Roman" w:hAnsi="Times New Roman" w:cs="Times New Roman"/>
          <w:i/>
          <w:iCs/>
          <w:color w:val="000000" w:themeColor="text1"/>
          <w:vertAlign w:val="subscript"/>
        </w:rPr>
        <w:t xml:space="preserve"> </w:t>
      </w:r>
      <w:r w:rsidRPr="003809CA">
        <w:rPr>
          <w:rFonts w:ascii="Times New Roman" w:hAnsi="Times New Roman" w:cs="Times New Roman"/>
          <w:color w:val="000000" w:themeColor="text1"/>
        </w:rPr>
        <w:t>is the expression of a stably expressed host gene.</w:t>
      </w:r>
      <w:bookmarkEnd w:id="69"/>
      <w:bookmarkEnd w:id="70"/>
    </w:p>
    <w:p w14:paraId="483548E0" w14:textId="77777777" w:rsidR="006C7B1A" w:rsidRPr="003809CA" w:rsidRDefault="006C7B1A" w:rsidP="006511BB">
      <w:pPr>
        <w:pStyle w:val="NormalWeb"/>
        <w:spacing w:before="0" w:beforeAutospacing="0" w:afterLines="50" w:after="156" w:afterAutospacing="0" w:line="480" w:lineRule="auto"/>
        <w:rPr>
          <w:rFonts w:ascii="Times New Roman" w:hAnsi="Times New Roman" w:cs="Times New Roman"/>
          <w:color w:val="000000" w:themeColor="text1"/>
        </w:rPr>
      </w:pPr>
      <w:r w:rsidRPr="003809CA">
        <w:rPr>
          <w:rFonts w:ascii="Times New Roman" w:hAnsi="Times New Roman" w:cs="Times New Roman"/>
          <w:color w:val="000000" w:themeColor="text1"/>
        </w:rPr>
        <w:t xml:space="preserve">     RPKM is calculated as (2):</w:t>
      </w:r>
    </w:p>
    <w:p w14:paraId="3F399D54" w14:textId="77777777" w:rsidR="006C7B1A" w:rsidRPr="003809CA" w:rsidRDefault="00796AF7" w:rsidP="006511BB">
      <w:pPr>
        <w:pStyle w:val="NormalWeb"/>
        <w:spacing w:before="0" w:beforeAutospacing="0" w:afterLines="50" w:after="156" w:afterAutospacing="0"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reads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 w:themeColor="text1"/>
                </w:rPr>
                <m:t>gene length × library size</m:t>
              </m:r>
            </m:den>
          </m:f>
          <m:r>
            <w:rPr>
              <w:rFonts w:ascii="Cambria Math" w:hAnsi="Cambria Math" w:cs="Times New Roman"/>
              <w:color w:val="000000" w:themeColor="text1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hAnsi="Cambria Math" w:cs="Times New Roman"/>
                  <w:color w:val="000000" w:themeColor="text1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color w:val="000000" w:themeColor="text1"/>
                </w:rPr>
                <m:t>9</m:t>
              </m:r>
            </m:sup>
          </m:sSup>
        </m:oMath>
      </m:oMathPara>
    </w:p>
    <w:p w14:paraId="20558532" w14:textId="77777777" w:rsidR="006C7B1A" w:rsidRPr="003809CA" w:rsidRDefault="006C7B1A" w:rsidP="006511BB">
      <w:pPr>
        <w:pStyle w:val="NormalWeb"/>
        <w:spacing w:before="0" w:beforeAutospacing="0" w:afterLines="50" w:after="156" w:afterAutospacing="0" w:line="480" w:lineRule="auto"/>
        <w:rPr>
          <w:rFonts w:ascii="Times New Roman" w:hAnsi="Times New Roman" w:cs="Times New Roman"/>
          <w:color w:val="000000" w:themeColor="text1"/>
        </w:rPr>
      </w:pPr>
      <w:bookmarkStart w:id="71" w:name="OLE_LINK455"/>
      <w:bookmarkStart w:id="72" w:name="OLE_LINK456"/>
      <w:r w:rsidRPr="003809CA">
        <w:rPr>
          <w:rFonts w:ascii="Times New Roman" w:hAnsi="Times New Roman" w:cs="Times New Roman"/>
          <w:color w:val="000000" w:themeColor="text1"/>
        </w:rPr>
        <w:t xml:space="preserve">in which </w:t>
      </w:r>
      <w:proofErr w:type="spellStart"/>
      <w:r w:rsidRPr="003809CA">
        <w:rPr>
          <w:rFonts w:ascii="Times New Roman" w:hAnsi="Times New Roman" w:cs="Times New Roman"/>
          <w:i/>
          <w:iCs/>
          <w:color w:val="000000" w:themeColor="text1"/>
        </w:rPr>
        <w:t>N</w:t>
      </w:r>
      <w:r w:rsidRPr="003809CA">
        <w:rPr>
          <w:rFonts w:ascii="Times New Roman" w:hAnsi="Times New Roman" w:cs="Times New Roman"/>
          <w:i/>
          <w:iCs/>
          <w:color w:val="000000" w:themeColor="text1"/>
          <w:vertAlign w:val="subscript"/>
        </w:rPr>
        <w:t>reads</w:t>
      </w:r>
      <w:proofErr w:type="spellEnd"/>
      <w:r w:rsidRPr="003809CA">
        <w:rPr>
          <w:rFonts w:ascii="Times New Roman" w:hAnsi="Times New Roman" w:cs="Times New Roman"/>
          <w:color w:val="000000" w:themeColor="text1"/>
        </w:rPr>
        <w:t xml:space="preserve"> is</w:t>
      </w:r>
      <w:bookmarkEnd w:id="71"/>
      <w:bookmarkEnd w:id="72"/>
      <w:r w:rsidRPr="003809CA">
        <w:rPr>
          <w:rFonts w:ascii="Times New Roman" w:hAnsi="Times New Roman" w:cs="Times New Roman"/>
          <w:color w:val="000000" w:themeColor="text1"/>
        </w:rPr>
        <w:t xml:space="preserve"> the number of mapped reads to the gene, </w:t>
      </w:r>
      <w:r w:rsidRPr="003809CA">
        <w:rPr>
          <w:rFonts w:ascii="Times New Roman" w:hAnsi="Times New Roman" w:cs="Times New Roman"/>
          <w:i/>
          <w:iCs/>
          <w:color w:val="000000" w:themeColor="text1"/>
        </w:rPr>
        <w:t xml:space="preserve">gene length </w:t>
      </w:r>
      <w:r w:rsidRPr="003809CA">
        <w:rPr>
          <w:rFonts w:ascii="Times New Roman" w:hAnsi="Times New Roman" w:cs="Times New Roman"/>
          <w:color w:val="000000" w:themeColor="text1"/>
        </w:rPr>
        <w:t xml:space="preserve">is the length of the gene in base-pairs, and </w:t>
      </w:r>
      <w:r w:rsidRPr="003809CA">
        <w:rPr>
          <w:rFonts w:ascii="Times New Roman" w:hAnsi="Times New Roman" w:cs="Times New Roman"/>
          <w:i/>
          <w:iCs/>
          <w:color w:val="000000" w:themeColor="text1"/>
        </w:rPr>
        <w:t>library size</w:t>
      </w:r>
      <w:r w:rsidRPr="003809CA">
        <w:rPr>
          <w:rFonts w:ascii="Times New Roman" w:hAnsi="Times New Roman" w:cs="Times New Roman"/>
          <w:color w:val="000000" w:themeColor="text1"/>
        </w:rPr>
        <w:t xml:space="preserve"> is the total number of reads in the corresponding library.</w:t>
      </w:r>
    </w:p>
    <w:p w14:paraId="0BE3954D" w14:textId="45122D96" w:rsidR="006C7B1A" w:rsidRPr="003809CA" w:rsidRDefault="006C7B1A" w:rsidP="006511BB">
      <w:pPr>
        <w:pStyle w:val="NormalWeb"/>
        <w:spacing w:before="0" w:beforeAutospacing="0" w:afterLines="50" w:after="156" w:afterAutospacing="0" w:line="480" w:lineRule="auto"/>
        <w:rPr>
          <w:rFonts w:ascii="Times New Roman" w:hAnsi="Times New Roman" w:cs="Times New Roman"/>
          <w:color w:val="000000" w:themeColor="text1"/>
        </w:rPr>
      </w:pPr>
      <w:r w:rsidRPr="003809CA">
        <w:rPr>
          <w:rFonts w:ascii="Times New Roman" w:hAnsi="Times New Roman" w:cs="Times New Roman"/>
          <w:color w:val="000000" w:themeColor="text1"/>
        </w:rPr>
        <w:t xml:space="preserve">     Five host reference genes, including</w:t>
      </w:r>
      <w:r w:rsidR="00481CB1" w:rsidRPr="003809CA">
        <w:rPr>
          <w:rFonts w:ascii="Times New Roman" w:hAnsi="Times New Roman" w:cs="Times New Roman"/>
          <w:color w:val="000000" w:themeColor="text1"/>
        </w:rPr>
        <w:t xml:space="preserve"> the</w:t>
      </w:r>
      <w:r w:rsidRPr="003809CA">
        <w:rPr>
          <w:rFonts w:ascii="Times New Roman" w:hAnsi="Times New Roman" w:cs="Times New Roman"/>
          <w:color w:val="000000" w:themeColor="text1"/>
        </w:rPr>
        <w:t xml:space="preserve"> ribosomal protein S13 (RPS13), ribosomal protein S23 (RPS23), ribosomal protein L32 (RPL32), Elongation factor 1 alpha complex (EF1a), and NADH dehydrogenase 1 alpha </w:t>
      </w:r>
      <w:proofErr w:type="spellStart"/>
      <w:r w:rsidRPr="003809CA">
        <w:rPr>
          <w:rFonts w:ascii="Times New Roman" w:hAnsi="Times New Roman" w:cs="Times New Roman"/>
          <w:color w:val="000000" w:themeColor="text1"/>
        </w:rPr>
        <w:t>subcomplex</w:t>
      </w:r>
      <w:proofErr w:type="spellEnd"/>
      <w:r w:rsidRPr="003809CA">
        <w:rPr>
          <w:rFonts w:ascii="Times New Roman" w:hAnsi="Times New Roman" w:cs="Times New Roman"/>
          <w:color w:val="000000" w:themeColor="text1"/>
        </w:rPr>
        <w:t xml:space="preserve"> (</w:t>
      </w:r>
      <w:bookmarkStart w:id="73" w:name="OLE_LINK457"/>
      <w:bookmarkStart w:id="74" w:name="OLE_LINK458"/>
      <w:r w:rsidRPr="003809CA">
        <w:rPr>
          <w:rFonts w:ascii="Times New Roman" w:hAnsi="Times New Roman" w:cs="Times New Roman"/>
          <w:color w:val="000000" w:themeColor="text1"/>
        </w:rPr>
        <w:t>NDUFA</w:t>
      </w:r>
      <w:bookmarkEnd w:id="73"/>
      <w:bookmarkEnd w:id="74"/>
      <w:r w:rsidRPr="003809CA">
        <w:rPr>
          <w:rFonts w:ascii="Times New Roman" w:hAnsi="Times New Roman" w:cs="Times New Roman"/>
          <w:color w:val="000000" w:themeColor="text1"/>
        </w:rPr>
        <w:t>) were selected as previous studies have shown that they are stably expressed</w:t>
      </w:r>
      <w:r w:rsidR="005930C7" w:rsidRPr="003809CA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PEVuZE5vdGU+PENpdGU+PEF1dGhvcj5NYXJjZWxpbm88L0F1dGhvcj48WWVhcj4yMDE5PC9ZZWFy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</w:fldData>
        </w:fldChar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 </w:instrText>
      </w:r>
      <w:r w:rsidR="00471BC6" w:rsidRPr="003809CA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PEVuZE5vdGU+PENpdGU+PEF1dGhvcj5NYXJjZWxpbm88L0F1dGhvcj48WWVhcj4yMDE5PC9ZZWFy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</w:fldData>
        </w:fldChar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EN.CITE.DATA </w:instrText>
      </w:r>
      <w:r w:rsidR="00471BC6" w:rsidRPr="003809CA">
        <w:rPr>
          <w:rFonts w:ascii="Times New Roman" w:hAnsi="Times New Roman" w:cs="Times New Roman"/>
          <w:color w:val="000000" w:themeColor="text1"/>
        </w:rPr>
      </w:r>
      <w:r w:rsidR="00471BC6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="005930C7" w:rsidRPr="003809CA">
        <w:rPr>
          <w:rFonts w:ascii="Times New Roman" w:hAnsi="Times New Roman" w:cs="Times New Roman"/>
          <w:color w:val="000000" w:themeColor="text1"/>
        </w:rPr>
      </w:r>
      <w:r w:rsidR="005930C7" w:rsidRPr="003809CA">
        <w:rPr>
          <w:rFonts w:ascii="Times New Roman" w:hAnsi="Times New Roman" w:cs="Times New Roman"/>
          <w:color w:val="000000" w:themeColor="text1"/>
        </w:rPr>
        <w:fldChar w:fldCharType="separate"/>
      </w:r>
      <w:r w:rsidR="00471BC6" w:rsidRPr="003809CA">
        <w:rPr>
          <w:rFonts w:ascii="Times New Roman" w:hAnsi="Times New Roman" w:cs="Times New Roman"/>
          <w:noProof/>
          <w:color w:val="000000" w:themeColor="text1"/>
          <w:vertAlign w:val="superscript"/>
        </w:rPr>
        <w:t>12-14</w:t>
      </w:r>
      <w:r w:rsidR="005930C7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Pr="003809CA">
        <w:rPr>
          <w:rFonts w:ascii="Times New Roman" w:hAnsi="Times New Roman" w:cs="Times New Roman"/>
          <w:color w:val="000000" w:themeColor="text1"/>
        </w:rPr>
        <w:t xml:space="preserve">. Reads were mapped to assembled </w:t>
      </w:r>
      <w:proofErr w:type="spellStart"/>
      <w:r w:rsidRPr="003809CA">
        <w:rPr>
          <w:rFonts w:ascii="Times New Roman" w:hAnsi="Times New Roman" w:cs="Times New Roman"/>
          <w:color w:val="000000" w:themeColor="text1"/>
        </w:rPr>
        <w:t>contigs</w:t>
      </w:r>
      <w:proofErr w:type="spellEnd"/>
      <w:r w:rsidRPr="003809CA">
        <w:rPr>
          <w:rFonts w:ascii="Times New Roman" w:hAnsi="Times New Roman" w:cs="Times New Roman"/>
          <w:color w:val="000000" w:themeColor="text1"/>
        </w:rPr>
        <w:t xml:space="preserve"> annotated to these genes using bowtie2</w:t>
      </w:r>
      <w:r w:rsidR="00183656" w:rsidRPr="003809CA">
        <w:rPr>
          <w:rFonts w:ascii="Times New Roman" w:hAnsi="Times New Roman" w:cs="Times New Roman"/>
          <w:color w:val="000000" w:themeColor="text1"/>
        </w:rPr>
        <w:fldChar w:fldCharType="begin"/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&lt;EndNote&gt;&lt;Cite&gt;&lt;Author&gt;Langmead&lt;/Author&gt;&lt;Year&gt;2012&lt;/Year&gt;&lt;RecNum&gt;430&lt;/RecNum&gt;&lt;DisplayText&gt;&lt;style face="superscript"&gt;15&lt;/style&gt;&lt;/DisplayText&gt;&lt;record&gt;&lt;rec-number&gt;430&lt;/rec-number&gt;&lt;foreign-keys&gt;&lt;key app="EN" db-id="stxz5dzae2t994eseetxs906zpdtxpp5v00v" timestamp="1579424907"&gt;430&lt;/key&gt;&lt;/foreign-keys&gt;&lt;ref-type name="Journal Article"&gt;17&lt;/ref-type&gt;&lt;contributors&gt;&lt;authors&gt;&lt;author&gt;Langmead, Ben&lt;/author&gt;&lt;author&gt;Salzberg, Steven L&lt;/author&gt;&lt;/authors&gt;&lt;/contributors&gt;&lt;titles&gt;&lt;title&gt;Fast gapped-read alignment with Bowtie 2&lt;/title&gt;&lt;secondary-title&gt;Nat Methods&lt;/secondary-title&gt;&lt;/titles&gt;&lt;periodical&gt;&lt;full-title&gt;Nat Methods&lt;/full-title&gt;&lt;/periodical&gt;&lt;pages&gt;357&lt;/pages&gt;&lt;volume&gt;9&lt;/volume&gt;&lt;number&gt;4&lt;/number&gt;&lt;dates&gt;&lt;year&gt;2012&lt;/year&gt;&lt;/dates&gt;&lt;isbn&gt;1548-7105&lt;/isbn&gt;&lt;urls&gt;&lt;/urls&gt;&lt;/record&gt;&lt;/Cite&gt;&lt;/EndNote&gt;</w:instrText>
      </w:r>
      <w:r w:rsidR="00183656" w:rsidRPr="003809CA">
        <w:rPr>
          <w:rFonts w:ascii="Times New Roman" w:hAnsi="Times New Roman" w:cs="Times New Roman"/>
          <w:color w:val="000000" w:themeColor="text1"/>
        </w:rPr>
        <w:fldChar w:fldCharType="separate"/>
      </w:r>
      <w:r w:rsidR="00471BC6" w:rsidRPr="003809CA">
        <w:rPr>
          <w:rFonts w:ascii="Times New Roman" w:hAnsi="Times New Roman" w:cs="Times New Roman"/>
          <w:noProof/>
          <w:color w:val="000000" w:themeColor="text1"/>
          <w:vertAlign w:val="superscript"/>
        </w:rPr>
        <w:t>15</w:t>
      </w:r>
      <w:r w:rsidR="00183656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="00DD1BC1" w:rsidRPr="003809CA">
        <w:rPr>
          <w:rFonts w:ascii="Times New Roman" w:eastAsia="PingFang SC" w:hAnsi="Times New Roman" w:cs="Times New Roman"/>
          <w:noProof/>
          <w:color w:val="000000" w:themeColor="text1"/>
        </w:rPr>
        <w:t>,</w:t>
      </w:r>
      <w:r w:rsidRPr="003809CA">
        <w:rPr>
          <w:rFonts w:ascii="Times New Roman" w:hAnsi="Times New Roman" w:cs="Times New Roman"/>
          <w:color w:val="000000" w:themeColor="text1"/>
        </w:rPr>
        <w:t xml:space="preserve"> </w:t>
      </w:r>
      <w:bookmarkStart w:id="75" w:name="OLE_LINK449"/>
      <w:bookmarkStart w:id="76" w:name="OLE_LINK450"/>
      <w:r w:rsidRPr="003809CA">
        <w:rPr>
          <w:rFonts w:ascii="Times New Roman" w:hAnsi="Times New Roman" w:cs="Times New Roman"/>
          <w:color w:val="000000" w:themeColor="text1"/>
        </w:rPr>
        <w:t>and the number of mapped reads was obtained by samtools</w:t>
      </w:r>
      <w:r w:rsidR="00A3760B" w:rsidRPr="003809CA">
        <w:rPr>
          <w:rFonts w:ascii="Times New Roman" w:hAnsi="Times New Roman" w:cs="Times New Roman"/>
          <w:color w:val="000000" w:themeColor="text1"/>
        </w:rPr>
        <w:fldChar w:fldCharType="begin"/>
      </w:r>
      <w:r w:rsidR="00471BC6" w:rsidRPr="003809CA"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&lt;EndNote&gt;&lt;Cite&gt;&lt;Author&gt;Li&lt;/Author&gt;&lt;Year&gt;2009&lt;/Year&gt;&lt;RecNum&gt;432&lt;/RecNum&gt;&lt;DisplayText&gt;&lt;style face="superscript"&gt;16&lt;/style&gt;&lt;/DisplayText&gt;&lt;record&gt;&lt;rec-number&gt;432&lt;/rec-number&gt;&lt;foreign-keys&gt;&lt;key app="EN" db-id="stxz5dzae2t994eseetxs906zpdtxpp5v00v" timestamp="1579424907"&gt;432&lt;/key&gt;&lt;/foreign-keys&gt;&lt;ref-type name="Journal Article"&gt;17&lt;/ref-type&gt;&lt;contributors&gt;&lt;authors&gt;&lt;author&gt;Li, Heng&lt;/author&gt;&lt;author&gt;Handsaker, Bob&lt;/author&gt;&lt;author&gt;Wysoker, Alec&lt;/author&gt;&lt;author&gt;Fennell, Tim&lt;/author&gt;&lt;author&gt;Ruan, Jue&lt;/author&gt;&lt;author&gt;Homer, Nils&lt;/author&gt;&lt;author&gt;Marth, Gabor&lt;/author&gt;&lt;author&gt;Abecasis, Goncalo&lt;/author&gt;&lt;author&gt;Durbin, Richard&lt;/author&gt;&lt;/authors&gt;&lt;/contributors&gt;&lt;titles&gt;&lt;title&gt;The sequence alignment/map format and SAMtools&lt;/title&gt;&lt;secondary-title&gt;Bioinformatics&lt;/secondary-title&gt;&lt;/titles&gt;&lt;periodical&gt;&lt;full-title&gt;Bioinformatics&lt;/full-title&gt;&lt;/periodical&gt;&lt;pages&gt;2078-2079&lt;/pages&gt;&lt;volume&gt;25&lt;/volume&gt;&lt;number&gt;16&lt;/number&gt;&lt;dates&gt;&lt;year&gt;2009&lt;/year&gt;&lt;/dates&gt;&lt;isbn&gt;1367-4803&lt;/isbn&gt;&lt;urls&gt;&lt;/urls&gt;&lt;/record&gt;&lt;/Cite&gt;&lt;/EndNote&gt;</w:instrText>
      </w:r>
      <w:r w:rsidR="00A3760B" w:rsidRPr="003809CA">
        <w:rPr>
          <w:rFonts w:ascii="Times New Roman" w:hAnsi="Times New Roman" w:cs="Times New Roman"/>
          <w:color w:val="000000" w:themeColor="text1"/>
        </w:rPr>
        <w:fldChar w:fldCharType="separate"/>
      </w:r>
      <w:r w:rsidR="00471BC6" w:rsidRPr="003809CA">
        <w:rPr>
          <w:rFonts w:ascii="Times New Roman" w:hAnsi="Times New Roman" w:cs="Times New Roman"/>
          <w:noProof/>
          <w:color w:val="000000" w:themeColor="text1"/>
          <w:vertAlign w:val="superscript"/>
        </w:rPr>
        <w:t>16</w:t>
      </w:r>
      <w:r w:rsidR="00A3760B" w:rsidRPr="003809CA">
        <w:rPr>
          <w:rFonts w:ascii="Times New Roman" w:hAnsi="Times New Roman" w:cs="Times New Roman"/>
          <w:color w:val="000000" w:themeColor="text1"/>
        </w:rPr>
        <w:fldChar w:fldCharType="end"/>
      </w:r>
      <w:r w:rsidRPr="003809CA">
        <w:rPr>
          <w:rFonts w:ascii="Times New Roman" w:hAnsi="Times New Roman" w:cs="Times New Roman"/>
          <w:color w:val="000000" w:themeColor="text1"/>
        </w:rPr>
        <w:t>.</w:t>
      </w:r>
      <w:bookmarkEnd w:id="75"/>
      <w:bookmarkEnd w:id="76"/>
      <w:r w:rsidRPr="003809CA">
        <w:rPr>
          <w:rFonts w:ascii="Times New Roman" w:hAnsi="Times New Roman" w:cs="Times New Roman"/>
          <w:color w:val="000000" w:themeColor="text1"/>
        </w:rPr>
        <w:t xml:space="preserve"> We also </w:t>
      </w:r>
      <w:r w:rsidR="00CB6370" w:rsidRPr="003809CA">
        <w:rPr>
          <w:rFonts w:ascii="Times New Roman" w:hAnsi="Times New Roman" w:cs="Times New Roman"/>
          <w:color w:val="000000" w:themeColor="text1"/>
        </w:rPr>
        <w:t xml:space="preserve">attempted </w:t>
      </w:r>
      <w:r w:rsidRPr="003809CA">
        <w:rPr>
          <w:rFonts w:ascii="Times New Roman" w:hAnsi="Times New Roman" w:cs="Times New Roman"/>
          <w:color w:val="000000" w:themeColor="text1"/>
        </w:rPr>
        <w:t xml:space="preserve">to find the reference sequences of these genes </w:t>
      </w:r>
      <w:r w:rsidR="007D68E8" w:rsidRPr="003809CA">
        <w:rPr>
          <w:rFonts w:ascii="Times New Roman" w:hAnsi="Times New Roman" w:cs="Times New Roman"/>
          <w:color w:val="000000" w:themeColor="text1"/>
        </w:rPr>
        <w:t>for</w:t>
      </w:r>
      <w:r w:rsidRPr="003809CA">
        <w:rPr>
          <w:rFonts w:ascii="Times New Roman" w:hAnsi="Times New Roman" w:cs="Times New Roman"/>
          <w:color w:val="000000" w:themeColor="text1"/>
        </w:rPr>
        <w:t xml:space="preserve"> read mapping. However, as no reference genome or gene sequence were available for several vertebrate orders (even for classes), we used the assembled </w:t>
      </w:r>
      <w:proofErr w:type="spellStart"/>
      <w:r w:rsidRPr="003809CA">
        <w:rPr>
          <w:rFonts w:ascii="Times New Roman" w:hAnsi="Times New Roman" w:cs="Times New Roman"/>
          <w:color w:val="000000" w:themeColor="text1"/>
        </w:rPr>
        <w:t>contigs</w:t>
      </w:r>
      <w:proofErr w:type="spellEnd"/>
      <w:r w:rsidRPr="003809CA">
        <w:rPr>
          <w:rFonts w:ascii="Times New Roman" w:hAnsi="Times New Roman" w:cs="Times New Roman"/>
          <w:color w:val="000000" w:themeColor="text1"/>
        </w:rPr>
        <w:t xml:space="preserve"> for host gene abundance estimation. The average number of mapped reads and average length of </w:t>
      </w:r>
      <w:proofErr w:type="spellStart"/>
      <w:r w:rsidRPr="003809CA">
        <w:rPr>
          <w:rFonts w:ascii="Times New Roman" w:hAnsi="Times New Roman" w:cs="Times New Roman"/>
          <w:color w:val="000000" w:themeColor="text1"/>
        </w:rPr>
        <w:t>contigs</w:t>
      </w:r>
      <w:proofErr w:type="spellEnd"/>
      <w:r w:rsidRPr="003809CA">
        <w:rPr>
          <w:rFonts w:ascii="Times New Roman" w:hAnsi="Times New Roman" w:cs="Times New Roman"/>
          <w:color w:val="000000" w:themeColor="text1"/>
        </w:rPr>
        <w:t xml:space="preserve"> annotated to the gene was used as </w:t>
      </w:r>
      <w:proofErr w:type="spellStart"/>
      <w:r w:rsidRPr="003809CA">
        <w:rPr>
          <w:rFonts w:ascii="Times New Roman" w:hAnsi="Times New Roman" w:cs="Times New Roman"/>
          <w:i/>
          <w:iCs/>
          <w:color w:val="000000" w:themeColor="text1"/>
        </w:rPr>
        <w:t>N</w:t>
      </w:r>
      <w:r w:rsidRPr="003809CA">
        <w:rPr>
          <w:rFonts w:ascii="Times New Roman" w:hAnsi="Times New Roman" w:cs="Times New Roman"/>
          <w:i/>
          <w:iCs/>
          <w:color w:val="000000" w:themeColor="text1"/>
          <w:vertAlign w:val="subscript"/>
        </w:rPr>
        <w:t>reads</w:t>
      </w:r>
      <w:proofErr w:type="spellEnd"/>
      <w:r w:rsidRPr="003809CA">
        <w:rPr>
          <w:rFonts w:ascii="Times New Roman" w:hAnsi="Times New Roman" w:cs="Times New Roman"/>
          <w:color w:val="000000" w:themeColor="text1"/>
        </w:rPr>
        <w:t xml:space="preserve"> and </w:t>
      </w:r>
      <w:r w:rsidRPr="003809CA">
        <w:rPr>
          <w:rFonts w:ascii="Times New Roman" w:hAnsi="Times New Roman" w:cs="Times New Roman"/>
          <w:i/>
          <w:iCs/>
          <w:color w:val="000000" w:themeColor="text1"/>
        </w:rPr>
        <w:t xml:space="preserve">gene length </w:t>
      </w:r>
      <w:r w:rsidRPr="003809CA">
        <w:rPr>
          <w:rFonts w:ascii="Times New Roman" w:hAnsi="Times New Roman" w:cs="Times New Roman"/>
          <w:color w:val="000000" w:themeColor="text1"/>
        </w:rPr>
        <w:t>as provided in equation (2). Notably, not all these genes were stably expressed in all libraries (Fig</w:t>
      </w:r>
      <w:r w:rsidR="009D2086" w:rsidRPr="003809CA">
        <w:rPr>
          <w:rFonts w:ascii="Times New Roman" w:hAnsi="Times New Roman" w:cs="Times New Roman"/>
          <w:color w:val="000000" w:themeColor="text1"/>
        </w:rPr>
        <w:t>.</w:t>
      </w:r>
      <w:r w:rsidRPr="003809CA">
        <w:rPr>
          <w:rFonts w:ascii="Times New Roman" w:hAnsi="Times New Roman" w:cs="Times New Roman"/>
          <w:color w:val="000000" w:themeColor="text1"/>
        </w:rPr>
        <w:t xml:space="preserve"> S</w:t>
      </w:r>
      <w:r w:rsidR="009D2086" w:rsidRPr="003809CA">
        <w:rPr>
          <w:rFonts w:ascii="Times New Roman" w:hAnsi="Times New Roman" w:cs="Times New Roman"/>
          <w:color w:val="000000" w:themeColor="text1"/>
        </w:rPr>
        <w:t>1</w:t>
      </w:r>
      <w:r w:rsidRPr="003809CA">
        <w:rPr>
          <w:rFonts w:ascii="Times New Roman" w:hAnsi="Times New Roman" w:cs="Times New Roman"/>
          <w:color w:val="000000" w:themeColor="text1"/>
        </w:rPr>
        <w:t>). Therefore, only the best one (NDUFA) was used in subsequent analysis.</w:t>
      </w:r>
    </w:p>
    <w:p w14:paraId="34E35F0C" w14:textId="77777777" w:rsidR="006C7B1A" w:rsidRPr="003809CA" w:rsidRDefault="006C7B1A" w:rsidP="006511BB">
      <w:pPr>
        <w:pStyle w:val="NormalWeb"/>
        <w:spacing w:before="0" w:beforeAutospacing="0" w:after="0" w:afterAutospacing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</w:rPr>
        <w:t xml:space="preserve">Evaluating </w:t>
      </w:r>
      <w:r w:rsidR="000656AB" w:rsidRPr="003809CA">
        <w:rPr>
          <w:rFonts w:ascii="Times New Roman" w:hAnsi="Times New Roman" w:cs="Times New Roman"/>
          <w:b/>
          <w:bCs/>
          <w:color w:val="000000" w:themeColor="text1"/>
        </w:rPr>
        <w:t xml:space="preserve">ARG </w:t>
      </w:r>
      <w:r w:rsidRPr="003809CA">
        <w:rPr>
          <w:rFonts w:ascii="Times New Roman" w:hAnsi="Times New Roman" w:cs="Times New Roman"/>
          <w:b/>
          <w:bCs/>
          <w:color w:val="000000" w:themeColor="text1"/>
        </w:rPr>
        <w:t>richness in individual animal specimens by PCR</w:t>
      </w:r>
    </w:p>
    <w:p w14:paraId="11C2326B" w14:textId="07A57C84" w:rsidR="006C7B1A" w:rsidRPr="003809CA" w:rsidRDefault="006C7B1A" w:rsidP="006511BB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1"/>
        </w:rPr>
      </w:pPr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Each RNA library </w:t>
      </w:r>
      <w:bookmarkStart w:id="77" w:name="OLE_LINK461"/>
      <w:bookmarkStart w:id="78" w:name="OLE_LINK462"/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>comprised</w:t>
      </w:r>
      <w:bookmarkEnd w:id="77"/>
      <w:bookmarkEnd w:id="78"/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several individuals of the same taxonomic group sampled from the same site. </w:t>
      </w:r>
      <w:bookmarkStart w:id="79" w:name="OLE_LINK922"/>
      <w:bookmarkStart w:id="80" w:name="OLE_LINK923"/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PCR assays </w:t>
      </w:r>
      <w:bookmarkEnd w:id="79"/>
      <w:bookmarkEnd w:id="80"/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>were performed on i</w:t>
      </w:r>
      <w:bookmarkStart w:id="81" w:name="OLE_LINK459"/>
      <w:bookmarkStart w:id="82" w:name="OLE_LINK460"/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>ndividual animal specimens</w:t>
      </w:r>
      <w:bookmarkEnd w:id="81"/>
      <w:bookmarkEnd w:id="82"/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to confirm the result</w:t>
      </w:r>
      <w:r w:rsidR="00402424"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>s</w:t>
      </w:r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obtained from </w:t>
      </w:r>
      <w:r w:rsidR="003362BA"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the </w:t>
      </w:r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>meta-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>transcriptomic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data. </w:t>
      </w:r>
      <w:bookmarkStart w:id="83" w:name="OLE_LINK924"/>
      <w:bookmarkStart w:id="84" w:name="OLE_LINK925"/>
      <w:r w:rsidRPr="003809CA">
        <w:rPr>
          <w:rFonts w:ascii="Times New Roman" w:hAnsi="Times New Roman" w:cs="Times New Roman"/>
          <w:color w:val="000000" w:themeColor="text1"/>
          <w:sz w:val="24"/>
        </w:rPr>
        <w:t>Accordingly, 20</w:t>
      </w:r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RNA libraries were selected from different tissue types in different animal classes, 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with the exception of</w:t>
      </w:r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jawless fish and </w:t>
      </w:r>
      <w:r w:rsidRPr="003809CA">
        <w:rPr>
          <w:rFonts w:ascii="Times New Roman" w:hAnsi="Times New Roman" w:cs="Times New Roman"/>
          <w:color w:val="000000" w:themeColor="text1"/>
          <w:sz w:val="24"/>
          <w:szCs w:val="40"/>
        </w:rPr>
        <w:t xml:space="preserve">lancelets 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for which</w:t>
      </w:r>
      <w:r w:rsidRPr="003809CA">
        <w:rPr>
          <w:rFonts w:ascii="Times New Roman" w:hAnsi="Times New Roman" w:cs="Times New Roman"/>
          <w:color w:val="000000" w:themeColor="text1"/>
          <w:sz w:val="24"/>
          <w:szCs w:val="40"/>
        </w:rPr>
        <w:t xml:space="preserve"> </w:t>
      </w:r>
      <w:bookmarkStart w:id="85" w:name="OLE_LINK467"/>
      <w:bookmarkStart w:id="86" w:name="OLE_LINK468"/>
      <w:r w:rsidRPr="003809CA">
        <w:rPr>
          <w:rFonts w:ascii="Times New Roman" w:hAnsi="Times New Roman" w:cs="Times New Roman"/>
          <w:color w:val="000000" w:themeColor="text1"/>
          <w:sz w:val="24"/>
          <w:szCs w:val="40"/>
        </w:rPr>
        <w:t xml:space="preserve">no RNA solutions </w:t>
      </w:r>
      <w:bookmarkStart w:id="87" w:name="OLE_LINK471"/>
      <w:bookmarkStart w:id="88" w:name="OLE_LINK472"/>
      <w:r w:rsidRPr="003809CA">
        <w:rPr>
          <w:rFonts w:ascii="Times New Roman" w:hAnsi="Times New Roman" w:cs="Times New Roman"/>
          <w:color w:val="000000" w:themeColor="text1"/>
          <w:sz w:val="24"/>
          <w:szCs w:val="40"/>
        </w:rPr>
        <w:t>remained</w:t>
      </w:r>
      <w:bookmarkEnd w:id="87"/>
      <w:bookmarkEnd w:id="88"/>
      <w:r w:rsidRPr="003809CA">
        <w:rPr>
          <w:rFonts w:ascii="Times New Roman" w:hAnsi="Times New Roman" w:cs="Times New Roman"/>
          <w:color w:val="000000" w:themeColor="text1"/>
          <w:sz w:val="24"/>
          <w:szCs w:val="40"/>
        </w:rPr>
        <w:t xml:space="preserve"> </w:t>
      </w:r>
      <w:bookmarkEnd w:id="83"/>
      <w:bookmarkEnd w:id="84"/>
      <w:r w:rsidRPr="003809CA">
        <w:rPr>
          <w:rFonts w:ascii="Times New Roman" w:hAnsi="Times New Roman" w:cs="Times New Roman"/>
          <w:color w:val="000000" w:themeColor="text1"/>
          <w:sz w:val="24"/>
        </w:rPr>
        <w:t>in our laboratory</w:t>
      </w:r>
      <w:r w:rsidRPr="003809CA">
        <w:rPr>
          <w:rFonts w:ascii="Times New Roman" w:hAnsi="Times New Roman" w:cs="Times New Roman"/>
          <w:color w:val="000000" w:themeColor="text1"/>
          <w:sz w:val="24"/>
          <w:szCs w:val="40"/>
        </w:rPr>
        <w:t xml:space="preserve"> </w:t>
      </w:r>
      <w:bookmarkEnd w:id="85"/>
      <w:bookmarkEnd w:id="86"/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>(Table S3). We targeted 22 ARGs that were</w:t>
      </w:r>
      <w:bookmarkStart w:id="89" w:name="OLE_LINK930"/>
      <w:bookmarkStart w:id="90" w:name="OLE_LINK931"/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(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</w:rPr>
        <w:t>i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>) found in at least one of the seven animal classes in the meta-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</w:rPr>
        <w:t>transcriptomic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libraries, and (ii) presented as many ARG types as possible. We designed primers based on both the reference sequences in the database and the 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</w:rPr>
        <w:t>contigs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of each gene. Considering that the RNA solutions were extracted approximately two years ago, we also amplified two </w:t>
      </w:r>
      <w:bookmarkStart w:id="91" w:name="OLE_LINK1191"/>
      <w:bookmarkStart w:id="92" w:name="OLE_LINK1192"/>
      <w:r w:rsidRPr="003809CA">
        <w:rPr>
          <w:rFonts w:ascii="Times New Roman" w:hAnsi="Times New Roman" w:cs="Times New Roman"/>
          <w:color w:val="000000" w:themeColor="text1"/>
          <w:sz w:val="24"/>
        </w:rPr>
        <w:t>viral</w:t>
      </w:r>
      <w:bookmarkStart w:id="93" w:name="OLE_LINK1193"/>
      <w:bookmarkStart w:id="94" w:name="OLE_LINK1194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fragments</w:t>
      </w:r>
      <w:bookmarkEnd w:id="93"/>
      <w:bookmarkEnd w:id="94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bookmarkEnd w:id="91"/>
      <w:bookmarkEnd w:id="92"/>
      <w:r w:rsidRPr="003809CA">
        <w:rPr>
          <w:rFonts w:ascii="Times New Roman" w:hAnsi="Times New Roman" w:cs="Times New Roman"/>
          <w:color w:val="000000" w:themeColor="text1"/>
          <w:sz w:val="24"/>
        </w:rPr>
        <w:t>that were found in two libraries from our previous study</w:t>
      </w:r>
      <w:r w:rsidR="009F6623"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fldChar w:fldCharType="begin"/>
      </w:r>
      <w:r w:rsidR="00471BC6"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instrText xml:space="preserve"> ADDIN EN.CITE &lt;EndNote&gt;&lt;Cite&gt;&lt;Author&gt;Shi&lt;/Author&gt;&lt;Year&gt;2018&lt;/Year&gt;&lt;RecNum&gt;37&lt;/RecNum&gt;&lt;DisplayText&gt;&lt;style face="superscript"&gt;1&lt;/style&gt;&lt;/DisplayText&gt;&lt;record&gt;&lt;rec-number&gt;37&lt;/rec-number&gt;&lt;foreign-keys&gt;&lt;key app="EN" db-id="stxz5dzae2t994eseetxs906zpdtxpp5v00v" timestamp="1579424906"&gt;37&lt;/key&gt;&lt;/foreign-keys&gt;&lt;ref-type name="Journal Article"&gt;17&lt;/ref-type&gt;&lt;contributors&gt;&lt;authors&gt;&lt;author&gt;Shi, M.&lt;/author&gt;&lt;author&gt;Lin, X. D.&lt;/author&gt;&lt;author&gt;Chen, X.&lt;/author&gt;&lt;author&gt;Tian, J. H.&lt;/author&gt;&lt;author&gt;Chen, L. J.&lt;/author&gt;&lt;author&gt;Li, K.&lt;/author&gt;&lt;author&gt;Wang, W.&lt;/author&gt;&lt;author&gt;Eden, J. S.&lt;/author&gt;&lt;author&gt;Shen, J. J.&lt;/author&gt;&lt;author&gt;Liu, L.&lt;/author&gt;&lt;author&gt;Holmes, E.C.&lt;/author&gt;&lt;author&gt;Zhang, Y.Z.&lt;/author&gt;&lt;/authors&gt;&lt;/contributors&gt;&lt;titles&gt;&lt;title&gt;The evolutionary history of vertebrate RNA viruses&lt;/title&gt;&lt;secondary-title&gt;Nature&lt;/secondary-title&gt;&lt;/titles&gt;&lt;periodical&gt;&lt;full-title&gt;Nature&lt;/full-title&gt;&lt;/periodical&gt;&lt;pages&gt;197-202&lt;/pages&gt;&lt;volume&gt;556&lt;/volume&gt;&lt;number&gt;7700&lt;/number&gt;&lt;dates&gt;&lt;year&gt;2018&lt;/year&gt;&lt;/dates&gt;&lt;urls&gt;&lt;/urls&gt;&lt;electronic-resource-num&gt;10.1038/s41586-018-0012-7&lt;/electronic-resource-num&gt;&lt;/record&gt;&lt;/Cite&gt;&lt;/EndNote&gt;</w:instrText>
      </w:r>
      <w:r w:rsidR="009F6623"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fldChar w:fldCharType="separate"/>
      </w:r>
      <w:r w:rsidR="00471BC6" w:rsidRPr="003809CA">
        <w:rPr>
          <w:rFonts w:ascii="Times New Roman" w:hAnsi="Times New Roman" w:cs="Times New Roman"/>
          <w:noProof/>
          <w:color w:val="000000" w:themeColor="text1"/>
          <w:sz w:val="24"/>
          <w:szCs w:val="21"/>
          <w:vertAlign w:val="superscript"/>
        </w:rPr>
        <w:t>1</w:t>
      </w:r>
      <w:r w:rsidR="009F6623"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fldChar w:fldCharType="end"/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to assess the RNA quality and consider as positive controls </w:t>
      </w:r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>(Table S</w:t>
      </w:r>
      <w:r w:rsidR="00AC5605"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>8</w:t>
      </w:r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>).</w:t>
      </w:r>
      <w:bookmarkEnd w:id="89"/>
      <w:bookmarkEnd w:id="90"/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</w:t>
      </w:r>
      <w:r w:rsidRPr="003809CA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Total RNA was first reverse transcribed using one step RT-PCR kit (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TaKaRa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), followed by nested PCR targeting the conserved regions of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each ARG or virus</w:t>
      </w:r>
      <w:r w:rsidRPr="003809CA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. </w:t>
      </w:r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The target PCR products were then assessed in 2% agarose gels and further validated by Sanger sequencing. A total of 21 ARGs were successfully amplified. However, because the </w:t>
      </w:r>
      <w:proofErr w:type="spellStart"/>
      <w:r w:rsidRPr="003809CA">
        <w:rPr>
          <w:rFonts w:ascii="Times New Roman" w:hAnsi="Times New Roman" w:cs="Times New Roman"/>
          <w:i/>
          <w:iCs/>
          <w:color w:val="000000" w:themeColor="text1"/>
          <w:sz w:val="24"/>
          <w:szCs w:val="21"/>
        </w:rPr>
        <w:t>bla</w:t>
      </w:r>
      <w:r w:rsidRPr="003809CA">
        <w:rPr>
          <w:rFonts w:ascii="Times New Roman" w:hAnsi="Times New Roman" w:cs="Times New Roman"/>
          <w:color w:val="000000" w:themeColor="text1"/>
          <w:sz w:val="24"/>
          <w:szCs w:val="21"/>
          <w:vertAlign w:val="subscript"/>
        </w:rPr>
        <w:t>TEM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  <w:szCs w:val="21"/>
          <w:vertAlign w:val="subscript"/>
        </w:rPr>
        <w:t xml:space="preserve"> </w:t>
      </w:r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and </w:t>
      </w:r>
      <w:r w:rsidRPr="003809CA">
        <w:rPr>
          <w:rFonts w:ascii="Times New Roman" w:hAnsi="Times New Roman" w:cs="Times New Roman"/>
          <w:i/>
          <w:iCs/>
          <w:color w:val="000000" w:themeColor="text1"/>
          <w:sz w:val="24"/>
          <w:szCs w:val="21"/>
        </w:rPr>
        <w:t xml:space="preserve">cat </w:t>
      </w:r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genes were amplified in all RNA solutions and in negative controls 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they were excluded from the PCR assays.</w:t>
      </w:r>
    </w:p>
    <w:p w14:paraId="6214EB4A" w14:textId="77777777" w:rsidR="00BB46F9" w:rsidRPr="003809CA" w:rsidRDefault="006C7B1A" w:rsidP="006511BB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 w:val="24"/>
          <w:szCs w:val="21"/>
        </w:rPr>
        <w:br w:type="page"/>
      </w:r>
      <w:r w:rsidR="00D93216" w:rsidRPr="003809CA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R</w:t>
      </w:r>
      <w:r w:rsidR="00D93216"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eferences</w:t>
      </w:r>
    </w:p>
    <w:p w14:paraId="62D41A67" w14:textId="77777777" w:rsidR="00933DB5" w:rsidRPr="003809CA" w:rsidRDefault="00BB46F9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color w:val="000000" w:themeColor="text1"/>
          <w:sz w:val="24"/>
        </w:rPr>
        <w:fldChar w:fldCharType="begin"/>
      </w:r>
      <w:r w:rsidRPr="003809CA">
        <w:rPr>
          <w:color w:val="000000" w:themeColor="text1"/>
          <w:sz w:val="24"/>
        </w:rPr>
        <w:instrText xml:space="preserve"> ADDIN EN.REFLIST </w:instrText>
      </w:r>
      <w:r w:rsidRPr="003809CA">
        <w:rPr>
          <w:color w:val="000000" w:themeColor="text1"/>
          <w:sz w:val="24"/>
        </w:rPr>
        <w:fldChar w:fldCharType="separate"/>
      </w:r>
      <w:r w:rsidR="00933DB5" w:rsidRPr="003809CA">
        <w:rPr>
          <w:noProof/>
          <w:color w:val="000000" w:themeColor="text1"/>
        </w:rPr>
        <w:t>1</w:t>
      </w:r>
      <w:r w:rsidR="00933DB5" w:rsidRPr="003809CA">
        <w:rPr>
          <w:noProof/>
          <w:color w:val="000000" w:themeColor="text1"/>
        </w:rPr>
        <w:tab/>
        <w:t>Shi, M.</w:t>
      </w:r>
      <w:r w:rsidR="00933DB5" w:rsidRPr="003809CA">
        <w:rPr>
          <w:i/>
          <w:noProof/>
          <w:color w:val="000000" w:themeColor="text1"/>
        </w:rPr>
        <w:t xml:space="preserve"> et al.</w:t>
      </w:r>
      <w:r w:rsidR="00933DB5" w:rsidRPr="003809CA">
        <w:rPr>
          <w:noProof/>
          <w:color w:val="000000" w:themeColor="text1"/>
        </w:rPr>
        <w:t xml:space="preserve"> The evolutionary history of vertebrate RNA viruses. </w:t>
      </w:r>
      <w:r w:rsidR="00933DB5" w:rsidRPr="003809CA">
        <w:rPr>
          <w:i/>
          <w:noProof/>
          <w:color w:val="000000" w:themeColor="text1"/>
        </w:rPr>
        <w:t>Nature</w:t>
      </w:r>
      <w:r w:rsidR="00933DB5" w:rsidRPr="003809CA">
        <w:rPr>
          <w:noProof/>
          <w:color w:val="000000" w:themeColor="text1"/>
        </w:rPr>
        <w:t xml:space="preserve"> </w:t>
      </w:r>
      <w:r w:rsidR="00933DB5" w:rsidRPr="003809CA">
        <w:rPr>
          <w:b/>
          <w:noProof/>
          <w:color w:val="000000" w:themeColor="text1"/>
        </w:rPr>
        <w:t>556</w:t>
      </w:r>
      <w:r w:rsidR="00933DB5" w:rsidRPr="003809CA">
        <w:rPr>
          <w:noProof/>
          <w:color w:val="000000" w:themeColor="text1"/>
        </w:rPr>
        <w:t>, 197-202 (2018).</w:t>
      </w:r>
    </w:p>
    <w:p w14:paraId="3CCB2633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2</w:t>
      </w:r>
      <w:r w:rsidRPr="003809CA">
        <w:rPr>
          <w:noProof/>
          <w:color w:val="000000" w:themeColor="text1"/>
        </w:rPr>
        <w:tab/>
        <w:t>Grabherr, M. G.</w:t>
      </w:r>
      <w:r w:rsidRPr="003809CA">
        <w:rPr>
          <w:i/>
          <w:noProof/>
          <w:color w:val="000000" w:themeColor="text1"/>
        </w:rPr>
        <w:t xml:space="preserve"> et al.</w:t>
      </w:r>
      <w:r w:rsidRPr="003809CA">
        <w:rPr>
          <w:noProof/>
          <w:color w:val="000000" w:themeColor="text1"/>
        </w:rPr>
        <w:t xml:space="preserve"> Full-length transcriptome assembly from RNA-Seq data without a reference genome. </w:t>
      </w:r>
      <w:r w:rsidRPr="003809CA">
        <w:rPr>
          <w:i/>
          <w:noProof/>
          <w:color w:val="000000" w:themeColor="text1"/>
        </w:rPr>
        <w:t>Nat Biotechnol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29</w:t>
      </w:r>
      <w:r w:rsidRPr="003809CA">
        <w:rPr>
          <w:noProof/>
          <w:color w:val="000000" w:themeColor="text1"/>
        </w:rPr>
        <w:t>, 644-652 (2011).</w:t>
      </w:r>
    </w:p>
    <w:p w14:paraId="179C78F0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3</w:t>
      </w:r>
      <w:r w:rsidRPr="003809CA">
        <w:rPr>
          <w:noProof/>
          <w:color w:val="000000" w:themeColor="text1"/>
        </w:rPr>
        <w:tab/>
        <w:t>Haas, B. J.</w:t>
      </w:r>
      <w:r w:rsidRPr="003809CA">
        <w:rPr>
          <w:i/>
          <w:noProof/>
          <w:color w:val="000000" w:themeColor="text1"/>
        </w:rPr>
        <w:t xml:space="preserve"> et al.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i/>
          <w:noProof/>
          <w:color w:val="000000" w:themeColor="text1"/>
        </w:rPr>
        <w:t>De novo</w:t>
      </w:r>
      <w:r w:rsidRPr="003809CA">
        <w:rPr>
          <w:noProof/>
          <w:color w:val="000000" w:themeColor="text1"/>
        </w:rPr>
        <w:t xml:space="preserve"> transcript sequence reconstruction from RNA-seq using the Trinity platform for reference generation and analysis. </w:t>
      </w:r>
      <w:r w:rsidRPr="003809CA">
        <w:rPr>
          <w:i/>
          <w:noProof/>
          <w:color w:val="000000" w:themeColor="text1"/>
        </w:rPr>
        <w:t>Nat Protoc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8</w:t>
      </w:r>
      <w:r w:rsidRPr="003809CA">
        <w:rPr>
          <w:noProof/>
          <w:color w:val="000000" w:themeColor="text1"/>
        </w:rPr>
        <w:t>, 1494-1512 (2013).</w:t>
      </w:r>
    </w:p>
    <w:p w14:paraId="4C1A9E93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4</w:t>
      </w:r>
      <w:r w:rsidRPr="003809CA">
        <w:rPr>
          <w:noProof/>
          <w:color w:val="000000" w:themeColor="text1"/>
        </w:rPr>
        <w:tab/>
        <w:t>Shi, M.</w:t>
      </w:r>
      <w:r w:rsidRPr="003809CA">
        <w:rPr>
          <w:i/>
          <w:noProof/>
          <w:color w:val="000000" w:themeColor="text1"/>
        </w:rPr>
        <w:t xml:space="preserve"> et al.</w:t>
      </w:r>
      <w:r w:rsidRPr="003809CA">
        <w:rPr>
          <w:noProof/>
          <w:color w:val="000000" w:themeColor="text1"/>
        </w:rPr>
        <w:t xml:space="preserve"> Redefining the invertebrate RNA virosphere. </w:t>
      </w:r>
      <w:r w:rsidRPr="003809CA">
        <w:rPr>
          <w:i/>
          <w:noProof/>
          <w:color w:val="000000" w:themeColor="text1"/>
        </w:rPr>
        <w:t>Nature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540</w:t>
      </w:r>
      <w:r w:rsidRPr="003809CA">
        <w:rPr>
          <w:noProof/>
          <w:color w:val="000000" w:themeColor="text1"/>
        </w:rPr>
        <w:t>, 539-543 (2016).</w:t>
      </w:r>
    </w:p>
    <w:p w14:paraId="3541B80B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5</w:t>
      </w:r>
      <w:r w:rsidRPr="003809CA">
        <w:rPr>
          <w:noProof/>
          <w:color w:val="000000" w:themeColor="text1"/>
        </w:rPr>
        <w:tab/>
        <w:t>Babb, P. L.</w:t>
      </w:r>
      <w:r w:rsidRPr="003809CA">
        <w:rPr>
          <w:i/>
          <w:noProof/>
          <w:color w:val="000000" w:themeColor="text1"/>
        </w:rPr>
        <w:t xml:space="preserve"> et al.</w:t>
      </w:r>
      <w:r w:rsidRPr="003809CA">
        <w:rPr>
          <w:noProof/>
          <w:color w:val="000000" w:themeColor="text1"/>
        </w:rPr>
        <w:t xml:space="preserve"> The Nephila clavipes genome highlights the diversity of spider silk genes and their complex expression. </w:t>
      </w:r>
      <w:r w:rsidRPr="003809CA">
        <w:rPr>
          <w:i/>
          <w:noProof/>
          <w:color w:val="000000" w:themeColor="text1"/>
        </w:rPr>
        <w:t>Nat Genet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49</w:t>
      </w:r>
      <w:r w:rsidRPr="003809CA">
        <w:rPr>
          <w:noProof/>
          <w:color w:val="000000" w:themeColor="text1"/>
        </w:rPr>
        <w:t>, 895-903 (2017).</w:t>
      </w:r>
    </w:p>
    <w:p w14:paraId="497EE846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6</w:t>
      </w:r>
      <w:r w:rsidRPr="003809CA">
        <w:rPr>
          <w:noProof/>
          <w:color w:val="000000" w:themeColor="text1"/>
        </w:rPr>
        <w:tab/>
        <w:t>Yin, X.</w:t>
      </w:r>
      <w:r w:rsidRPr="003809CA">
        <w:rPr>
          <w:i/>
          <w:noProof/>
          <w:color w:val="000000" w:themeColor="text1"/>
        </w:rPr>
        <w:t xml:space="preserve"> et al.</w:t>
      </w:r>
      <w:r w:rsidRPr="003809CA">
        <w:rPr>
          <w:noProof/>
          <w:color w:val="000000" w:themeColor="text1"/>
        </w:rPr>
        <w:t xml:space="preserve"> ARGs-OAP v2.0 with an expanded SARG database and hidden markov models for enhancement characterization and quantification of antibiotic resistance genes in environmental metagenomes. </w:t>
      </w:r>
      <w:r w:rsidRPr="003809CA">
        <w:rPr>
          <w:i/>
          <w:noProof/>
          <w:color w:val="000000" w:themeColor="text1"/>
        </w:rPr>
        <w:t>Bioinformatics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34</w:t>
      </w:r>
      <w:r w:rsidRPr="003809CA">
        <w:rPr>
          <w:noProof/>
          <w:color w:val="000000" w:themeColor="text1"/>
        </w:rPr>
        <w:t>, 2263-2270 (2018).</w:t>
      </w:r>
    </w:p>
    <w:p w14:paraId="6A9B26E1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7</w:t>
      </w:r>
      <w:r w:rsidRPr="003809CA">
        <w:rPr>
          <w:noProof/>
          <w:color w:val="000000" w:themeColor="text1"/>
        </w:rPr>
        <w:tab/>
        <w:t xml:space="preserve">Liu, B. &amp; Pop, M. ARDB—Antibiotic resistance genes database. </w:t>
      </w:r>
      <w:r w:rsidRPr="003809CA">
        <w:rPr>
          <w:i/>
          <w:noProof/>
          <w:color w:val="000000" w:themeColor="text1"/>
        </w:rPr>
        <w:t>Nucleic Acids Res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37</w:t>
      </w:r>
      <w:r w:rsidRPr="003809CA">
        <w:rPr>
          <w:noProof/>
          <w:color w:val="000000" w:themeColor="text1"/>
        </w:rPr>
        <w:t>, D443-447 (2009).</w:t>
      </w:r>
    </w:p>
    <w:p w14:paraId="738BDD31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8</w:t>
      </w:r>
      <w:r w:rsidRPr="003809CA">
        <w:rPr>
          <w:noProof/>
          <w:color w:val="000000" w:themeColor="text1"/>
        </w:rPr>
        <w:tab/>
        <w:t>McArthur, A. G.</w:t>
      </w:r>
      <w:r w:rsidRPr="003809CA">
        <w:rPr>
          <w:i/>
          <w:noProof/>
          <w:color w:val="000000" w:themeColor="text1"/>
        </w:rPr>
        <w:t xml:space="preserve"> et al.</w:t>
      </w:r>
      <w:r w:rsidRPr="003809CA">
        <w:rPr>
          <w:noProof/>
          <w:color w:val="000000" w:themeColor="text1"/>
        </w:rPr>
        <w:t xml:space="preserve"> The comprehensive antibiotic resistance database. </w:t>
      </w:r>
      <w:r w:rsidRPr="003809CA">
        <w:rPr>
          <w:i/>
          <w:noProof/>
          <w:color w:val="000000" w:themeColor="text1"/>
        </w:rPr>
        <w:t>Antimicrob Agents Chemother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57</w:t>
      </w:r>
      <w:r w:rsidRPr="003809CA">
        <w:rPr>
          <w:noProof/>
          <w:color w:val="000000" w:themeColor="text1"/>
        </w:rPr>
        <w:t>, 3348-3357 (2013).</w:t>
      </w:r>
    </w:p>
    <w:p w14:paraId="7B4EEC05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9</w:t>
      </w:r>
      <w:r w:rsidRPr="003809CA">
        <w:rPr>
          <w:noProof/>
          <w:color w:val="000000" w:themeColor="text1"/>
        </w:rPr>
        <w:tab/>
        <w:t>Jia, B.</w:t>
      </w:r>
      <w:r w:rsidRPr="003809CA">
        <w:rPr>
          <w:i/>
          <w:noProof/>
          <w:color w:val="000000" w:themeColor="text1"/>
        </w:rPr>
        <w:t xml:space="preserve"> et al.</w:t>
      </w:r>
      <w:r w:rsidRPr="003809CA">
        <w:rPr>
          <w:noProof/>
          <w:color w:val="000000" w:themeColor="text1"/>
        </w:rPr>
        <w:t xml:space="preserve"> CARD 2017: expansion and model-centric curation of the comprehensive antibiotic resistance database. </w:t>
      </w:r>
      <w:r w:rsidRPr="003809CA">
        <w:rPr>
          <w:i/>
          <w:noProof/>
          <w:color w:val="000000" w:themeColor="text1"/>
        </w:rPr>
        <w:t>Nucleic Acids Res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45</w:t>
      </w:r>
      <w:r w:rsidRPr="003809CA">
        <w:rPr>
          <w:noProof/>
          <w:color w:val="000000" w:themeColor="text1"/>
        </w:rPr>
        <w:t>, D566-573 (2017).</w:t>
      </w:r>
    </w:p>
    <w:p w14:paraId="1F500524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10</w:t>
      </w:r>
      <w:r w:rsidRPr="003809CA">
        <w:rPr>
          <w:noProof/>
          <w:color w:val="000000" w:themeColor="text1"/>
        </w:rPr>
        <w:tab/>
        <w:t xml:space="preserve">Mortazavi, A., Williams, B. A., McCue, K., Schaeffer, L. &amp; Wold, B. Mapping and quantifying mammalian transcriptomes by RNA-Seq. </w:t>
      </w:r>
      <w:r w:rsidRPr="003809CA">
        <w:rPr>
          <w:i/>
          <w:noProof/>
          <w:color w:val="000000" w:themeColor="text1"/>
        </w:rPr>
        <w:t>Nat Methods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5</w:t>
      </w:r>
      <w:r w:rsidRPr="003809CA">
        <w:rPr>
          <w:noProof/>
          <w:color w:val="000000" w:themeColor="text1"/>
        </w:rPr>
        <w:t>, 621 (2008).</w:t>
      </w:r>
    </w:p>
    <w:p w14:paraId="565B7312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11</w:t>
      </w:r>
      <w:r w:rsidRPr="003809CA">
        <w:rPr>
          <w:noProof/>
          <w:color w:val="000000" w:themeColor="text1"/>
        </w:rPr>
        <w:tab/>
        <w:t xml:space="preserve">Evans, C., Hardin, J. &amp; Stoebel, D. M. Selecting between-sample RNA-Seq normalization methods from the perspective of their assumptions. </w:t>
      </w:r>
      <w:r w:rsidRPr="003809CA">
        <w:rPr>
          <w:i/>
          <w:noProof/>
          <w:color w:val="000000" w:themeColor="text1"/>
        </w:rPr>
        <w:t>Brief Bioinform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19</w:t>
      </w:r>
      <w:r w:rsidRPr="003809CA">
        <w:rPr>
          <w:noProof/>
          <w:color w:val="000000" w:themeColor="text1"/>
        </w:rPr>
        <w:t>, 776-792 (2017).</w:t>
      </w:r>
    </w:p>
    <w:p w14:paraId="5CADC860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12</w:t>
      </w:r>
      <w:r w:rsidRPr="003809CA">
        <w:rPr>
          <w:noProof/>
          <w:color w:val="000000" w:themeColor="text1"/>
        </w:rPr>
        <w:tab/>
        <w:t>Marcelino, V. R.</w:t>
      </w:r>
      <w:r w:rsidRPr="003809CA">
        <w:rPr>
          <w:i/>
          <w:noProof/>
          <w:color w:val="000000" w:themeColor="text1"/>
        </w:rPr>
        <w:t xml:space="preserve"> et al.</w:t>
      </w:r>
      <w:r w:rsidRPr="003809CA">
        <w:rPr>
          <w:noProof/>
          <w:color w:val="000000" w:themeColor="text1"/>
        </w:rPr>
        <w:t xml:space="preserve"> Meta-transcriptomics reveals a diverse antibiotic resistance gene pool in avian microbiomes. </w:t>
      </w:r>
      <w:r w:rsidRPr="003809CA">
        <w:rPr>
          <w:i/>
          <w:noProof/>
          <w:color w:val="000000" w:themeColor="text1"/>
        </w:rPr>
        <w:t>BMC Biol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17</w:t>
      </w:r>
      <w:r w:rsidRPr="003809CA">
        <w:rPr>
          <w:noProof/>
          <w:color w:val="000000" w:themeColor="text1"/>
        </w:rPr>
        <w:t>, 31 (2019).</w:t>
      </w:r>
    </w:p>
    <w:p w14:paraId="47D45770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13</w:t>
      </w:r>
      <w:r w:rsidRPr="003809CA">
        <w:rPr>
          <w:noProof/>
          <w:color w:val="000000" w:themeColor="text1"/>
        </w:rPr>
        <w:tab/>
        <w:t>Chapman, J. R.</w:t>
      </w:r>
      <w:r w:rsidRPr="003809CA">
        <w:rPr>
          <w:i/>
          <w:noProof/>
          <w:color w:val="000000" w:themeColor="text1"/>
        </w:rPr>
        <w:t xml:space="preserve"> et al.</w:t>
      </w:r>
      <w:r w:rsidRPr="003809CA">
        <w:rPr>
          <w:noProof/>
          <w:color w:val="000000" w:themeColor="text1"/>
        </w:rPr>
        <w:t xml:space="preserve"> A panel of stably expressed reference genes for real-time qPCR gene expression studies of mallards (Anas platyrhynchos). </w:t>
      </w:r>
      <w:r w:rsidRPr="003809CA">
        <w:rPr>
          <w:i/>
          <w:noProof/>
          <w:color w:val="000000" w:themeColor="text1"/>
        </w:rPr>
        <w:t>PLos One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11</w:t>
      </w:r>
      <w:r w:rsidRPr="003809CA">
        <w:rPr>
          <w:noProof/>
          <w:color w:val="000000" w:themeColor="text1"/>
        </w:rPr>
        <w:t>, e0149454 (2016).</w:t>
      </w:r>
    </w:p>
    <w:p w14:paraId="62842D35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14</w:t>
      </w:r>
      <w:r w:rsidRPr="003809CA">
        <w:rPr>
          <w:noProof/>
          <w:color w:val="000000" w:themeColor="text1"/>
        </w:rPr>
        <w:tab/>
        <w:t>Fu, W.</w:t>
      </w:r>
      <w:r w:rsidRPr="003809CA">
        <w:rPr>
          <w:i/>
          <w:noProof/>
          <w:color w:val="000000" w:themeColor="text1"/>
        </w:rPr>
        <w:t xml:space="preserve"> et al.</w:t>
      </w:r>
      <w:r w:rsidRPr="003809CA">
        <w:rPr>
          <w:noProof/>
          <w:color w:val="000000" w:themeColor="text1"/>
        </w:rPr>
        <w:t xml:space="preserve"> Exploring valid reference genes for quantitative real-time PCR analysis in </w:t>
      </w:r>
      <w:r w:rsidRPr="003809CA">
        <w:rPr>
          <w:i/>
          <w:noProof/>
          <w:color w:val="000000" w:themeColor="text1"/>
        </w:rPr>
        <w:t>Plutella xylostella</w:t>
      </w:r>
      <w:r w:rsidRPr="003809CA">
        <w:rPr>
          <w:noProof/>
          <w:color w:val="000000" w:themeColor="text1"/>
        </w:rPr>
        <w:t xml:space="preserve"> (Lepidoptera: Plutellidae). </w:t>
      </w:r>
      <w:r w:rsidRPr="003809CA">
        <w:rPr>
          <w:i/>
          <w:noProof/>
          <w:color w:val="000000" w:themeColor="text1"/>
        </w:rPr>
        <w:t>Int J Biol Sci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9</w:t>
      </w:r>
      <w:r w:rsidRPr="003809CA">
        <w:rPr>
          <w:noProof/>
          <w:color w:val="000000" w:themeColor="text1"/>
        </w:rPr>
        <w:t>, 792-802 (2013).</w:t>
      </w:r>
    </w:p>
    <w:p w14:paraId="0ABD7303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15</w:t>
      </w:r>
      <w:r w:rsidRPr="003809CA">
        <w:rPr>
          <w:noProof/>
          <w:color w:val="000000" w:themeColor="text1"/>
        </w:rPr>
        <w:tab/>
        <w:t xml:space="preserve">Langmead, B. &amp; Salzberg, S. L. Fast gapped-read alignment with Bowtie 2. </w:t>
      </w:r>
      <w:r w:rsidRPr="003809CA">
        <w:rPr>
          <w:i/>
          <w:noProof/>
          <w:color w:val="000000" w:themeColor="text1"/>
        </w:rPr>
        <w:t>Nat Methods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9</w:t>
      </w:r>
      <w:r w:rsidRPr="003809CA">
        <w:rPr>
          <w:noProof/>
          <w:color w:val="000000" w:themeColor="text1"/>
        </w:rPr>
        <w:t>, 357 (2012).</w:t>
      </w:r>
    </w:p>
    <w:p w14:paraId="6BB876C3" w14:textId="77777777" w:rsidR="00933DB5" w:rsidRPr="003809CA" w:rsidRDefault="00933DB5" w:rsidP="00933DB5">
      <w:pPr>
        <w:pStyle w:val="EndNoteBibliography"/>
        <w:ind w:left="560" w:hanging="560"/>
        <w:rPr>
          <w:noProof/>
          <w:color w:val="000000" w:themeColor="text1"/>
        </w:rPr>
      </w:pPr>
      <w:r w:rsidRPr="003809CA">
        <w:rPr>
          <w:noProof/>
          <w:color w:val="000000" w:themeColor="text1"/>
        </w:rPr>
        <w:t>16</w:t>
      </w:r>
      <w:r w:rsidRPr="003809CA">
        <w:rPr>
          <w:noProof/>
          <w:color w:val="000000" w:themeColor="text1"/>
        </w:rPr>
        <w:tab/>
        <w:t>Li, H.</w:t>
      </w:r>
      <w:r w:rsidRPr="003809CA">
        <w:rPr>
          <w:i/>
          <w:noProof/>
          <w:color w:val="000000" w:themeColor="text1"/>
        </w:rPr>
        <w:t xml:space="preserve"> et al.</w:t>
      </w:r>
      <w:r w:rsidRPr="003809CA">
        <w:rPr>
          <w:noProof/>
          <w:color w:val="000000" w:themeColor="text1"/>
        </w:rPr>
        <w:t xml:space="preserve"> The sequence alignment/map format and SAMtools. </w:t>
      </w:r>
      <w:r w:rsidRPr="003809CA">
        <w:rPr>
          <w:i/>
          <w:noProof/>
          <w:color w:val="000000" w:themeColor="text1"/>
        </w:rPr>
        <w:t>Bioinformatics</w:t>
      </w:r>
      <w:r w:rsidRPr="003809CA">
        <w:rPr>
          <w:noProof/>
          <w:color w:val="000000" w:themeColor="text1"/>
        </w:rPr>
        <w:t xml:space="preserve"> </w:t>
      </w:r>
      <w:r w:rsidRPr="003809CA">
        <w:rPr>
          <w:b/>
          <w:noProof/>
          <w:color w:val="000000" w:themeColor="text1"/>
        </w:rPr>
        <w:t>25</w:t>
      </w:r>
      <w:r w:rsidRPr="003809CA">
        <w:rPr>
          <w:noProof/>
          <w:color w:val="000000" w:themeColor="text1"/>
        </w:rPr>
        <w:t>, 2078-2079 (2009).</w:t>
      </w:r>
    </w:p>
    <w:p w14:paraId="0DB6DA36" w14:textId="7F4741E9" w:rsidR="00575182" w:rsidRPr="003809CA" w:rsidRDefault="00BB46F9" w:rsidP="006511BB">
      <w:pPr>
        <w:widowControl/>
        <w:spacing w:afterLines="50" w:after="156"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 w:val="24"/>
        </w:rPr>
        <w:fldChar w:fldCharType="end"/>
      </w:r>
    </w:p>
    <w:p w14:paraId="3ADE0230" w14:textId="77777777" w:rsidR="006C7B1A" w:rsidRPr="003809CA" w:rsidRDefault="00575182" w:rsidP="006511BB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 w:val="24"/>
        </w:rPr>
        <w:br w:type="page"/>
      </w:r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 Figures</w:t>
      </w:r>
    </w:p>
    <w:p w14:paraId="7206CA98" w14:textId="77777777" w:rsidR="00575182" w:rsidRPr="003809CA" w:rsidRDefault="00575182" w:rsidP="006511BB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bookmarkStart w:id="95" w:name="OLE_LINK346"/>
      <w:bookmarkStart w:id="96" w:name="OLE_LINK347"/>
    </w:p>
    <w:p w14:paraId="09971D49" w14:textId="77777777" w:rsidR="00575182" w:rsidRPr="003809CA" w:rsidRDefault="00575182" w:rsidP="006511BB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3809CA">
        <w:rPr>
          <w:rFonts w:ascii="Times New Roman" w:hAnsi="Times New Roman" w:cs="Times New Roman"/>
          <w:b/>
          <w:bCs/>
          <w:noProof/>
          <w:color w:val="000000" w:themeColor="text1"/>
          <w:szCs w:val="21"/>
          <w:lang w:eastAsia="en-US"/>
        </w:rPr>
        <w:drawing>
          <wp:inline distT="0" distB="0" distL="0" distR="0" wp14:anchorId="5F37621E" wp14:editId="6ABBFA74">
            <wp:extent cx="5755640" cy="383730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B3AF0" w14:textId="33280642" w:rsidR="00575182" w:rsidRPr="003809CA" w:rsidRDefault="00575182" w:rsidP="006511BB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F</w:t>
      </w:r>
      <w:bookmarkEnd w:id="95"/>
      <w:bookmarkEnd w:id="96"/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igure S1.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Abundance of five host reference genes. </w:t>
      </w:r>
      <w:bookmarkStart w:id="97" w:name="OLE_LINK999"/>
      <w:bookmarkStart w:id="98" w:name="OLE_LINK1000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Abundance were calculated as RPKM and were log transformed in the bar plot. </w:t>
      </w:r>
      <w:bookmarkEnd w:id="97"/>
      <w:bookmarkEnd w:id="98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These genes were previously shown to be stably expressed in other studies and hence were utilized here. However, not all these genes were stably expressed in all libraries and </w:t>
      </w:r>
      <w:r w:rsidR="009718A1" w:rsidRPr="003809CA">
        <w:rPr>
          <w:rFonts w:ascii="Times New Roman" w:hAnsi="Times New Roman" w:cs="Times New Roman"/>
          <w:color w:val="000000" w:themeColor="text1"/>
          <w:sz w:val="24"/>
        </w:rPr>
        <w:t xml:space="preserve">therefore 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only the best, NDUFA, was considered in the</w:t>
      </w:r>
      <w:bookmarkStart w:id="99" w:name="OLE_LINK997"/>
      <w:bookmarkStart w:id="100" w:name="OLE_LINK998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downstream</w:t>
      </w:r>
      <w:bookmarkEnd w:id="99"/>
      <w:bookmarkEnd w:id="100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analysis.</w:t>
      </w:r>
    </w:p>
    <w:p w14:paraId="3220AC41" w14:textId="74F3ED35" w:rsidR="00B06A3B" w:rsidRPr="003809CA" w:rsidRDefault="00575182" w:rsidP="006511BB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3809CA">
        <w:rPr>
          <w:rFonts w:ascii="Times New Roman" w:hAnsi="Times New Roman" w:cs="Times New Roman"/>
          <w:color w:val="000000" w:themeColor="text1"/>
        </w:rPr>
        <w:br w:type="page"/>
      </w:r>
      <w:r w:rsidR="00B06A3B" w:rsidRPr="003809CA">
        <w:rPr>
          <w:rFonts w:ascii="Times New Roman" w:hAnsi="Times New Roman" w:cs="Times New Roman"/>
          <w:b/>
          <w:bCs/>
          <w:noProof/>
          <w:color w:val="000000" w:themeColor="text1"/>
          <w:szCs w:val="21"/>
          <w:lang w:eastAsia="en-US"/>
        </w:rPr>
        <w:drawing>
          <wp:inline distT="0" distB="0" distL="0" distR="0" wp14:anchorId="48842103" wp14:editId="0FF34703">
            <wp:extent cx="5755640" cy="41433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D13C1" w14:textId="77777777" w:rsidR="00B06A3B" w:rsidRPr="003809CA" w:rsidRDefault="00B06A3B" w:rsidP="006511BB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Figure</w:t>
      </w:r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softHyphen/>
        <w:t xml:space="preserve"> S2. 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Relative abundance of the 20 most common ARGs in each library.</w:t>
      </w:r>
    </w:p>
    <w:p w14:paraId="1B6B9A4C" w14:textId="455DE899" w:rsidR="00575182" w:rsidRPr="003809CA" w:rsidRDefault="00B06A3B" w:rsidP="006511BB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  <w:szCs w:val="21"/>
        </w:rPr>
        <w:br w:type="page"/>
      </w:r>
      <w:r w:rsidR="00190B4C" w:rsidRPr="003809CA">
        <w:rPr>
          <w:rFonts w:ascii="Times New Roman" w:hAnsi="Times New Roman" w:cs="Times New Roman"/>
          <w:b/>
          <w:bCs/>
          <w:noProof/>
          <w:color w:val="000000" w:themeColor="text1"/>
          <w:sz w:val="24"/>
          <w:lang w:eastAsia="en-US"/>
        </w:rPr>
        <w:drawing>
          <wp:inline distT="0" distB="0" distL="0" distR="0" wp14:anchorId="02F7E62E" wp14:editId="7B462D00">
            <wp:extent cx="5755640" cy="33693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S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B1E85" w14:textId="0EDB67D9" w:rsidR="00190B4C" w:rsidRPr="003809CA" w:rsidRDefault="00190B4C" w:rsidP="006511BB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Figure S3. 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Total ARG abundance of each habitat </w:t>
      </w:r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(a-d)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and sampling site </w:t>
      </w:r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(e-h)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in individual tissue types. </w:t>
      </w:r>
      <w:bookmarkStart w:id="101" w:name="OLE_LINK985"/>
      <w:bookmarkStart w:id="102" w:name="OLE_LINK986"/>
      <w:bookmarkStart w:id="103" w:name="OLE_LINK966"/>
      <w:bookmarkStart w:id="104" w:name="OLE_LINK967"/>
      <w:r w:rsidRPr="003809CA">
        <w:rPr>
          <w:rFonts w:ascii="Times New Roman" w:hAnsi="Times New Roman" w:cs="Times New Roman"/>
          <w:color w:val="000000" w:themeColor="text1"/>
          <w:sz w:val="24"/>
        </w:rPr>
        <w:t>Each dot represents a meta-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</w:rPr>
        <w:t>transcriptomic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library.</w:t>
      </w:r>
      <w:bookmarkEnd w:id="101"/>
      <w:bookmarkEnd w:id="102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bookmarkStart w:id="105" w:name="OLE_LINK987"/>
      <w:bookmarkStart w:id="106" w:name="OLE_LINK988"/>
      <w:r w:rsidRPr="003809CA">
        <w:rPr>
          <w:rFonts w:ascii="Times New Roman" w:hAnsi="Times New Roman" w:cs="Times New Roman"/>
          <w:color w:val="000000" w:themeColor="text1"/>
          <w:sz w:val="24"/>
        </w:rPr>
        <w:t>Cross bars indicate the mean values.</w:t>
      </w:r>
      <w:bookmarkEnd w:id="103"/>
      <w:bookmarkEnd w:id="104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bookmarkStart w:id="107" w:name="OLE_LINK976"/>
      <w:bookmarkStart w:id="108" w:name="OLE_LINK977"/>
      <w:bookmarkEnd w:id="105"/>
      <w:bookmarkEnd w:id="106"/>
      <w:r w:rsidRPr="003809CA">
        <w:rPr>
          <w:rFonts w:ascii="Times New Roman" w:hAnsi="Times New Roman" w:cs="Times New Roman"/>
          <w:color w:val="000000" w:themeColor="text1"/>
          <w:sz w:val="24"/>
        </w:rPr>
        <w:t>No statistical analysis was performed due to the small number of libraries per tissue type per habitat/site.</w:t>
      </w:r>
      <w:bookmarkEnd w:id="107"/>
      <w:bookmarkEnd w:id="108"/>
    </w:p>
    <w:p w14:paraId="679E7DAD" w14:textId="534F586E" w:rsidR="00C1058C" w:rsidRPr="003809CA" w:rsidRDefault="00190B4C" w:rsidP="006511BB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</w:rPr>
      </w:pPr>
      <w:r w:rsidRPr="003809CA">
        <w:rPr>
          <w:rFonts w:ascii="Times New Roman" w:hAnsi="Times New Roman" w:cs="Times New Roman"/>
          <w:color w:val="000000" w:themeColor="text1"/>
        </w:rPr>
        <w:br w:type="page"/>
      </w:r>
      <w:r w:rsidR="00C1058C" w:rsidRPr="003809CA">
        <w:rPr>
          <w:rFonts w:ascii="Times New Roman" w:hAnsi="Times New Roman" w:cs="Times New Roman"/>
          <w:noProof/>
          <w:color w:val="000000" w:themeColor="text1"/>
          <w:lang w:eastAsia="en-US"/>
        </w:rPr>
        <w:drawing>
          <wp:inline distT="0" distB="0" distL="0" distR="0" wp14:anchorId="4E396558" wp14:editId="0AF1B39E">
            <wp:extent cx="5755640" cy="338391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S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38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58C"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Figure S4</w:t>
      </w:r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 xml:space="preserve">. PCR assays using individual animal specimens confirmed that terrestrial and amphibious vertebrates have greater ARG diversity, while a lower diversity is observed in marine fish. Differences between habitats were assessed in total specimens </w:t>
      </w:r>
      <w:r w:rsidR="00C1058C"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(a)</w:t>
      </w:r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 xml:space="preserve"> and each tissue type, including gut </w:t>
      </w:r>
      <w:r w:rsidR="00C1058C"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(b)</w:t>
      </w:r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 xml:space="preserve">, liver </w:t>
      </w:r>
      <w:r w:rsidR="00C1058C"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(c)</w:t>
      </w:r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 xml:space="preserve">, gill </w:t>
      </w:r>
      <w:r w:rsidR="00C1058C"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(d)</w:t>
      </w:r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 xml:space="preserve"> and lung </w:t>
      </w:r>
      <w:r w:rsidR="00C1058C"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(e)</w:t>
      </w:r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 xml:space="preserve"> using </w:t>
      </w:r>
      <w:bookmarkStart w:id="109" w:name="OLE_LINK1007"/>
      <w:bookmarkStart w:id="110" w:name="OLE_LINK1008"/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 xml:space="preserve">a </w:t>
      </w:r>
      <w:proofErr w:type="spellStart"/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>Kruskal</w:t>
      </w:r>
      <w:proofErr w:type="spellEnd"/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>-Wallis test.</w:t>
      </w:r>
      <w:bookmarkEnd w:id="109"/>
      <w:bookmarkEnd w:id="110"/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bookmarkStart w:id="111" w:name="OLE_LINK983"/>
      <w:bookmarkStart w:id="112" w:name="OLE_LINK984"/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 xml:space="preserve">Each dot represents an individual specimen. </w:t>
      </w:r>
      <w:bookmarkStart w:id="113" w:name="OLE_LINK991"/>
      <w:bookmarkStart w:id="114" w:name="OLE_LINK992"/>
      <w:bookmarkStart w:id="115" w:name="OLE_LINK1013"/>
      <w:bookmarkStart w:id="116" w:name="OLE_LINK1014"/>
      <w:bookmarkEnd w:id="111"/>
      <w:bookmarkEnd w:id="112"/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 xml:space="preserve">The horizontal box lines represent the first quartile, the median, and the third quartile. Whiskers </w:t>
      </w:r>
      <w:bookmarkStart w:id="117" w:name="OLE_LINK968"/>
      <w:bookmarkStart w:id="118" w:name="OLE_LINK969"/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>denote</w:t>
      </w:r>
      <w:bookmarkEnd w:id="117"/>
      <w:bookmarkEnd w:id="118"/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 xml:space="preserve"> the range of points within the first quartile − 1.5× the interquartile range and the third quartile + 1.5× the interquartile range. </w:t>
      </w:r>
      <w:bookmarkEnd w:id="113"/>
      <w:bookmarkEnd w:id="114"/>
      <w:r w:rsidR="00C1058C" w:rsidRPr="003809CA">
        <w:rPr>
          <w:rFonts w:ascii="Times New Roman" w:hAnsi="Times New Roman" w:cs="Times New Roman"/>
          <w:color w:val="000000" w:themeColor="text1"/>
          <w:sz w:val="24"/>
        </w:rPr>
        <w:t>Diamonds represent the mean values.</w:t>
      </w:r>
      <w:bookmarkEnd w:id="115"/>
      <w:bookmarkEnd w:id="116"/>
    </w:p>
    <w:p w14:paraId="464839E0" w14:textId="54DC9528" w:rsidR="00C1058C" w:rsidRPr="003809CA" w:rsidRDefault="00C1058C" w:rsidP="006511BB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color w:val="000000" w:themeColor="text1"/>
        </w:rPr>
        <w:br w:type="page"/>
      </w:r>
      <w:r w:rsidR="006511BB" w:rsidRPr="003809CA">
        <w:rPr>
          <w:rFonts w:ascii="Times New Roman" w:hAnsi="Times New Roman" w:cs="Times New Roman"/>
          <w:b/>
          <w:bCs/>
          <w:noProof/>
          <w:color w:val="000000" w:themeColor="text1"/>
          <w:sz w:val="24"/>
          <w:lang w:eastAsia="en-US"/>
        </w:rPr>
        <w:drawing>
          <wp:inline distT="0" distB="0" distL="0" distR="0" wp14:anchorId="75847549" wp14:editId="759456E5">
            <wp:extent cx="5755640" cy="4960620"/>
            <wp:effectExtent l="0" t="0" r="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S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496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13305" w14:textId="4F6E5687" w:rsidR="006511BB" w:rsidRPr="003809CA" w:rsidRDefault="006511BB" w:rsidP="006511BB">
      <w:pPr>
        <w:pStyle w:val="NormalWeb"/>
        <w:spacing w:before="0" w:beforeAutospacing="0" w:after="0" w:afterAutospacing="0" w:line="480" w:lineRule="auto"/>
        <w:rPr>
          <w:rFonts w:ascii="Times New Roman" w:hAnsi="Times New Roman" w:cs="Times New Roman"/>
          <w:color w:val="000000" w:themeColor="text1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Cs w:val="21"/>
        </w:rPr>
        <w:t>Figure</w:t>
      </w:r>
      <w:r w:rsidRPr="003809CA">
        <w:rPr>
          <w:rFonts w:ascii="Times New Roman" w:hAnsi="Times New Roman" w:cs="Times New Roman"/>
          <w:b/>
          <w:bCs/>
          <w:color w:val="000000" w:themeColor="text1"/>
        </w:rPr>
        <w:t xml:space="preserve"> S5</w:t>
      </w:r>
      <w:r w:rsidRPr="003809CA">
        <w:rPr>
          <w:rFonts w:ascii="Times New Roman" w:hAnsi="Times New Roman" w:cs="Times New Roman"/>
          <w:color w:val="000000" w:themeColor="text1"/>
        </w:rPr>
        <w:t xml:space="preserve">. </w:t>
      </w:r>
      <w:r w:rsidRPr="003809CA">
        <w:rPr>
          <w:rFonts w:ascii="Times New Roman" w:hAnsi="Times New Roman" w:cs="Times New Roman"/>
          <w:color w:val="000000" w:themeColor="text1"/>
        </w:rPr>
        <w:softHyphen/>
      </w:r>
      <w:r w:rsidRPr="003809CA">
        <w:rPr>
          <w:rFonts w:ascii="Times New Roman" w:hAnsi="Times New Roman" w:cs="Times New Roman"/>
          <w:color w:val="000000" w:themeColor="text1"/>
        </w:rPr>
        <w:softHyphen/>
      </w:r>
      <w:r w:rsidRPr="003809CA">
        <w:rPr>
          <w:rFonts w:ascii="Times New Roman" w:hAnsi="Times New Roman" w:cs="Times New Roman"/>
          <w:color w:val="000000" w:themeColor="text1"/>
        </w:rPr>
        <w:softHyphen/>
      </w:r>
      <w:r w:rsidRPr="003809CA">
        <w:rPr>
          <w:rFonts w:ascii="Times New Roman" w:hAnsi="Times New Roman" w:cs="Times New Roman"/>
          <w:color w:val="000000" w:themeColor="text1"/>
        </w:rPr>
        <w:softHyphen/>
      </w:r>
      <w:r w:rsidRPr="003809CA">
        <w:rPr>
          <w:rFonts w:ascii="Times New Roman" w:hAnsi="Times New Roman" w:cs="Times New Roman"/>
          <w:color w:val="000000" w:themeColor="text1"/>
        </w:rPr>
        <w:softHyphen/>
        <w:t xml:space="preserve">Heat map of resistance gene </w:t>
      </w:r>
      <w:r w:rsidRPr="003809CA">
        <w:rPr>
          <w:rFonts w:ascii="Times New Roman" w:hAnsi="Times New Roman" w:cs="Times New Roman"/>
          <w:b/>
          <w:bCs/>
          <w:color w:val="000000" w:themeColor="text1"/>
        </w:rPr>
        <w:t>(a)</w:t>
      </w:r>
      <w:r w:rsidRPr="003809CA">
        <w:rPr>
          <w:rFonts w:ascii="Times New Roman" w:hAnsi="Times New Roman" w:cs="Times New Roman"/>
          <w:color w:val="000000" w:themeColor="text1"/>
        </w:rPr>
        <w:t xml:space="preserve"> and gene variant </w:t>
      </w:r>
      <w:r w:rsidRPr="003809CA">
        <w:rPr>
          <w:rFonts w:ascii="Times New Roman" w:hAnsi="Times New Roman" w:cs="Times New Roman"/>
          <w:b/>
          <w:bCs/>
          <w:color w:val="000000" w:themeColor="text1"/>
        </w:rPr>
        <w:t>(b)</w:t>
      </w:r>
      <w:r w:rsidRPr="003809CA">
        <w:rPr>
          <w:rFonts w:ascii="Times New Roman" w:hAnsi="Times New Roman" w:cs="Times New Roman"/>
          <w:color w:val="000000" w:themeColor="text1"/>
        </w:rPr>
        <w:t xml:space="preserve"> levels. Colors represent log transformed relative abundances. </w:t>
      </w:r>
      <w:bookmarkStart w:id="119" w:name="OLE_LINK1018"/>
      <w:bookmarkStart w:id="120" w:name="OLE_LINK1019"/>
      <w:r w:rsidRPr="003809CA">
        <w:rPr>
          <w:rFonts w:ascii="Times New Roman" w:hAnsi="Times New Roman" w:cs="Times New Roman"/>
          <w:color w:val="000000" w:themeColor="text1"/>
        </w:rPr>
        <w:t>Bray-Curtis dissimilarity and Pearson correlation coefficients were used to hierarchically cluster (using the UPGMA method) samples and ARGs, respectively.</w:t>
      </w:r>
      <w:bookmarkEnd w:id="119"/>
      <w:bookmarkEnd w:id="120"/>
    </w:p>
    <w:p w14:paraId="696F2F30" w14:textId="77777777" w:rsidR="006511BB" w:rsidRPr="003809CA" w:rsidRDefault="006511BB" w:rsidP="00205574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3809CA">
        <w:rPr>
          <w:rFonts w:ascii="Times New Roman" w:hAnsi="Times New Roman" w:cs="Times New Roman"/>
          <w:color w:val="000000" w:themeColor="text1"/>
        </w:rPr>
        <w:br w:type="page"/>
      </w:r>
    </w:p>
    <w:p w14:paraId="6972459D" w14:textId="1A42D297" w:rsidR="00205574" w:rsidRPr="003809CA" w:rsidRDefault="00205574" w:rsidP="0020557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3809CA">
        <w:rPr>
          <w:rFonts w:ascii="Times New Roman" w:hAnsi="Times New Roman" w:cs="Times New Roman"/>
          <w:b/>
          <w:bCs/>
          <w:noProof/>
          <w:color w:val="000000" w:themeColor="text1"/>
          <w:szCs w:val="21"/>
          <w:lang w:eastAsia="en-US"/>
        </w:rPr>
        <w:drawing>
          <wp:inline distT="0" distB="0" distL="0" distR="0" wp14:anchorId="56D68640" wp14:editId="7EE93736">
            <wp:extent cx="5755640" cy="351980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S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8E639" w14:textId="67E71427" w:rsidR="00205574" w:rsidRPr="003809CA" w:rsidRDefault="00205574" w:rsidP="00933DB5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Figure S6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. Non-metric multidimensional scaling (NMDS) analysis based on both ARG type </w:t>
      </w:r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(a-c)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and gene levels </w:t>
      </w:r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(d-f)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in individual tissues revealed the clear separation of the marine fish 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</w:rPr>
        <w:t>resistome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>. Each dot represents a meta-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</w:rPr>
        <w:t>transcriptomic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library. </w:t>
      </w:r>
      <w:bookmarkStart w:id="121" w:name="OLE_LINK993"/>
      <w:bookmarkStart w:id="122" w:name="OLE_LINK994"/>
      <w:bookmarkStart w:id="123" w:name="OLE_LINK1017"/>
      <w:r w:rsidRPr="003809CA">
        <w:rPr>
          <w:rFonts w:ascii="Times New Roman" w:hAnsi="Times New Roman" w:cs="Times New Roman"/>
          <w:color w:val="000000" w:themeColor="text1"/>
          <w:sz w:val="24"/>
        </w:rPr>
        <w:t>Ellipses were drawn at a confidence level of 0.95.</w:t>
      </w:r>
      <w:bookmarkEnd w:id="121"/>
      <w:bookmarkEnd w:id="122"/>
      <w:bookmarkEnd w:id="123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No statistical analysis was performed due to the small number of samples in some groups.</w:t>
      </w:r>
      <w:r w:rsidRPr="003809CA">
        <w:rPr>
          <w:rFonts w:ascii="Times New Roman" w:hAnsi="Times New Roman" w:cs="Times New Roman"/>
          <w:color w:val="000000" w:themeColor="text1"/>
        </w:rPr>
        <w:br w:type="page"/>
      </w:r>
    </w:p>
    <w:p w14:paraId="1914C571" w14:textId="2D222D7E" w:rsidR="00540D88" w:rsidRPr="003809CA" w:rsidRDefault="00540D88" w:rsidP="00540D88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3809CA">
        <w:rPr>
          <w:rFonts w:ascii="Times New Roman" w:hAnsi="Times New Roman" w:cs="Times New Roman"/>
          <w:noProof/>
          <w:color w:val="000000" w:themeColor="text1"/>
          <w:szCs w:val="21"/>
          <w:lang w:eastAsia="en-US"/>
        </w:rPr>
        <w:drawing>
          <wp:inline distT="0" distB="0" distL="0" distR="0" wp14:anchorId="53F81D62" wp14:editId="708C21B9">
            <wp:extent cx="5755640" cy="389001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S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74463" w14:textId="77777777" w:rsidR="00540D88" w:rsidRPr="003809CA" w:rsidRDefault="00540D88" w:rsidP="00540D88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3809CA">
        <w:rPr>
          <w:rFonts w:ascii="Times New Roman" w:hAnsi="Times New Roman" w:cs="Times New Roman"/>
          <w:b/>
          <w:bCs/>
          <w:color w:val="000000" w:themeColor="text1"/>
          <w:sz w:val="24"/>
        </w:rPr>
        <w:t>Figure S7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. ARG abundance, diversity and clustering patterns across habitats. The </w:t>
      </w:r>
      <w:r w:rsidRPr="003809CA">
        <w:rPr>
          <w:rFonts w:ascii="Times New Roman" w:hAnsi="Times New Roman" w:cs="Times New Roman"/>
          <w:i/>
          <w:iCs/>
          <w:color w:val="000000" w:themeColor="text1"/>
          <w:sz w:val="24"/>
        </w:rPr>
        <w:t>omp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36 and </w:t>
      </w:r>
      <w:proofErr w:type="spellStart"/>
      <w:r w:rsidRPr="003809CA">
        <w:rPr>
          <w:rFonts w:ascii="Times New Roman" w:hAnsi="Times New Roman" w:cs="Times New Roman"/>
          <w:i/>
          <w:iCs/>
          <w:color w:val="000000" w:themeColor="text1"/>
          <w:sz w:val="24"/>
        </w:rPr>
        <w:t>omp</w:t>
      </w:r>
      <w:r w:rsidRPr="003809CA">
        <w:rPr>
          <w:rFonts w:ascii="Times New Roman" w:hAnsi="Times New Roman" w:cs="Times New Roman"/>
          <w:color w:val="000000" w:themeColor="text1"/>
          <w:sz w:val="24"/>
        </w:rPr>
        <w:t>F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genes that can cause resistance only when there are mutated alleles present were excluded. Each dot represents a meta-</w:t>
      </w:r>
      <w:proofErr w:type="spellStart"/>
      <w:r w:rsidRPr="003809CA">
        <w:rPr>
          <w:rFonts w:ascii="Times New Roman" w:hAnsi="Times New Roman" w:cs="Times New Roman"/>
          <w:color w:val="000000" w:themeColor="text1"/>
          <w:sz w:val="24"/>
        </w:rPr>
        <w:t>transcriptomic</w:t>
      </w:r>
      <w:proofErr w:type="spellEnd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library. Cross bars in the </w:t>
      </w:r>
      <w:bookmarkStart w:id="124" w:name="OLE_LINK989"/>
      <w:bookmarkStart w:id="125" w:name="OLE_LINK990"/>
      <w:r w:rsidRPr="003809CA">
        <w:rPr>
          <w:rFonts w:ascii="Times New Roman" w:hAnsi="Times New Roman" w:cs="Times New Roman"/>
          <w:color w:val="000000" w:themeColor="text1"/>
          <w:sz w:val="24"/>
        </w:rPr>
        <w:t>dot plot</w:t>
      </w:r>
      <w:bookmarkEnd w:id="124"/>
      <w:bookmarkEnd w:id="125"/>
      <w:r w:rsidRPr="003809CA">
        <w:rPr>
          <w:rFonts w:ascii="Times New Roman" w:hAnsi="Times New Roman" w:cs="Times New Roman"/>
          <w:color w:val="000000" w:themeColor="text1"/>
          <w:sz w:val="24"/>
        </w:rPr>
        <w:t xml:space="preserve"> indicate the mean values. In the box plot, the horizontal box lines represent the first quartile, the median, and the third quartile; whiskers denote the range of points within the first quartile − 1.5× the interquartile range and the third quartile + 1.5× the interquartile range. In the NMDS plot, ellipses were drawn at a confidence level of 0.95.</w:t>
      </w:r>
    </w:p>
    <w:sectPr w:rsidR="00540D88" w:rsidRPr="003809CA" w:rsidSect="00796AF7">
      <w:pgSz w:w="11900" w:h="16840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ingFang SC">
    <w:altName w:val="Malgun Gothic Semilight"/>
    <w:charset w:val="86"/>
    <w:family w:val="swiss"/>
    <w:pitch w:val="variable"/>
    <w:sig w:usb0="00000000" w:usb1="7ACFFDFB" w:usb2="00000017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p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565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txz5dzae2t994eseetxs906zpdtxpp5v00v&quot;&gt;Vertebrate-Converted&lt;record-ids&gt;&lt;item&gt;28&lt;/item&gt;&lt;item&gt;29&lt;/item&gt;&lt;item&gt;31&lt;/item&gt;&lt;item&gt;32&lt;/item&gt;&lt;item&gt;37&lt;/item&gt;&lt;item&gt;88&lt;/item&gt;&lt;item&gt;416&lt;/item&gt;&lt;item&gt;425&lt;/item&gt;&lt;item&gt;426&lt;/item&gt;&lt;item&gt;428&lt;/item&gt;&lt;item&gt;430&lt;/item&gt;&lt;item&gt;432&lt;/item&gt;&lt;item&gt;436&lt;/item&gt;&lt;item&gt;457&lt;/item&gt;&lt;item&gt;459&lt;/item&gt;&lt;item&gt;461&lt;/item&gt;&lt;/record-ids&gt;&lt;/item&gt;&lt;/Libraries&gt;"/>
  </w:docVars>
  <w:rsids>
    <w:rsidRoot w:val="006C7B1A"/>
    <w:rsid w:val="00013C4A"/>
    <w:rsid w:val="00035C59"/>
    <w:rsid w:val="00041DE7"/>
    <w:rsid w:val="000656AB"/>
    <w:rsid w:val="00075EB8"/>
    <w:rsid w:val="00076532"/>
    <w:rsid w:val="000A5652"/>
    <w:rsid w:val="000C48BD"/>
    <w:rsid w:val="000E5716"/>
    <w:rsid w:val="001112AC"/>
    <w:rsid w:val="001361C0"/>
    <w:rsid w:val="001766B8"/>
    <w:rsid w:val="00183656"/>
    <w:rsid w:val="00190B4C"/>
    <w:rsid w:val="00201408"/>
    <w:rsid w:val="00205574"/>
    <w:rsid w:val="00230C63"/>
    <w:rsid w:val="00232FB2"/>
    <w:rsid w:val="00277944"/>
    <w:rsid w:val="002A0F20"/>
    <w:rsid w:val="00304C07"/>
    <w:rsid w:val="003153CA"/>
    <w:rsid w:val="0032736B"/>
    <w:rsid w:val="003362BA"/>
    <w:rsid w:val="0034370F"/>
    <w:rsid w:val="00346CD3"/>
    <w:rsid w:val="003717FE"/>
    <w:rsid w:val="003809CA"/>
    <w:rsid w:val="00390329"/>
    <w:rsid w:val="003C40E6"/>
    <w:rsid w:val="003D07A6"/>
    <w:rsid w:val="003D52CE"/>
    <w:rsid w:val="00402424"/>
    <w:rsid w:val="00403C26"/>
    <w:rsid w:val="00410A9C"/>
    <w:rsid w:val="00413EA4"/>
    <w:rsid w:val="0042357F"/>
    <w:rsid w:val="00455AB5"/>
    <w:rsid w:val="00460327"/>
    <w:rsid w:val="004641B4"/>
    <w:rsid w:val="00471BC6"/>
    <w:rsid w:val="0048152B"/>
    <w:rsid w:val="00481CB1"/>
    <w:rsid w:val="004A4C5C"/>
    <w:rsid w:val="004A55E5"/>
    <w:rsid w:val="004A67E1"/>
    <w:rsid w:val="004B7A4C"/>
    <w:rsid w:val="00514AAB"/>
    <w:rsid w:val="005271C0"/>
    <w:rsid w:val="00540D88"/>
    <w:rsid w:val="00565BC3"/>
    <w:rsid w:val="00575182"/>
    <w:rsid w:val="00576C9F"/>
    <w:rsid w:val="005828D7"/>
    <w:rsid w:val="005930C7"/>
    <w:rsid w:val="005938A3"/>
    <w:rsid w:val="00595DF3"/>
    <w:rsid w:val="005B66B2"/>
    <w:rsid w:val="005D794C"/>
    <w:rsid w:val="00600D1E"/>
    <w:rsid w:val="00616E89"/>
    <w:rsid w:val="0063775E"/>
    <w:rsid w:val="00642C08"/>
    <w:rsid w:val="006511BB"/>
    <w:rsid w:val="00662C25"/>
    <w:rsid w:val="006C7B1A"/>
    <w:rsid w:val="006E6E96"/>
    <w:rsid w:val="007120D9"/>
    <w:rsid w:val="00715763"/>
    <w:rsid w:val="00731AC6"/>
    <w:rsid w:val="00733D24"/>
    <w:rsid w:val="00740558"/>
    <w:rsid w:val="00763AD7"/>
    <w:rsid w:val="00796AF7"/>
    <w:rsid w:val="007D68E8"/>
    <w:rsid w:val="007E2F7B"/>
    <w:rsid w:val="007F7ACF"/>
    <w:rsid w:val="00802D5C"/>
    <w:rsid w:val="00825275"/>
    <w:rsid w:val="00825922"/>
    <w:rsid w:val="008508AD"/>
    <w:rsid w:val="00853BEC"/>
    <w:rsid w:val="00867F21"/>
    <w:rsid w:val="00883C1A"/>
    <w:rsid w:val="00896FF9"/>
    <w:rsid w:val="008D4FC2"/>
    <w:rsid w:val="00933DB5"/>
    <w:rsid w:val="009627D1"/>
    <w:rsid w:val="00970609"/>
    <w:rsid w:val="009718A1"/>
    <w:rsid w:val="00983959"/>
    <w:rsid w:val="009B195E"/>
    <w:rsid w:val="009D2086"/>
    <w:rsid w:val="009F6623"/>
    <w:rsid w:val="00A308C3"/>
    <w:rsid w:val="00A3760B"/>
    <w:rsid w:val="00A57FE4"/>
    <w:rsid w:val="00A81F2F"/>
    <w:rsid w:val="00A83EDE"/>
    <w:rsid w:val="00AA3042"/>
    <w:rsid w:val="00AB05B8"/>
    <w:rsid w:val="00AC5605"/>
    <w:rsid w:val="00B06A3B"/>
    <w:rsid w:val="00B06FBB"/>
    <w:rsid w:val="00B268E7"/>
    <w:rsid w:val="00B52E03"/>
    <w:rsid w:val="00B62C94"/>
    <w:rsid w:val="00BB46F9"/>
    <w:rsid w:val="00C1058C"/>
    <w:rsid w:val="00C245CC"/>
    <w:rsid w:val="00C33979"/>
    <w:rsid w:val="00C45323"/>
    <w:rsid w:val="00C701DF"/>
    <w:rsid w:val="00C72911"/>
    <w:rsid w:val="00C90656"/>
    <w:rsid w:val="00C923E3"/>
    <w:rsid w:val="00C97160"/>
    <w:rsid w:val="00CB6370"/>
    <w:rsid w:val="00CF14E1"/>
    <w:rsid w:val="00D00460"/>
    <w:rsid w:val="00D13FA9"/>
    <w:rsid w:val="00D93216"/>
    <w:rsid w:val="00DC7C84"/>
    <w:rsid w:val="00DD1BC1"/>
    <w:rsid w:val="00E566F8"/>
    <w:rsid w:val="00E630DA"/>
    <w:rsid w:val="00EA02E2"/>
    <w:rsid w:val="00EB141C"/>
    <w:rsid w:val="00EB7913"/>
    <w:rsid w:val="00EC1A99"/>
    <w:rsid w:val="00EF7D54"/>
    <w:rsid w:val="00F1346E"/>
    <w:rsid w:val="00F1638B"/>
    <w:rsid w:val="00F5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7D670"/>
  <w15:chartTrackingRefBased/>
  <w15:docId w15:val="{0B164380-ABC1-5645-9B6B-E4989B0B8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B1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B1A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B1A"/>
    <w:rPr>
      <w:rFonts w:ascii="SimSun" w:eastAsia="SimSu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7B1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7B1A"/>
    <w:rPr>
      <w:color w:val="605E5C"/>
      <w:shd w:val="clear" w:color="auto" w:fill="E1DFDD"/>
    </w:rPr>
  </w:style>
  <w:style w:type="paragraph" w:styleId="NormalWeb">
    <w:name w:val="Normal (Web)"/>
    <w:basedOn w:val="Normal"/>
    <w:link w:val="NormalWebChar"/>
    <w:uiPriority w:val="99"/>
    <w:unhideWhenUsed/>
    <w:rsid w:val="006C7B1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paragraph" w:customStyle="1" w:styleId="EndNoteBibliographyTitle">
    <w:name w:val="EndNote Bibliography Title"/>
    <w:basedOn w:val="Normal"/>
    <w:link w:val="EndNoteBibliographyTitle0"/>
    <w:rsid w:val="006C7B1A"/>
    <w:pPr>
      <w:jc w:val="center"/>
    </w:pPr>
    <w:rPr>
      <w:rFonts w:ascii="Times New Roman" w:eastAsia="DengXian" w:hAnsi="Times New Roman" w:cs="Times New Roman"/>
      <w:kern w:val="0"/>
      <w:sz w:val="22"/>
    </w:rPr>
  </w:style>
  <w:style w:type="character" w:customStyle="1" w:styleId="NormalWebChar">
    <w:name w:val="Normal (Web) Char"/>
    <w:basedOn w:val="DefaultParagraphFont"/>
    <w:link w:val="NormalWeb"/>
    <w:uiPriority w:val="99"/>
    <w:rsid w:val="006C7B1A"/>
    <w:rPr>
      <w:rFonts w:ascii="SimSun" w:eastAsia="SimSun" w:hAnsi="SimSun" w:cs="SimSun"/>
      <w:kern w:val="0"/>
      <w:sz w:val="24"/>
    </w:rPr>
  </w:style>
  <w:style w:type="character" w:customStyle="1" w:styleId="EndNoteBibliographyTitle0">
    <w:name w:val="EndNote Bibliography Title 字符"/>
    <w:basedOn w:val="NormalWebChar"/>
    <w:link w:val="EndNoteBibliographyTitle"/>
    <w:rsid w:val="006C7B1A"/>
    <w:rPr>
      <w:rFonts w:ascii="Times New Roman" w:eastAsia="DengXian" w:hAnsi="Times New Roman" w:cs="Times New Roman"/>
      <w:kern w:val="0"/>
      <w:sz w:val="22"/>
    </w:rPr>
  </w:style>
  <w:style w:type="paragraph" w:customStyle="1" w:styleId="EndNoteBibliography">
    <w:name w:val="EndNote Bibliography"/>
    <w:basedOn w:val="Normal"/>
    <w:link w:val="EndNoteBibliography0"/>
    <w:rsid w:val="006C7B1A"/>
    <w:pPr>
      <w:spacing w:line="480" w:lineRule="auto"/>
    </w:pPr>
    <w:rPr>
      <w:rFonts w:ascii="Times New Roman" w:eastAsia="DengXian" w:hAnsi="Times New Roman" w:cs="Times New Roman"/>
      <w:kern w:val="0"/>
      <w:sz w:val="22"/>
    </w:rPr>
  </w:style>
  <w:style w:type="character" w:customStyle="1" w:styleId="EndNoteBibliography0">
    <w:name w:val="EndNote Bibliography 字符"/>
    <w:basedOn w:val="NormalWebChar"/>
    <w:link w:val="EndNoteBibliography"/>
    <w:rsid w:val="006C7B1A"/>
    <w:rPr>
      <w:rFonts w:ascii="Times New Roman" w:eastAsia="DengXian" w:hAnsi="Times New Roman" w:cs="Times New Roman"/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6C7B1A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6C7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mailto:wuzhd@mail.sysu.edu.cn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3202</Words>
  <Characters>18253</Characters>
  <Application>Microsoft Office Word</Application>
  <DocSecurity>0</DocSecurity>
  <Lines>152</Lines>
  <Paragraphs>42</Paragraphs>
  <ScaleCrop>false</ScaleCrop>
  <Company/>
  <LinksUpToDate>false</LinksUpToDate>
  <CharactersWithSpaces>21413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Narayana Raj D.</cp:lastModifiedBy>
  <cp:revision>26</cp:revision>
  <cp:lastPrinted>2020-05-15T12:13:00Z</cp:lastPrinted>
  <dcterms:created xsi:type="dcterms:W3CDTF">2020-09-26T09:38:00Z</dcterms:created>
  <dcterms:modified xsi:type="dcterms:W3CDTF">2020-10-27T14:08:00Z</dcterms:modified>
</cp:coreProperties>
</file>