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469" w:rsidRDefault="00831469" w:rsidP="00831469">
      <w:pPr>
        <w:pStyle w:val="Authornames"/>
        <w:jc w:val="both"/>
        <w:rPr>
          <w:b/>
          <w:color w:val="000000" w:themeColor="text1"/>
          <w:szCs w:val="28"/>
          <w:lang w:val="es-ES_tradnl"/>
        </w:rPr>
      </w:pPr>
      <w:proofErr w:type="spellStart"/>
      <w:r>
        <w:rPr>
          <w:b/>
          <w:bCs/>
          <w:color w:val="000000" w:themeColor="text1"/>
          <w:szCs w:val="28"/>
          <w:lang w:val="es-ES_tradnl"/>
        </w:rPr>
        <w:t>Antigen-specific</w:t>
      </w:r>
      <w:proofErr w:type="spellEnd"/>
      <w:r>
        <w:rPr>
          <w:b/>
          <w:bCs/>
          <w:color w:val="000000" w:themeColor="text1"/>
          <w:szCs w:val="28"/>
          <w:lang w:val="es-ES_tradnl"/>
        </w:rPr>
        <w:t xml:space="preserve"> </w:t>
      </w:r>
      <w:proofErr w:type="spellStart"/>
      <w:r>
        <w:rPr>
          <w:b/>
          <w:bCs/>
          <w:color w:val="000000" w:themeColor="text1"/>
          <w:szCs w:val="28"/>
          <w:lang w:val="es-ES_tradnl"/>
        </w:rPr>
        <w:t>immunotherapy</w:t>
      </w:r>
      <w:proofErr w:type="spellEnd"/>
      <w:r>
        <w:rPr>
          <w:b/>
          <w:bCs/>
          <w:color w:val="000000" w:themeColor="text1"/>
          <w:szCs w:val="28"/>
          <w:lang w:val="es-ES_tradnl"/>
        </w:rPr>
        <w:t xml:space="preserve"> </w:t>
      </w:r>
      <w:proofErr w:type="spellStart"/>
      <w:r>
        <w:rPr>
          <w:b/>
          <w:bCs/>
          <w:color w:val="000000" w:themeColor="text1"/>
          <w:szCs w:val="28"/>
          <w:lang w:val="es-ES_tradnl"/>
        </w:rPr>
        <w:t>combined</w:t>
      </w:r>
      <w:proofErr w:type="spellEnd"/>
      <w:r>
        <w:rPr>
          <w:b/>
          <w:bCs/>
          <w:color w:val="000000" w:themeColor="text1"/>
          <w:szCs w:val="28"/>
          <w:lang w:val="es-ES_tradnl"/>
        </w:rPr>
        <w:t xml:space="preserve"> </w:t>
      </w:r>
      <w:proofErr w:type="spellStart"/>
      <w:r>
        <w:rPr>
          <w:b/>
          <w:bCs/>
          <w:color w:val="000000" w:themeColor="text1"/>
          <w:szCs w:val="28"/>
          <w:lang w:val="es-ES_tradnl"/>
        </w:rPr>
        <w:t>with</w:t>
      </w:r>
      <w:proofErr w:type="spellEnd"/>
      <w:r>
        <w:rPr>
          <w:b/>
          <w:bCs/>
          <w:color w:val="000000" w:themeColor="text1"/>
          <w:szCs w:val="28"/>
          <w:lang w:val="es-ES_tradnl"/>
        </w:rPr>
        <w:t xml:space="preserve"> a </w:t>
      </w:r>
      <w:proofErr w:type="spellStart"/>
      <w:r>
        <w:rPr>
          <w:b/>
          <w:bCs/>
          <w:color w:val="000000" w:themeColor="text1"/>
          <w:szCs w:val="28"/>
          <w:lang w:val="es-ES_tradnl"/>
        </w:rPr>
        <w:t>regenerative</w:t>
      </w:r>
      <w:proofErr w:type="spellEnd"/>
      <w:r>
        <w:rPr>
          <w:b/>
          <w:bCs/>
          <w:color w:val="000000" w:themeColor="text1"/>
          <w:szCs w:val="28"/>
          <w:lang w:val="es-ES_tradnl"/>
        </w:rPr>
        <w:t xml:space="preserve"> </w:t>
      </w:r>
      <w:proofErr w:type="spellStart"/>
      <w:r>
        <w:rPr>
          <w:b/>
          <w:bCs/>
          <w:color w:val="000000" w:themeColor="text1"/>
          <w:szCs w:val="28"/>
          <w:lang w:val="es-ES_tradnl"/>
        </w:rPr>
        <w:t>drug</w:t>
      </w:r>
      <w:proofErr w:type="spellEnd"/>
      <w:r>
        <w:rPr>
          <w:b/>
          <w:bCs/>
          <w:color w:val="000000" w:themeColor="text1"/>
          <w:szCs w:val="28"/>
          <w:lang w:val="es-ES_tradnl"/>
        </w:rPr>
        <w:t xml:space="preserve"> in </w:t>
      </w:r>
      <w:proofErr w:type="spellStart"/>
      <w:r>
        <w:rPr>
          <w:b/>
          <w:bCs/>
          <w:color w:val="000000" w:themeColor="text1"/>
          <w:szCs w:val="28"/>
          <w:lang w:val="es-ES_tradnl"/>
        </w:rPr>
        <w:t>the</w:t>
      </w:r>
      <w:proofErr w:type="spellEnd"/>
      <w:r>
        <w:rPr>
          <w:b/>
          <w:bCs/>
          <w:color w:val="000000" w:themeColor="text1"/>
          <w:szCs w:val="28"/>
          <w:lang w:val="es-ES_tradnl"/>
        </w:rPr>
        <w:t xml:space="preserve"> </w:t>
      </w:r>
      <w:proofErr w:type="spellStart"/>
      <w:r>
        <w:rPr>
          <w:b/>
          <w:bCs/>
          <w:color w:val="000000" w:themeColor="text1"/>
          <w:szCs w:val="28"/>
          <w:lang w:val="es-ES_tradnl"/>
        </w:rPr>
        <w:t>treatment</w:t>
      </w:r>
      <w:proofErr w:type="spellEnd"/>
      <w:r>
        <w:rPr>
          <w:b/>
          <w:bCs/>
          <w:color w:val="000000" w:themeColor="text1"/>
          <w:szCs w:val="28"/>
          <w:lang w:val="es-ES_tradnl"/>
        </w:rPr>
        <w:t xml:space="preserve"> of experimental </w:t>
      </w:r>
      <w:proofErr w:type="spellStart"/>
      <w:r>
        <w:rPr>
          <w:b/>
          <w:bCs/>
          <w:color w:val="000000" w:themeColor="text1"/>
          <w:szCs w:val="28"/>
          <w:lang w:val="es-ES_tradnl"/>
        </w:rPr>
        <w:t>type</w:t>
      </w:r>
      <w:proofErr w:type="spellEnd"/>
      <w:r>
        <w:rPr>
          <w:b/>
          <w:bCs/>
          <w:color w:val="000000" w:themeColor="text1"/>
          <w:szCs w:val="28"/>
          <w:lang w:val="es-ES_tradnl"/>
        </w:rPr>
        <w:t xml:space="preserve"> 1 diabetes</w:t>
      </w:r>
      <w:r>
        <w:rPr>
          <w:rFonts w:eastAsiaTheme="minorHAnsi"/>
          <w:b/>
          <w:color w:val="000000" w:themeColor="text1"/>
          <w:szCs w:val="28"/>
          <w:lang w:val="es-ES_tradnl" w:eastAsia="es-ES_tradnl"/>
        </w:rPr>
        <w:t xml:space="preserve"> </w:t>
      </w:r>
    </w:p>
    <w:p w:rsidR="00831469" w:rsidRDefault="00831469" w:rsidP="00831469"/>
    <w:p w:rsidR="00831469" w:rsidRDefault="00831469" w:rsidP="00831469">
      <w:pPr>
        <w:rPr>
          <w:lang w:val="en-GB"/>
        </w:rPr>
      </w:pPr>
    </w:p>
    <w:p w:rsidR="00831469" w:rsidRDefault="00831469" w:rsidP="00831469">
      <w:pPr>
        <w:pStyle w:val="Authornames"/>
        <w:jc w:val="both"/>
        <w:rPr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Running title: Combined therapy for type 1 diabetes</w:t>
      </w:r>
    </w:p>
    <w:p w:rsidR="00831469" w:rsidRDefault="00831469" w:rsidP="00831469">
      <w:pPr>
        <w:rPr>
          <w:color w:val="000000" w:themeColor="text1"/>
          <w:lang w:val="en-GB" w:eastAsia="en-GB"/>
        </w:rPr>
      </w:pPr>
    </w:p>
    <w:p w:rsidR="00831469" w:rsidRDefault="00831469" w:rsidP="00831469">
      <w:pPr>
        <w:pStyle w:val="Authornames"/>
        <w:jc w:val="both"/>
        <w:rPr>
          <w:color w:val="000000" w:themeColor="text1"/>
          <w:sz w:val="24"/>
          <w:lang w:val="es-ES"/>
        </w:rPr>
      </w:pPr>
      <w:r>
        <w:rPr>
          <w:color w:val="000000" w:themeColor="text1"/>
          <w:sz w:val="24"/>
          <w:lang w:val="es-ES"/>
        </w:rPr>
        <w:t>Adrian Villalba</w:t>
      </w:r>
      <w:r>
        <w:rPr>
          <w:color w:val="000000" w:themeColor="text1"/>
          <w:sz w:val="24"/>
          <w:vertAlign w:val="superscript"/>
          <w:lang w:val="es-ES"/>
        </w:rPr>
        <w:t>1</w:t>
      </w:r>
      <w:r>
        <w:rPr>
          <w:color w:val="000000" w:themeColor="text1"/>
          <w:sz w:val="24"/>
          <w:lang w:val="es-ES"/>
        </w:rPr>
        <w:t>, Silvia Rodriguez-Fernandez</w:t>
      </w:r>
      <w:r>
        <w:rPr>
          <w:color w:val="000000" w:themeColor="text1"/>
          <w:sz w:val="24"/>
          <w:vertAlign w:val="superscript"/>
          <w:lang w:val="es-ES"/>
        </w:rPr>
        <w:t>1</w:t>
      </w:r>
      <w:r>
        <w:rPr>
          <w:color w:val="000000" w:themeColor="text1"/>
          <w:sz w:val="24"/>
          <w:lang w:val="es-ES"/>
        </w:rPr>
        <w:t>, David Perna-Barrull</w:t>
      </w:r>
      <w:r>
        <w:rPr>
          <w:color w:val="000000" w:themeColor="text1"/>
          <w:sz w:val="24"/>
          <w:vertAlign w:val="superscript"/>
          <w:lang w:val="es-ES"/>
        </w:rPr>
        <w:t>1</w:t>
      </w:r>
      <w:r>
        <w:rPr>
          <w:color w:val="000000" w:themeColor="text1"/>
          <w:sz w:val="24"/>
          <w:lang w:val="es-ES"/>
        </w:rPr>
        <w:t>, Rosa-</w:t>
      </w:r>
      <w:proofErr w:type="spellStart"/>
      <w:r>
        <w:rPr>
          <w:color w:val="000000" w:themeColor="text1"/>
          <w:sz w:val="24"/>
          <w:lang w:val="es-ES"/>
        </w:rPr>
        <w:t>Maria</w:t>
      </w:r>
      <w:proofErr w:type="spellEnd"/>
      <w:r>
        <w:rPr>
          <w:color w:val="000000" w:themeColor="text1"/>
          <w:sz w:val="24"/>
          <w:lang w:val="es-ES"/>
        </w:rPr>
        <w:t xml:space="preserve"> Ampudia</w:t>
      </w:r>
      <w:r>
        <w:rPr>
          <w:color w:val="000000" w:themeColor="text1"/>
          <w:sz w:val="24"/>
          <w:vertAlign w:val="superscript"/>
          <w:lang w:val="es-ES"/>
        </w:rPr>
        <w:t>1</w:t>
      </w:r>
      <w:r>
        <w:rPr>
          <w:color w:val="000000" w:themeColor="text1"/>
          <w:sz w:val="24"/>
          <w:lang w:val="es-ES"/>
        </w:rPr>
        <w:t>, Laia Gomez-Muñoz</w:t>
      </w:r>
      <w:r>
        <w:rPr>
          <w:color w:val="000000" w:themeColor="text1"/>
          <w:sz w:val="24"/>
          <w:vertAlign w:val="superscript"/>
          <w:lang w:val="es-ES"/>
        </w:rPr>
        <w:t>1</w:t>
      </w:r>
      <w:r>
        <w:rPr>
          <w:color w:val="000000" w:themeColor="text1"/>
          <w:sz w:val="24"/>
          <w:lang w:val="es-ES"/>
        </w:rPr>
        <w:t>, Irma Pujol-Autonell</w:t>
      </w:r>
      <w:r>
        <w:rPr>
          <w:color w:val="000000" w:themeColor="text1"/>
          <w:sz w:val="24"/>
          <w:vertAlign w:val="superscript"/>
          <w:lang w:val="es-ES"/>
        </w:rPr>
        <w:t>1</w:t>
      </w:r>
      <w:r>
        <w:rPr>
          <w:color w:val="000000" w:themeColor="text1"/>
          <w:sz w:val="24"/>
          <w:lang w:val="es-ES"/>
        </w:rPr>
        <w:t>, Eva Aguilera</w:t>
      </w:r>
      <w:r>
        <w:rPr>
          <w:color w:val="000000" w:themeColor="text1"/>
          <w:sz w:val="24"/>
          <w:vertAlign w:val="superscript"/>
          <w:lang w:val="es-ES"/>
        </w:rPr>
        <w:t>2</w:t>
      </w:r>
      <w:r>
        <w:rPr>
          <w:color w:val="000000" w:themeColor="text1"/>
          <w:sz w:val="24"/>
          <w:lang w:val="es-ES"/>
        </w:rPr>
        <w:t>, Ruth M Risueño</w:t>
      </w:r>
      <w:r>
        <w:rPr>
          <w:color w:val="000000" w:themeColor="text1"/>
          <w:sz w:val="24"/>
          <w:vertAlign w:val="superscript"/>
          <w:lang w:val="es-ES"/>
        </w:rPr>
        <w:t>3</w:t>
      </w:r>
      <w:r>
        <w:rPr>
          <w:color w:val="000000" w:themeColor="text1"/>
          <w:sz w:val="24"/>
          <w:lang w:val="es-ES"/>
        </w:rPr>
        <w:t>, Mary Cano-Sarabia</w:t>
      </w:r>
      <w:r>
        <w:rPr>
          <w:color w:val="000000" w:themeColor="text1"/>
          <w:sz w:val="24"/>
          <w:vertAlign w:val="superscript"/>
          <w:lang w:val="es-ES"/>
        </w:rPr>
        <w:t>4</w:t>
      </w:r>
      <w:r>
        <w:rPr>
          <w:color w:val="000000" w:themeColor="text1"/>
          <w:sz w:val="24"/>
          <w:lang w:val="es-ES"/>
        </w:rPr>
        <w:t>, Daniel Maspoch</w:t>
      </w:r>
      <w:r>
        <w:rPr>
          <w:color w:val="000000" w:themeColor="text1"/>
          <w:sz w:val="24"/>
          <w:vertAlign w:val="superscript"/>
          <w:lang w:val="es-ES"/>
        </w:rPr>
        <w:t>4,5</w:t>
      </w:r>
      <w:r>
        <w:rPr>
          <w:color w:val="000000" w:themeColor="text1"/>
          <w:sz w:val="24"/>
          <w:lang w:val="es-ES"/>
        </w:rPr>
        <w:t>, Federico Vázquez</w:t>
      </w:r>
      <w:r>
        <w:rPr>
          <w:color w:val="000000" w:themeColor="text1"/>
          <w:sz w:val="24"/>
          <w:vertAlign w:val="superscript"/>
          <w:lang w:val="es-ES"/>
        </w:rPr>
        <w:t>2</w:t>
      </w:r>
      <w:r>
        <w:rPr>
          <w:color w:val="000000" w:themeColor="text1"/>
          <w:sz w:val="24"/>
          <w:lang w:val="es-ES"/>
        </w:rPr>
        <w:t>, Marta Vives-Pi*</w:t>
      </w:r>
      <w:r>
        <w:rPr>
          <w:color w:val="000000" w:themeColor="text1"/>
          <w:sz w:val="24"/>
          <w:vertAlign w:val="superscript"/>
          <w:lang w:val="es-ES"/>
        </w:rPr>
        <w:t>1</w:t>
      </w:r>
    </w:p>
    <w:p w:rsidR="00831469" w:rsidRDefault="00831469" w:rsidP="00831469">
      <w:pPr>
        <w:pStyle w:val="Affiliation"/>
        <w:jc w:val="both"/>
        <w:rPr>
          <w:i w:val="0"/>
          <w:color w:val="000000" w:themeColor="text1"/>
        </w:rPr>
      </w:pPr>
      <w:r>
        <w:rPr>
          <w:i w:val="0"/>
          <w:color w:val="000000" w:themeColor="text1"/>
          <w:vertAlign w:val="superscript"/>
        </w:rPr>
        <w:t>1</w:t>
      </w:r>
      <w:r>
        <w:rPr>
          <w:i w:val="0"/>
          <w:color w:val="000000" w:themeColor="text1"/>
        </w:rPr>
        <w:t xml:space="preserve"> Immunology Section and </w:t>
      </w:r>
      <w:r>
        <w:rPr>
          <w:i w:val="0"/>
          <w:color w:val="000000" w:themeColor="text1"/>
          <w:vertAlign w:val="superscript"/>
        </w:rPr>
        <w:t>2</w:t>
      </w:r>
      <w:r>
        <w:rPr>
          <w:i w:val="0"/>
          <w:color w:val="000000" w:themeColor="text1"/>
        </w:rPr>
        <w:t xml:space="preserve"> Endocrinology Section, Germans </w:t>
      </w:r>
      <w:proofErr w:type="spellStart"/>
      <w:r>
        <w:rPr>
          <w:i w:val="0"/>
          <w:color w:val="000000" w:themeColor="text1"/>
        </w:rPr>
        <w:t>Trias</w:t>
      </w:r>
      <w:proofErr w:type="spellEnd"/>
      <w:r>
        <w:rPr>
          <w:i w:val="0"/>
          <w:color w:val="000000" w:themeColor="text1"/>
        </w:rPr>
        <w:t xml:space="preserve"> </w:t>
      </w:r>
      <w:proofErr w:type="spellStart"/>
      <w:r>
        <w:rPr>
          <w:i w:val="0"/>
          <w:color w:val="000000" w:themeColor="text1"/>
        </w:rPr>
        <w:t>i</w:t>
      </w:r>
      <w:proofErr w:type="spellEnd"/>
      <w:r>
        <w:rPr>
          <w:i w:val="0"/>
          <w:color w:val="000000" w:themeColor="text1"/>
        </w:rPr>
        <w:t xml:space="preserve"> </w:t>
      </w:r>
      <w:proofErr w:type="spellStart"/>
      <w:r>
        <w:rPr>
          <w:i w:val="0"/>
          <w:color w:val="000000" w:themeColor="text1"/>
        </w:rPr>
        <w:t>Pujol</w:t>
      </w:r>
      <w:proofErr w:type="spellEnd"/>
      <w:r>
        <w:rPr>
          <w:i w:val="0"/>
          <w:color w:val="000000" w:themeColor="text1"/>
        </w:rPr>
        <w:t xml:space="preserve"> Research Institute, Autonomous University of Barcelona, Badalona, Spain</w:t>
      </w:r>
    </w:p>
    <w:p w:rsidR="00831469" w:rsidRDefault="00831469" w:rsidP="00831469">
      <w:pPr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3 </w:t>
      </w:r>
      <w:r>
        <w:rPr>
          <w:color w:val="000000" w:themeColor="text1"/>
        </w:rPr>
        <w:t xml:space="preserve">Josep Carreras </w:t>
      </w:r>
      <w:proofErr w:type="spellStart"/>
      <w:r>
        <w:rPr>
          <w:color w:val="000000" w:themeColor="text1"/>
        </w:rPr>
        <w:t>Leukaemia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Research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Institute</w:t>
      </w:r>
      <w:proofErr w:type="spellEnd"/>
      <w:r>
        <w:rPr>
          <w:color w:val="000000" w:themeColor="text1"/>
        </w:rPr>
        <w:t xml:space="preserve">. Campus GTP-ICO. Badalona, </w:t>
      </w:r>
      <w:proofErr w:type="spellStart"/>
      <w:r>
        <w:rPr>
          <w:color w:val="000000" w:themeColor="text1"/>
        </w:rPr>
        <w:t>Spain</w:t>
      </w:r>
      <w:proofErr w:type="spellEnd"/>
      <w:r>
        <w:rPr>
          <w:color w:val="000000" w:themeColor="text1"/>
        </w:rPr>
        <w:t>.</w:t>
      </w:r>
    </w:p>
    <w:p w:rsidR="00831469" w:rsidRDefault="00831469" w:rsidP="00831469">
      <w:pPr>
        <w:pStyle w:val="Affiliation"/>
        <w:jc w:val="both"/>
        <w:rPr>
          <w:i w:val="0"/>
          <w:color w:val="000000" w:themeColor="text1"/>
        </w:rPr>
      </w:pPr>
      <w:r>
        <w:rPr>
          <w:i w:val="0"/>
          <w:color w:val="000000" w:themeColor="text1"/>
          <w:vertAlign w:val="superscript"/>
        </w:rPr>
        <w:t xml:space="preserve">4 </w:t>
      </w:r>
      <w:r>
        <w:rPr>
          <w:i w:val="0"/>
          <w:color w:val="000000" w:themeColor="text1"/>
        </w:rPr>
        <w:t xml:space="preserve">Catalan Institute of Nanoscience and Nanotechnology, CSIC and The Barcelona Institute of Science and Technology, </w:t>
      </w:r>
      <w:proofErr w:type="spellStart"/>
      <w:r>
        <w:rPr>
          <w:i w:val="0"/>
          <w:color w:val="000000" w:themeColor="text1"/>
        </w:rPr>
        <w:t>Bellaterra</w:t>
      </w:r>
      <w:proofErr w:type="spellEnd"/>
      <w:r>
        <w:rPr>
          <w:i w:val="0"/>
          <w:color w:val="000000" w:themeColor="text1"/>
        </w:rPr>
        <w:t>, Spain</w:t>
      </w:r>
    </w:p>
    <w:p w:rsidR="00831469" w:rsidRDefault="00831469" w:rsidP="00831469">
      <w:pPr>
        <w:pStyle w:val="Affiliation"/>
        <w:jc w:val="both"/>
        <w:rPr>
          <w:i w:val="0"/>
          <w:color w:val="000000" w:themeColor="text1"/>
        </w:rPr>
      </w:pPr>
      <w:r>
        <w:rPr>
          <w:i w:val="0"/>
          <w:color w:val="000000" w:themeColor="text1"/>
          <w:vertAlign w:val="superscript"/>
        </w:rPr>
        <w:t>5</w:t>
      </w:r>
      <w:r>
        <w:rPr>
          <w:i w:val="0"/>
          <w:color w:val="000000" w:themeColor="text1"/>
        </w:rPr>
        <w:t xml:space="preserve"> ICREA, Pg. </w:t>
      </w:r>
      <w:proofErr w:type="spellStart"/>
      <w:r>
        <w:rPr>
          <w:i w:val="0"/>
          <w:color w:val="000000" w:themeColor="text1"/>
        </w:rPr>
        <w:t>Lluís</w:t>
      </w:r>
      <w:proofErr w:type="spellEnd"/>
      <w:r>
        <w:rPr>
          <w:i w:val="0"/>
          <w:color w:val="000000" w:themeColor="text1"/>
        </w:rPr>
        <w:t xml:space="preserve"> </w:t>
      </w:r>
      <w:proofErr w:type="spellStart"/>
      <w:r>
        <w:rPr>
          <w:i w:val="0"/>
          <w:color w:val="000000" w:themeColor="text1"/>
        </w:rPr>
        <w:t>Companys</w:t>
      </w:r>
      <w:proofErr w:type="spellEnd"/>
      <w:r>
        <w:rPr>
          <w:i w:val="0"/>
          <w:color w:val="000000" w:themeColor="text1"/>
        </w:rPr>
        <w:t xml:space="preserve"> 23, Barcelona, 08010, Spain</w:t>
      </w:r>
    </w:p>
    <w:p w:rsidR="00831469" w:rsidRDefault="00831469" w:rsidP="00831469">
      <w:pPr>
        <w:pStyle w:val="Affiliation"/>
        <w:jc w:val="both"/>
        <w:rPr>
          <w:i w:val="0"/>
          <w:color w:val="000000" w:themeColor="text1"/>
        </w:rPr>
      </w:pPr>
    </w:p>
    <w:p w:rsidR="00831469" w:rsidRDefault="00831469" w:rsidP="00831469">
      <w:pPr>
        <w:pStyle w:val="Affiliation"/>
        <w:jc w:val="both"/>
        <w:rPr>
          <w:i w:val="0"/>
          <w:color w:val="000000" w:themeColor="text1"/>
        </w:rPr>
      </w:pPr>
      <w:r>
        <w:rPr>
          <w:i w:val="0"/>
          <w:color w:val="000000" w:themeColor="text1"/>
          <w:vertAlign w:val="superscript"/>
        </w:rPr>
        <w:t>*</w:t>
      </w:r>
      <w:r>
        <w:rPr>
          <w:b/>
          <w:i w:val="0"/>
          <w:color w:val="000000" w:themeColor="text1"/>
        </w:rPr>
        <w:t>Author for correspondence</w:t>
      </w:r>
      <w:r>
        <w:rPr>
          <w:i w:val="0"/>
          <w:color w:val="000000" w:themeColor="text1"/>
        </w:rPr>
        <w:t>:</w:t>
      </w:r>
      <w:r>
        <w:rPr>
          <w:bCs/>
          <w:i w:val="0"/>
          <w:color w:val="000000" w:themeColor="text1"/>
        </w:rPr>
        <w:t xml:space="preserve"> </w:t>
      </w:r>
      <w:r>
        <w:rPr>
          <w:i w:val="0"/>
          <w:color w:val="000000" w:themeColor="text1"/>
        </w:rPr>
        <w:t xml:space="preserve">Marta Vives-Pi. Immunology Section. Germans </w:t>
      </w:r>
      <w:proofErr w:type="spellStart"/>
      <w:r>
        <w:rPr>
          <w:i w:val="0"/>
          <w:color w:val="000000" w:themeColor="text1"/>
        </w:rPr>
        <w:t>Trias</w:t>
      </w:r>
      <w:proofErr w:type="spellEnd"/>
      <w:r>
        <w:rPr>
          <w:i w:val="0"/>
          <w:color w:val="000000" w:themeColor="text1"/>
        </w:rPr>
        <w:t xml:space="preserve"> </w:t>
      </w:r>
      <w:proofErr w:type="spellStart"/>
      <w:r>
        <w:rPr>
          <w:i w:val="0"/>
          <w:color w:val="000000" w:themeColor="text1"/>
        </w:rPr>
        <w:t>i</w:t>
      </w:r>
      <w:proofErr w:type="spellEnd"/>
      <w:r>
        <w:rPr>
          <w:i w:val="0"/>
          <w:color w:val="000000" w:themeColor="text1"/>
        </w:rPr>
        <w:t xml:space="preserve"> </w:t>
      </w:r>
      <w:proofErr w:type="spellStart"/>
      <w:r>
        <w:rPr>
          <w:i w:val="0"/>
          <w:color w:val="000000" w:themeColor="text1"/>
        </w:rPr>
        <w:t>Pujol</w:t>
      </w:r>
      <w:proofErr w:type="spellEnd"/>
      <w:r>
        <w:rPr>
          <w:i w:val="0"/>
          <w:color w:val="000000" w:themeColor="text1"/>
        </w:rPr>
        <w:t xml:space="preserve"> Research Institute. </w:t>
      </w:r>
      <w:proofErr w:type="spellStart"/>
      <w:r>
        <w:rPr>
          <w:i w:val="0"/>
          <w:color w:val="000000" w:themeColor="text1"/>
        </w:rPr>
        <w:t>Carretera</w:t>
      </w:r>
      <w:proofErr w:type="spellEnd"/>
      <w:r>
        <w:rPr>
          <w:i w:val="0"/>
          <w:color w:val="000000" w:themeColor="text1"/>
        </w:rPr>
        <w:t xml:space="preserve"> </w:t>
      </w:r>
      <w:proofErr w:type="spellStart"/>
      <w:r>
        <w:rPr>
          <w:i w:val="0"/>
          <w:color w:val="000000" w:themeColor="text1"/>
        </w:rPr>
        <w:t>Canyet</w:t>
      </w:r>
      <w:proofErr w:type="spellEnd"/>
      <w:r>
        <w:rPr>
          <w:i w:val="0"/>
          <w:color w:val="000000" w:themeColor="text1"/>
        </w:rPr>
        <w:t xml:space="preserve"> s/n. 08916 Badalona, Spain. Phone +34935543050 ext. 6381. e-mail, </w:t>
      </w:r>
      <w:hyperlink r:id="rId4" w:history="1">
        <w:r>
          <w:rPr>
            <w:rStyle w:val="Hipervnculo"/>
            <w:i w:val="0"/>
            <w:color w:val="000000" w:themeColor="text1"/>
          </w:rPr>
          <w:t>mvives@igtp.cat</w:t>
        </w:r>
      </w:hyperlink>
    </w:p>
    <w:p w:rsidR="00C355E5" w:rsidRDefault="00C355E5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/>
    <w:p w:rsidR="00831469" w:rsidRDefault="00831469">
      <w:r>
        <w:rPr>
          <w:noProof/>
          <w:lang w:eastAsia="es-ES"/>
        </w:rPr>
        <w:drawing>
          <wp:inline distT="0" distB="0" distL="0" distR="0" wp14:anchorId="4591C00B" wp14:editId="11273EA8">
            <wp:extent cx="5400040" cy="4262120"/>
            <wp:effectExtent l="0" t="0" r="0" b="5080"/>
            <wp:docPr id="6" name="Imagen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69" w:rsidRDefault="00831469" w:rsidP="00831469">
      <w:pPr>
        <w:spacing w:after="160" w:line="360" w:lineRule="auto"/>
        <w:jc w:val="both"/>
        <w:rPr>
          <w:color w:val="000000" w:themeColor="text1"/>
          <w:lang w:val="en-GB"/>
        </w:rPr>
      </w:pPr>
      <w:r>
        <w:rPr>
          <w:b/>
          <w:color w:val="000000" w:themeColor="text1"/>
          <w:lang w:val="en-GB"/>
        </w:rPr>
        <w:t xml:space="preserve">Supp Fig 1. Effect of Liraglutide administration in the insulitis score of non-diabetic NOD mice. </w:t>
      </w:r>
      <w:r>
        <w:rPr>
          <w:color w:val="000000" w:themeColor="text1"/>
          <w:lang w:val="en-GB"/>
        </w:rPr>
        <w:t xml:space="preserve">A) Total insulitis score and B) percentage of insulitis score islets in sham mice at 25 weeks of age, revealing increased insulitis and percentage of score 3 and 4 islets in mature islets when compared to </w:t>
      </w:r>
      <w:proofErr w:type="spellStart"/>
      <w:r>
        <w:rPr>
          <w:color w:val="000000" w:themeColor="text1"/>
          <w:lang w:val="en-GB"/>
        </w:rPr>
        <w:t>neoislets</w:t>
      </w:r>
      <w:proofErr w:type="spellEnd"/>
      <w:r>
        <w:rPr>
          <w:color w:val="000000" w:themeColor="text1"/>
          <w:lang w:val="en-GB"/>
        </w:rPr>
        <w:t xml:space="preserve">. C) Total insulitis score and D) percentage of insulitis score islets in liraglutide treated mice at 25 weeks of age, revealing an increased insulitis score in </w:t>
      </w:r>
      <w:proofErr w:type="spellStart"/>
      <w:r>
        <w:rPr>
          <w:color w:val="000000" w:themeColor="text1"/>
          <w:lang w:val="en-GB"/>
        </w:rPr>
        <w:t>neoislets</w:t>
      </w:r>
      <w:proofErr w:type="spellEnd"/>
      <w:r>
        <w:rPr>
          <w:color w:val="000000" w:themeColor="text1"/>
          <w:lang w:val="en-GB"/>
        </w:rPr>
        <w:t xml:space="preserve"> and a similar percentage of score 3 and 4 islets. </w:t>
      </w:r>
    </w:p>
    <w:p w:rsidR="00831469" w:rsidRDefault="00831469" w:rsidP="003F187E">
      <w:pPr>
        <w:spacing w:line="360" w:lineRule="auto"/>
      </w:pPr>
    </w:p>
    <w:p w:rsidR="003F187E" w:rsidRDefault="003F187E" w:rsidP="003F187E">
      <w:pPr>
        <w:spacing w:line="360" w:lineRule="auto"/>
      </w:pPr>
    </w:p>
    <w:p w:rsidR="003F187E" w:rsidRDefault="003F187E" w:rsidP="003F187E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400040" cy="30378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Fig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87E" w:rsidRDefault="003F187E" w:rsidP="003F187E">
      <w:pPr>
        <w:spacing w:line="360" w:lineRule="auto"/>
      </w:pPr>
    </w:p>
    <w:p w:rsidR="003F187E" w:rsidRDefault="003F187E" w:rsidP="003F187E">
      <w:pPr>
        <w:spacing w:line="360" w:lineRule="auto"/>
        <w:jc w:val="both"/>
      </w:pPr>
      <w:proofErr w:type="spellStart"/>
      <w:r>
        <w:rPr>
          <w:b/>
          <w:color w:val="000000" w:themeColor="text1"/>
          <w:lang w:val="en-GB"/>
        </w:rPr>
        <w:t>Supp</w:t>
      </w:r>
      <w:proofErr w:type="spellEnd"/>
      <w:r>
        <w:rPr>
          <w:b/>
          <w:color w:val="000000" w:themeColor="text1"/>
          <w:lang w:val="en-GB"/>
        </w:rPr>
        <w:t xml:space="preserve"> Fig </w:t>
      </w:r>
      <w:r>
        <w:rPr>
          <w:b/>
          <w:color w:val="000000" w:themeColor="text1"/>
          <w:lang w:val="en-GB"/>
        </w:rPr>
        <w:t xml:space="preserve">2. </w:t>
      </w:r>
      <w:proofErr w:type="spellStart"/>
      <w:r w:rsidRPr="003F187E">
        <w:rPr>
          <w:color w:val="000000" w:themeColor="text1"/>
        </w:rPr>
        <w:t>Gating</w:t>
      </w:r>
      <w:bookmarkStart w:id="0" w:name="_GoBack"/>
      <w:bookmarkEnd w:id="0"/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strategy</w:t>
      </w:r>
      <w:proofErr w:type="spellEnd"/>
      <w:r w:rsidRPr="003F187E">
        <w:rPr>
          <w:color w:val="000000" w:themeColor="text1"/>
        </w:rPr>
        <w:t xml:space="preserve"> of </w:t>
      </w:r>
      <w:proofErr w:type="spellStart"/>
      <w:r w:rsidRPr="003F187E">
        <w:rPr>
          <w:color w:val="000000" w:themeColor="text1"/>
        </w:rPr>
        <w:t>DCs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for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the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phenotype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assesment</w:t>
      </w:r>
      <w:proofErr w:type="spellEnd"/>
      <w:r w:rsidRPr="003F187E">
        <w:rPr>
          <w:color w:val="000000" w:themeColor="text1"/>
        </w:rPr>
        <w:t xml:space="preserve">. </w:t>
      </w:r>
      <w:proofErr w:type="spellStart"/>
      <w:r w:rsidRPr="003F187E">
        <w:rPr>
          <w:color w:val="000000" w:themeColor="text1"/>
        </w:rPr>
        <w:t>The</w:t>
      </w:r>
      <w:proofErr w:type="spellEnd"/>
      <w:r w:rsidRPr="003F187E">
        <w:rPr>
          <w:color w:val="000000" w:themeColor="text1"/>
        </w:rPr>
        <w:t xml:space="preserve"> median of </w:t>
      </w:r>
      <w:proofErr w:type="spellStart"/>
      <w:r w:rsidRPr="003F187E">
        <w:rPr>
          <w:color w:val="000000" w:themeColor="text1"/>
        </w:rPr>
        <w:t>fluorescence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intensity</w:t>
      </w:r>
      <w:proofErr w:type="spellEnd"/>
      <w:r w:rsidRPr="003F187E">
        <w:rPr>
          <w:color w:val="000000" w:themeColor="text1"/>
        </w:rPr>
        <w:t xml:space="preserve"> (MFI) </w:t>
      </w:r>
      <w:proofErr w:type="spellStart"/>
      <w:r w:rsidRPr="003F187E">
        <w:rPr>
          <w:color w:val="000000" w:themeColor="text1"/>
        </w:rPr>
        <w:t>was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analysed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from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the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gated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cells</w:t>
      </w:r>
      <w:proofErr w:type="spellEnd"/>
      <w:r w:rsidRPr="003F187E">
        <w:rPr>
          <w:color w:val="000000" w:themeColor="text1"/>
        </w:rPr>
        <w:t>. Non-</w:t>
      </w:r>
      <w:proofErr w:type="spellStart"/>
      <w:r w:rsidRPr="003F187E">
        <w:rPr>
          <w:color w:val="000000" w:themeColor="text1"/>
        </w:rPr>
        <w:t>stained</w:t>
      </w:r>
      <w:proofErr w:type="spellEnd"/>
      <w:r w:rsidRPr="003F187E">
        <w:rPr>
          <w:color w:val="000000" w:themeColor="text1"/>
        </w:rPr>
        <w:t xml:space="preserve"> and </w:t>
      </w:r>
      <w:proofErr w:type="spellStart"/>
      <w:r w:rsidRPr="003F187E">
        <w:rPr>
          <w:color w:val="000000" w:themeColor="text1"/>
        </w:rPr>
        <w:t>stained</w:t>
      </w:r>
      <w:proofErr w:type="spellEnd"/>
      <w:r w:rsidRPr="003F187E">
        <w:rPr>
          <w:color w:val="000000" w:themeColor="text1"/>
        </w:rPr>
        <w:t xml:space="preserve"> </w:t>
      </w:r>
      <w:proofErr w:type="spellStart"/>
      <w:r w:rsidRPr="003F187E">
        <w:rPr>
          <w:color w:val="000000" w:themeColor="text1"/>
        </w:rPr>
        <w:t>samples</w:t>
      </w:r>
      <w:proofErr w:type="spellEnd"/>
      <w:r w:rsidRPr="003F187E">
        <w:rPr>
          <w:color w:val="000000" w:themeColor="text1"/>
        </w:rPr>
        <w:t xml:space="preserve"> are </w:t>
      </w:r>
      <w:proofErr w:type="spellStart"/>
      <w:r w:rsidRPr="003F187E">
        <w:rPr>
          <w:color w:val="000000" w:themeColor="text1"/>
        </w:rPr>
        <w:t>provided</w:t>
      </w:r>
      <w:proofErr w:type="spellEnd"/>
      <w:r w:rsidRPr="003F187E">
        <w:rPr>
          <w:color w:val="000000" w:themeColor="text1"/>
        </w:rPr>
        <w:t xml:space="preserve"> to </w:t>
      </w:r>
      <w:proofErr w:type="spellStart"/>
      <w:r w:rsidRPr="003F187E">
        <w:rPr>
          <w:color w:val="000000" w:themeColor="text1"/>
        </w:rPr>
        <w:t>check</w:t>
      </w:r>
      <w:proofErr w:type="spellEnd"/>
      <w:r w:rsidRPr="003F187E">
        <w:rPr>
          <w:color w:val="000000" w:themeColor="text1"/>
        </w:rPr>
        <w:t xml:space="preserve"> MFI </w:t>
      </w:r>
      <w:proofErr w:type="spellStart"/>
      <w:r w:rsidRPr="003F187E">
        <w:rPr>
          <w:color w:val="000000" w:themeColor="text1"/>
        </w:rPr>
        <w:t>differences</w:t>
      </w:r>
      <w:proofErr w:type="spellEnd"/>
      <w:r w:rsidRPr="003F187E">
        <w:rPr>
          <w:color w:val="000000" w:themeColor="text1"/>
        </w:rPr>
        <w:t>.</w:t>
      </w:r>
      <w:r w:rsidRPr="003F187E">
        <w:rPr>
          <w:rStyle w:val="apple-converted-space"/>
          <w:rFonts w:ascii="Verdana" w:hAnsi="Verdana"/>
          <w:color w:val="000000" w:themeColor="text1"/>
          <w:sz w:val="22"/>
          <w:szCs w:val="22"/>
        </w:rPr>
        <w:t> </w:t>
      </w:r>
    </w:p>
    <w:p w:rsidR="003F187E" w:rsidRDefault="003F187E"/>
    <w:sectPr w:rsidR="003F18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SwtDQ3MzQ0MzI2MTZX0lEKTi0uzszPAykwrAUAtQfHzywAAAA="/>
  </w:docVars>
  <w:rsids>
    <w:rsidRoot w:val="00FC2419"/>
    <w:rsid w:val="003F187E"/>
    <w:rsid w:val="00571761"/>
    <w:rsid w:val="00831469"/>
    <w:rsid w:val="00C355E5"/>
    <w:rsid w:val="00FC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3C2D4"/>
  <w15:chartTrackingRefBased/>
  <w15:docId w15:val="{6670A566-0C58-4C7D-B3FD-7CDEA977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1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31469"/>
    <w:rPr>
      <w:color w:val="0563C1" w:themeColor="hyperlink"/>
      <w:u w:val="single"/>
    </w:rPr>
  </w:style>
  <w:style w:type="paragraph" w:customStyle="1" w:styleId="Authornames">
    <w:name w:val="Author names"/>
    <w:basedOn w:val="Normal"/>
    <w:next w:val="Normal"/>
    <w:qFormat/>
    <w:rsid w:val="00831469"/>
    <w:pPr>
      <w:spacing w:before="240" w:line="360" w:lineRule="auto"/>
    </w:pPr>
    <w:rPr>
      <w:sz w:val="28"/>
      <w:lang w:val="en-GB" w:eastAsia="en-GB"/>
    </w:rPr>
  </w:style>
  <w:style w:type="paragraph" w:customStyle="1" w:styleId="Affiliation">
    <w:name w:val="Affiliation"/>
    <w:basedOn w:val="Normal"/>
    <w:qFormat/>
    <w:rsid w:val="00831469"/>
    <w:pPr>
      <w:spacing w:before="240" w:line="360" w:lineRule="auto"/>
    </w:pPr>
    <w:rPr>
      <w:i/>
      <w:lang w:val="en-GB" w:eastAsia="en-GB"/>
    </w:rPr>
  </w:style>
  <w:style w:type="character" w:customStyle="1" w:styleId="apple-converted-space">
    <w:name w:val="apple-converted-space"/>
    <w:basedOn w:val="Fuentedeprrafopredeter"/>
    <w:rsid w:val="003F1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1547</Characters>
  <Application>Microsoft Office Word</Application>
  <DocSecurity>0</DocSecurity>
  <Lines>12</Lines>
  <Paragraphs>3</Paragraphs>
  <ScaleCrop>false</ScaleCrop>
  <Company>IGTP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Villalba Felipe</dc:creator>
  <cp:keywords/>
  <dc:description/>
  <cp:lastModifiedBy>Marta Vives Pi</cp:lastModifiedBy>
  <cp:revision>2</cp:revision>
  <dcterms:created xsi:type="dcterms:W3CDTF">2020-10-14T08:58:00Z</dcterms:created>
  <dcterms:modified xsi:type="dcterms:W3CDTF">2020-10-14T08:58:00Z</dcterms:modified>
</cp:coreProperties>
</file>