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8FBD6" w14:textId="77777777" w:rsidR="009134E1" w:rsidRPr="00E90CE0" w:rsidRDefault="009134E1" w:rsidP="009134E1">
      <w:pPr>
        <w:pStyle w:val="Header"/>
      </w:pPr>
      <w:bookmarkStart w:id="0" w:name="Grant_et_al_Merged_LH_Anticipation_Final"/>
      <w:bookmarkEnd w:id="0"/>
      <w:r w:rsidRPr="00E90CE0">
        <w:t xml:space="preserve">Revised manuscript sent to </w:t>
      </w:r>
      <w:r w:rsidRPr="00E90CE0">
        <w:rPr>
          <w:i/>
          <w:iCs/>
        </w:rPr>
        <w:t xml:space="preserve">Scientific Reports </w:t>
      </w:r>
      <w:r w:rsidRPr="00E90CE0">
        <w:t>on 10/11/2020</w:t>
      </w:r>
    </w:p>
    <w:p w14:paraId="436E6827" w14:textId="77777777" w:rsidR="009134E1" w:rsidRPr="00E90CE0" w:rsidRDefault="009134E1" w:rsidP="009134E1">
      <w:pPr>
        <w:pStyle w:val="BodyText"/>
        <w:spacing w:before="37" w:line="480" w:lineRule="auto"/>
        <w:rPr>
          <w:b/>
          <w:bCs/>
        </w:rPr>
      </w:pPr>
    </w:p>
    <w:p w14:paraId="7D9E79A1" w14:textId="77777777" w:rsidR="009134E1" w:rsidRPr="00E90CE0" w:rsidRDefault="009134E1" w:rsidP="009134E1">
      <w:pPr>
        <w:pStyle w:val="BodyText"/>
        <w:spacing w:before="37" w:line="480" w:lineRule="auto"/>
        <w:jc w:val="center"/>
        <w:rPr>
          <w:b/>
          <w:bCs/>
        </w:rPr>
      </w:pPr>
      <w:r w:rsidRPr="00E90CE0">
        <w:rPr>
          <w:b/>
          <w:bCs/>
        </w:rPr>
        <w:t xml:space="preserve">Ultradian Rhythms in Heart Rate Variability and Distal Body Temperature </w:t>
      </w:r>
    </w:p>
    <w:p w14:paraId="43AD110C" w14:textId="77777777" w:rsidR="009134E1" w:rsidRPr="00E90CE0" w:rsidRDefault="009134E1" w:rsidP="009134E1">
      <w:pPr>
        <w:pStyle w:val="BodyText"/>
        <w:spacing w:before="37" w:line="480" w:lineRule="auto"/>
        <w:jc w:val="center"/>
        <w:rPr>
          <w:b/>
          <w:bCs/>
        </w:rPr>
      </w:pPr>
      <w:r w:rsidRPr="00E90CE0">
        <w:rPr>
          <w:b/>
          <w:bCs/>
        </w:rPr>
        <w:t>Anticipate the Luteinizing Hormone Surge Onset</w:t>
      </w:r>
    </w:p>
    <w:p w14:paraId="6173C110" w14:textId="77777777" w:rsidR="009134E1" w:rsidRPr="00E90CE0" w:rsidRDefault="009134E1" w:rsidP="009134E1">
      <w:pPr>
        <w:pStyle w:val="BodyText"/>
        <w:spacing w:before="154" w:line="480" w:lineRule="auto"/>
        <w:jc w:val="center"/>
        <w:rPr>
          <w:b/>
          <w:bCs/>
          <w:lang w:val="de-DE"/>
        </w:rPr>
      </w:pPr>
      <w:r w:rsidRPr="00E90CE0">
        <w:rPr>
          <w:b/>
          <w:bCs/>
          <w:lang w:val="de-DE"/>
        </w:rPr>
        <w:t>Azure D. Grant</w:t>
      </w:r>
      <w:r w:rsidRPr="00E90CE0">
        <w:rPr>
          <w:b/>
          <w:bCs/>
          <w:vertAlign w:val="superscript"/>
          <w:lang w:val="de-DE"/>
        </w:rPr>
        <w:t>1</w:t>
      </w:r>
      <w:r w:rsidRPr="00E90CE0">
        <w:rPr>
          <w:b/>
          <w:bCs/>
          <w:lang w:val="de-DE"/>
        </w:rPr>
        <w:t>, Mark Newman</w:t>
      </w:r>
      <w:r w:rsidRPr="00E90CE0">
        <w:rPr>
          <w:b/>
          <w:bCs/>
          <w:vertAlign w:val="superscript"/>
          <w:lang w:val="de-DE"/>
        </w:rPr>
        <w:t>2</w:t>
      </w:r>
      <w:r w:rsidRPr="00E90CE0">
        <w:rPr>
          <w:b/>
          <w:bCs/>
          <w:lang w:val="de-DE"/>
        </w:rPr>
        <w:t>, Lance J. Kriegsfeld</w:t>
      </w:r>
      <w:r w:rsidRPr="00E90CE0">
        <w:rPr>
          <w:b/>
          <w:bCs/>
          <w:vertAlign w:val="superscript"/>
          <w:lang w:val="de-DE"/>
        </w:rPr>
        <w:t>1,3,4,5</w:t>
      </w:r>
    </w:p>
    <w:p w14:paraId="30C27C7F" w14:textId="77777777" w:rsidR="009134E1" w:rsidRPr="00E90CE0" w:rsidRDefault="009134E1" w:rsidP="009134E1">
      <w:pPr>
        <w:pStyle w:val="BodyText"/>
        <w:spacing w:line="480" w:lineRule="auto"/>
        <w:jc w:val="center"/>
        <w:rPr>
          <w:lang w:val="de-DE"/>
        </w:rPr>
      </w:pPr>
    </w:p>
    <w:p w14:paraId="302EED61" w14:textId="77777777" w:rsidR="009134E1" w:rsidRPr="00E90CE0" w:rsidRDefault="009134E1" w:rsidP="009134E1">
      <w:pPr>
        <w:pStyle w:val="BodyText"/>
        <w:spacing w:line="480" w:lineRule="auto"/>
        <w:jc w:val="center"/>
        <w:rPr>
          <w:lang w:val="de-DE"/>
        </w:rPr>
      </w:pPr>
      <w:r w:rsidRPr="00E90CE0">
        <w:rPr>
          <w:vertAlign w:val="superscript"/>
          <w:lang w:val="de-DE"/>
        </w:rPr>
        <w:t>1</w:t>
      </w:r>
      <w:r w:rsidRPr="00E90CE0">
        <w:rPr>
          <w:lang w:val="de-DE"/>
        </w:rPr>
        <w:t xml:space="preserve">The Helen Wills Neuroscience Institute, University of California, Berkeley, CA, 94720 </w:t>
      </w:r>
      <w:r w:rsidRPr="00E90CE0">
        <w:rPr>
          <w:vertAlign w:val="superscript"/>
          <w:lang w:val="de-DE"/>
        </w:rPr>
        <w:t>2</w:t>
      </w:r>
      <w:r w:rsidRPr="00E90CE0">
        <w:rPr>
          <w:lang w:val="de-DE"/>
        </w:rPr>
        <w:t xml:space="preserve">Precision Analytical, McMinnville, OR, 97128; </w:t>
      </w:r>
      <w:r w:rsidRPr="00E90CE0">
        <w:rPr>
          <w:vertAlign w:val="superscript"/>
          <w:lang w:val="de-DE"/>
        </w:rPr>
        <w:t>3</w:t>
      </w:r>
      <w:r w:rsidRPr="00E90CE0">
        <w:rPr>
          <w:lang w:val="de-DE"/>
        </w:rPr>
        <w:t xml:space="preserve">Department of Psychology, University of California, Berkeley, CA 94720; </w:t>
      </w:r>
      <w:r w:rsidRPr="00E90CE0">
        <w:rPr>
          <w:vertAlign w:val="superscript"/>
          <w:lang w:val="de-DE"/>
        </w:rPr>
        <w:t>4</w:t>
      </w:r>
      <w:r w:rsidRPr="00E90CE0">
        <w:rPr>
          <w:lang w:val="de-DE"/>
        </w:rPr>
        <w:t xml:space="preserve">Department of Integrative Biology, University of California, Berkeley, CA 94720; </w:t>
      </w:r>
      <w:r w:rsidRPr="00E90CE0">
        <w:rPr>
          <w:vertAlign w:val="superscript"/>
          <w:lang w:val="de-DE"/>
        </w:rPr>
        <w:t>5</w:t>
      </w:r>
      <w:r w:rsidRPr="00E90CE0">
        <w:rPr>
          <w:lang w:val="de-DE"/>
        </w:rPr>
        <w:t>Graduate Group in Endocrinology, University of California, Berkeley, CA 94720</w:t>
      </w:r>
    </w:p>
    <w:p w14:paraId="13556288" w14:textId="77777777" w:rsidR="009134E1" w:rsidRPr="00E90CE0" w:rsidRDefault="009134E1" w:rsidP="009134E1">
      <w:pPr>
        <w:pStyle w:val="BodyText"/>
        <w:spacing w:line="480" w:lineRule="auto"/>
        <w:jc w:val="center"/>
        <w:rPr>
          <w:lang w:val="de-DE"/>
        </w:rPr>
      </w:pPr>
    </w:p>
    <w:p w14:paraId="4DB1A909" w14:textId="77777777" w:rsidR="009134E1" w:rsidRPr="00E90CE0" w:rsidRDefault="009134E1" w:rsidP="009134E1">
      <w:pPr>
        <w:pStyle w:val="BodyText"/>
        <w:spacing w:line="480" w:lineRule="auto"/>
      </w:pPr>
      <w:r w:rsidRPr="00E90CE0">
        <w:rPr>
          <w:b/>
        </w:rPr>
        <w:t xml:space="preserve">Brief Title: </w:t>
      </w:r>
      <w:r w:rsidRPr="00E90CE0">
        <w:t>Ultradian Rhythms in HRV and temperature anticipate the LH Surge</w:t>
      </w:r>
    </w:p>
    <w:p w14:paraId="33AEAFDD" w14:textId="77777777" w:rsidR="009134E1" w:rsidRPr="00E90CE0" w:rsidRDefault="009134E1" w:rsidP="009134E1">
      <w:pPr>
        <w:pStyle w:val="BodyText"/>
        <w:tabs>
          <w:tab w:val="left" w:pos="1646"/>
        </w:tabs>
        <w:spacing w:before="161" w:line="480" w:lineRule="auto"/>
      </w:pPr>
      <w:proofErr w:type="gramStart"/>
      <w:r w:rsidRPr="00E90CE0">
        <w:rPr>
          <w:b/>
        </w:rPr>
        <w:t xml:space="preserve">Key </w:t>
      </w:r>
      <w:r w:rsidRPr="00E90CE0">
        <w:rPr>
          <w:b/>
          <w:spacing w:val="8"/>
        </w:rPr>
        <w:t xml:space="preserve"> </w:t>
      </w:r>
      <w:r w:rsidRPr="00E90CE0">
        <w:rPr>
          <w:b/>
        </w:rPr>
        <w:t>Words</w:t>
      </w:r>
      <w:proofErr w:type="gramEnd"/>
      <w:r w:rsidRPr="00E90CE0">
        <w:rPr>
          <w:b/>
        </w:rPr>
        <w:t>:</w:t>
      </w:r>
      <w:r w:rsidRPr="00E90CE0">
        <w:t xml:space="preserve"> LH Surge, HRV, Fertility Awareness, Signal Processing, Menstrual Cycle, Skin Temperature, Wearable</w:t>
      </w:r>
      <w:r w:rsidRPr="00E90CE0">
        <w:rPr>
          <w:spacing w:val="1"/>
        </w:rPr>
        <w:t xml:space="preserve"> </w:t>
      </w:r>
      <w:r w:rsidRPr="00E90CE0">
        <w:t>Device</w:t>
      </w:r>
    </w:p>
    <w:p w14:paraId="4F9D72D9" w14:textId="77777777" w:rsidR="009134E1" w:rsidRPr="00E90CE0" w:rsidRDefault="009134E1" w:rsidP="009134E1">
      <w:pPr>
        <w:pStyle w:val="BodyText"/>
        <w:spacing w:line="480" w:lineRule="auto"/>
        <w:rPr>
          <w:b/>
        </w:rPr>
      </w:pPr>
    </w:p>
    <w:p w14:paraId="664BC632" w14:textId="77777777" w:rsidR="009134E1" w:rsidRPr="00E90CE0" w:rsidRDefault="009134E1" w:rsidP="009134E1">
      <w:pPr>
        <w:pStyle w:val="BodyText"/>
        <w:spacing w:line="480" w:lineRule="auto"/>
        <w:rPr>
          <w:b/>
        </w:rPr>
      </w:pPr>
      <w:r w:rsidRPr="00E90CE0">
        <w:rPr>
          <w:b/>
        </w:rPr>
        <w:t>Address Correspondence to:</w:t>
      </w:r>
    </w:p>
    <w:p w14:paraId="03FF646E" w14:textId="77777777" w:rsidR="009134E1" w:rsidRPr="00E90CE0" w:rsidRDefault="009134E1" w:rsidP="009134E1">
      <w:pPr>
        <w:pStyle w:val="BodyText"/>
        <w:spacing w:before="159"/>
      </w:pPr>
      <w:r w:rsidRPr="00E90CE0">
        <w:t>Lance J. Kriegsfeld, PhD</w:t>
      </w:r>
    </w:p>
    <w:p w14:paraId="77BC7187" w14:textId="77777777" w:rsidR="009134E1" w:rsidRPr="00E90CE0" w:rsidRDefault="009134E1" w:rsidP="009134E1">
      <w:pPr>
        <w:pStyle w:val="BodyText"/>
      </w:pPr>
      <w:r w:rsidRPr="00E90CE0">
        <w:t xml:space="preserve">Department of Psychology, Integrative Biology, </w:t>
      </w:r>
    </w:p>
    <w:p w14:paraId="135C3045" w14:textId="77777777" w:rsidR="009134E1" w:rsidRPr="00E90CE0" w:rsidRDefault="009134E1" w:rsidP="009134E1">
      <w:pPr>
        <w:pStyle w:val="BodyText"/>
      </w:pPr>
      <w:r w:rsidRPr="00E90CE0">
        <w:t>Graduate Group in Endocrinology and</w:t>
      </w:r>
    </w:p>
    <w:p w14:paraId="52B49404" w14:textId="77777777" w:rsidR="009134E1" w:rsidRPr="00E90CE0" w:rsidRDefault="009134E1" w:rsidP="009134E1">
      <w:pPr>
        <w:pStyle w:val="BodyText"/>
      </w:pPr>
      <w:r w:rsidRPr="00E90CE0">
        <w:t xml:space="preserve">The Helen Wills Neuroscience Institute </w:t>
      </w:r>
    </w:p>
    <w:p w14:paraId="749F4C32" w14:textId="77777777" w:rsidR="009134E1" w:rsidRPr="00E90CE0" w:rsidRDefault="009134E1" w:rsidP="009134E1">
      <w:pPr>
        <w:pStyle w:val="BodyText"/>
      </w:pPr>
      <w:r w:rsidRPr="00E90CE0">
        <w:t>2121 Berkeley</w:t>
      </w:r>
      <w:r w:rsidRPr="00E90CE0">
        <w:rPr>
          <w:spacing w:val="-4"/>
        </w:rPr>
        <w:t xml:space="preserve"> </w:t>
      </w:r>
      <w:r w:rsidRPr="00E90CE0">
        <w:t>Way</w:t>
      </w:r>
    </w:p>
    <w:p w14:paraId="1E3B05D7" w14:textId="77777777" w:rsidR="009134E1" w:rsidRPr="00E90CE0" w:rsidRDefault="009134E1" w:rsidP="009134E1">
      <w:pPr>
        <w:rPr>
          <w:sz w:val="24"/>
          <w:szCs w:val="24"/>
        </w:rPr>
      </w:pPr>
      <w:r w:rsidRPr="00E90CE0">
        <w:rPr>
          <w:sz w:val="24"/>
          <w:szCs w:val="24"/>
        </w:rPr>
        <w:t xml:space="preserve">University of </w:t>
      </w:r>
      <w:proofErr w:type="gramStart"/>
      <w:r w:rsidRPr="00E90CE0">
        <w:rPr>
          <w:sz w:val="24"/>
          <w:szCs w:val="24"/>
        </w:rPr>
        <w:t>California,  Berkeley</w:t>
      </w:r>
      <w:proofErr w:type="gramEnd"/>
      <w:r w:rsidRPr="00E90CE0">
        <w:rPr>
          <w:sz w:val="24"/>
          <w:szCs w:val="24"/>
        </w:rPr>
        <w:t xml:space="preserve">  CA 94720</w:t>
      </w:r>
    </w:p>
    <w:p w14:paraId="595BBD54" w14:textId="77777777" w:rsidR="009134E1" w:rsidRPr="00E90CE0" w:rsidRDefault="009134E1" w:rsidP="009134E1">
      <w:pPr>
        <w:pStyle w:val="BodyText"/>
        <w:rPr>
          <w:lang w:val="fr-FR"/>
        </w:rPr>
      </w:pPr>
      <w:r w:rsidRPr="00E90CE0">
        <w:rPr>
          <w:b/>
          <w:bCs/>
          <w:lang w:val="fr-FR"/>
        </w:rPr>
        <w:t>E-mail</w:t>
      </w:r>
      <w:hyperlink r:id="rId4">
        <w:r w:rsidRPr="00E90CE0">
          <w:rPr>
            <w:lang w:val="fr-FR"/>
          </w:rPr>
          <w:t>: kriegsfeld@berkeley.edu</w:t>
        </w:r>
      </w:hyperlink>
      <w:r w:rsidRPr="00E90CE0">
        <w:rPr>
          <w:lang w:val="fr-FR"/>
        </w:rPr>
        <w:t xml:space="preserve"> </w:t>
      </w:r>
    </w:p>
    <w:p w14:paraId="2F7B3082" w14:textId="77777777" w:rsidR="009134E1" w:rsidRPr="00E90CE0" w:rsidRDefault="009134E1" w:rsidP="009134E1">
      <w:pPr>
        <w:pStyle w:val="BodyText"/>
        <w:rPr>
          <w:lang w:val="fr-FR"/>
        </w:rPr>
      </w:pPr>
      <w:proofErr w:type="gramStart"/>
      <w:r w:rsidRPr="00E90CE0">
        <w:rPr>
          <w:b/>
          <w:lang w:val="fr-FR"/>
        </w:rPr>
        <w:t>Phone</w:t>
      </w:r>
      <w:r w:rsidRPr="00E90CE0">
        <w:rPr>
          <w:lang w:val="fr-FR"/>
        </w:rPr>
        <w:t>:</w:t>
      </w:r>
      <w:proofErr w:type="gramEnd"/>
      <w:r w:rsidRPr="00E90CE0">
        <w:rPr>
          <w:lang w:val="fr-FR"/>
        </w:rPr>
        <w:t xml:space="preserve"> 510-642-5148</w:t>
      </w:r>
    </w:p>
    <w:p w14:paraId="2400C1C5" w14:textId="77777777" w:rsidR="009134E1" w:rsidRPr="00E90CE0" w:rsidRDefault="009134E1" w:rsidP="009134E1">
      <w:pPr>
        <w:pStyle w:val="BodyText"/>
        <w:spacing w:before="7"/>
        <w:rPr>
          <w:lang w:val="fr-FR"/>
        </w:rPr>
      </w:pPr>
      <w:proofErr w:type="gramStart"/>
      <w:r w:rsidRPr="00E90CE0">
        <w:rPr>
          <w:b/>
          <w:lang w:val="fr-FR"/>
        </w:rPr>
        <w:t>Fax</w:t>
      </w:r>
      <w:r w:rsidRPr="00E90CE0">
        <w:rPr>
          <w:lang w:val="fr-FR"/>
        </w:rPr>
        <w:t>:</w:t>
      </w:r>
      <w:proofErr w:type="gramEnd"/>
      <w:r w:rsidRPr="00E90CE0">
        <w:rPr>
          <w:lang w:val="fr-FR"/>
        </w:rPr>
        <w:t xml:space="preserve"> 510 642 5293</w:t>
      </w:r>
    </w:p>
    <w:p w14:paraId="645322C0" w14:textId="77777777" w:rsidR="009134E1" w:rsidRDefault="009134E1" w:rsidP="006524CB">
      <w:pPr>
        <w:pStyle w:val="BodyText"/>
        <w:spacing w:line="480" w:lineRule="auto"/>
        <w:jc w:val="both"/>
        <w:rPr>
          <w:lang w:val="fr-FR"/>
        </w:rPr>
      </w:pPr>
    </w:p>
    <w:p w14:paraId="3B77430A" w14:textId="04C3BDC0" w:rsidR="006524CB" w:rsidRPr="0045396E" w:rsidRDefault="006524CB" w:rsidP="006524CB">
      <w:pPr>
        <w:pStyle w:val="BodyText"/>
        <w:spacing w:line="480" w:lineRule="auto"/>
        <w:jc w:val="both"/>
        <w:rPr>
          <w:lang w:val="fr-FR"/>
        </w:rPr>
      </w:pPr>
      <w:r w:rsidRPr="0045396E">
        <w:rPr>
          <w:lang w:val="fr-FR"/>
        </w:rPr>
        <w:lastRenderedPageBreak/>
        <w:t>Supplemental Figure Legends</w:t>
      </w:r>
    </w:p>
    <w:p w14:paraId="6953B6EA" w14:textId="328F992B" w:rsidR="006524CB" w:rsidRPr="005E3B9E" w:rsidRDefault="006524CB" w:rsidP="006524CB">
      <w:pPr>
        <w:pStyle w:val="BodyText"/>
        <w:spacing w:before="1" w:line="480" w:lineRule="auto"/>
        <w:jc w:val="both"/>
      </w:pPr>
      <w:r w:rsidRPr="00ED331C">
        <w:rPr>
          <w:b/>
          <w:bCs/>
          <w:i/>
          <w:lang w:val="fr-FR"/>
        </w:rPr>
        <w:t>Supplemental Figure 1</w:t>
      </w:r>
      <w:r w:rsidRPr="00ED331C">
        <w:rPr>
          <w:b/>
          <w:bCs/>
          <w:lang w:val="fr-FR"/>
        </w:rPr>
        <w:t xml:space="preserve">. </w:t>
      </w:r>
      <w:r w:rsidRPr="00ED331C">
        <w:rPr>
          <w:b/>
          <w:bCs/>
        </w:rPr>
        <w:t xml:space="preserve">Sleep </w:t>
      </w:r>
      <w:r w:rsidR="00A174A9" w:rsidRPr="00ED331C">
        <w:rPr>
          <w:b/>
          <w:bCs/>
        </w:rPr>
        <w:t>t</w:t>
      </w:r>
      <w:r w:rsidRPr="00ED331C">
        <w:rPr>
          <w:b/>
          <w:bCs/>
        </w:rPr>
        <w:t xml:space="preserve">iming, </w:t>
      </w:r>
      <w:r w:rsidR="00A174A9" w:rsidRPr="00ED331C">
        <w:rPr>
          <w:b/>
          <w:bCs/>
        </w:rPr>
        <w:t>d</w:t>
      </w:r>
      <w:r w:rsidRPr="00ED331C">
        <w:rPr>
          <w:b/>
          <w:bCs/>
        </w:rPr>
        <w:t xml:space="preserve">uration, </w:t>
      </w:r>
      <w:r w:rsidR="00A174A9" w:rsidRPr="00ED331C">
        <w:rPr>
          <w:b/>
          <w:bCs/>
        </w:rPr>
        <w:t>l</w:t>
      </w:r>
      <w:r w:rsidRPr="00ED331C">
        <w:rPr>
          <w:b/>
          <w:bCs/>
        </w:rPr>
        <w:t xml:space="preserve">atency, </w:t>
      </w:r>
      <w:r w:rsidR="00A174A9" w:rsidRPr="00ED331C">
        <w:rPr>
          <w:b/>
          <w:bCs/>
        </w:rPr>
        <w:t>b</w:t>
      </w:r>
      <w:r w:rsidRPr="00ED331C">
        <w:rPr>
          <w:b/>
          <w:bCs/>
        </w:rPr>
        <w:t xml:space="preserve">reathing Rate and </w:t>
      </w:r>
      <w:r w:rsidR="00A174A9" w:rsidRPr="00ED331C">
        <w:rPr>
          <w:b/>
          <w:bCs/>
        </w:rPr>
        <w:t>t</w:t>
      </w:r>
      <w:r w:rsidRPr="00ED331C">
        <w:rPr>
          <w:b/>
          <w:bCs/>
        </w:rPr>
        <w:t xml:space="preserve">emperature </w:t>
      </w:r>
      <w:r w:rsidR="00A174A9" w:rsidRPr="00ED331C">
        <w:rPr>
          <w:b/>
          <w:bCs/>
        </w:rPr>
        <w:t>d</w:t>
      </w:r>
      <w:r w:rsidRPr="00ED331C">
        <w:rPr>
          <w:b/>
          <w:bCs/>
        </w:rPr>
        <w:t xml:space="preserve">eviation do not anticipate the LH </w:t>
      </w:r>
      <w:r w:rsidR="00A174A9" w:rsidRPr="00ED331C">
        <w:rPr>
          <w:b/>
          <w:bCs/>
        </w:rPr>
        <w:t>s</w:t>
      </w:r>
      <w:r w:rsidRPr="00ED331C">
        <w:rPr>
          <w:b/>
          <w:bCs/>
        </w:rPr>
        <w:t>urge.</w:t>
      </w:r>
      <w:r w:rsidRPr="005E3B9E">
        <w:t xml:space="preserve"> Bedtime (A), wake time (B), sleep duration (C) and sleep latency (D) </w:t>
      </w:r>
      <w:r w:rsidR="00A174A9">
        <w:t xml:space="preserve">do not </w:t>
      </w:r>
      <w:r w:rsidRPr="005E3B9E">
        <w:t xml:space="preserve">show </w:t>
      </w:r>
      <w:r w:rsidR="00A174A9">
        <w:t>reliable</w:t>
      </w:r>
      <w:r w:rsidR="00A174A9" w:rsidRPr="005E3B9E">
        <w:t xml:space="preserve"> </w:t>
      </w:r>
      <w:r w:rsidRPr="005E3B9E">
        <w:t>changes relative to LH surge onset in premenopausal individuals. Breathing rate (E) and nightly temperature deviation (F, see methods) do not anticipate the surge, but exhibit an upward trend following the surge, as previously described (</w:t>
      </w:r>
      <w:proofErr w:type="spellStart"/>
      <w:r w:rsidRPr="005E3B9E">
        <w:t>Maijala</w:t>
      </w:r>
      <w:proofErr w:type="spellEnd"/>
      <w:r w:rsidRPr="005E3B9E">
        <w:t xml:space="preserve"> </w:t>
      </w:r>
      <w:r w:rsidRPr="005E3B9E">
        <w:rPr>
          <w:i/>
        </w:rPr>
        <w:t>et al.</w:t>
      </w:r>
      <w:r w:rsidRPr="005E3B9E">
        <w:t>, 2019).</w:t>
      </w:r>
    </w:p>
    <w:p w14:paraId="4B9D1882" w14:textId="77777777" w:rsidR="006524CB" w:rsidRPr="005E3B9E" w:rsidRDefault="006524CB" w:rsidP="006524CB">
      <w:pPr>
        <w:pStyle w:val="BodyText"/>
        <w:spacing w:before="1" w:line="480" w:lineRule="auto"/>
        <w:jc w:val="both"/>
      </w:pPr>
    </w:p>
    <w:p w14:paraId="64C20379" w14:textId="3C468410" w:rsidR="006524CB" w:rsidRPr="005E3B9E" w:rsidRDefault="006524CB" w:rsidP="006524CB">
      <w:pPr>
        <w:pStyle w:val="BodyText"/>
        <w:spacing w:before="156" w:line="480" w:lineRule="auto"/>
        <w:jc w:val="both"/>
      </w:pPr>
      <w:r w:rsidRPr="00ED331C">
        <w:rPr>
          <w:b/>
          <w:bCs/>
          <w:i/>
        </w:rPr>
        <w:t>Supplemental Figure 2</w:t>
      </w:r>
      <w:r w:rsidRPr="00ED331C">
        <w:rPr>
          <w:b/>
          <w:bCs/>
        </w:rPr>
        <w:t xml:space="preserve">. Heart </w:t>
      </w:r>
      <w:r w:rsidR="00A174A9" w:rsidRPr="00ED331C">
        <w:rPr>
          <w:b/>
          <w:bCs/>
        </w:rPr>
        <w:t>r</w:t>
      </w:r>
      <w:r w:rsidRPr="00ED331C">
        <w:rPr>
          <w:b/>
          <w:bCs/>
        </w:rPr>
        <w:t xml:space="preserve">ate </w:t>
      </w:r>
      <w:proofErr w:type="spellStart"/>
      <w:r w:rsidR="00A174A9" w:rsidRPr="00ED331C">
        <w:rPr>
          <w:b/>
          <w:bCs/>
        </w:rPr>
        <w:t>u</w:t>
      </w:r>
      <w:r w:rsidRPr="00ED331C">
        <w:rPr>
          <w:b/>
          <w:bCs/>
        </w:rPr>
        <w:t>ltradian</w:t>
      </w:r>
      <w:proofErr w:type="spellEnd"/>
      <w:r w:rsidRPr="00ED331C">
        <w:rPr>
          <w:b/>
          <w:bCs/>
        </w:rPr>
        <w:t xml:space="preserve"> </w:t>
      </w:r>
      <w:r w:rsidR="00A174A9" w:rsidRPr="00ED331C">
        <w:rPr>
          <w:b/>
          <w:bCs/>
        </w:rPr>
        <w:t>p</w:t>
      </w:r>
      <w:r w:rsidRPr="00ED331C">
        <w:rPr>
          <w:b/>
          <w:bCs/>
        </w:rPr>
        <w:t xml:space="preserve">ower does </w:t>
      </w:r>
      <w:r w:rsidR="00A174A9" w:rsidRPr="00ED331C">
        <w:rPr>
          <w:b/>
          <w:bCs/>
        </w:rPr>
        <w:t>n</w:t>
      </w:r>
      <w:r w:rsidRPr="00ED331C">
        <w:rPr>
          <w:b/>
          <w:bCs/>
        </w:rPr>
        <w:t xml:space="preserve">ot </w:t>
      </w:r>
      <w:r w:rsidR="00A174A9" w:rsidRPr="00ED331C">
        <w:rPr>
          <w:b/>
          <w:bCs/>
        </w:rPr>
        <w:t>a</w:t>
      </w:r>
      <w:r w:rsidRPr="00ED331C">
        <w:rPr>
          <w:b/>
          <w:bCs/>
        </w:rPr>
        <w:t xml:space="preserve">nticipate LH </w:t>
      </w:r>
      <w:r w:rsidR="00A174A9" w:rsidRPr="00ED331C">
        <w:rPr>
          <w:b/>
          <w:bCs/>
        </w:rPr>
        <w:t>s</w:t>
      </w:r>
      <w:r w:rsidRPr="00ED331C">
        <w:rPr>
          <w:b/>
          <w:bCs/>
        </w:rPr>
        <w:t xml:space="preserve">urge </w:t>
      </w:r>
      <w:r w:rsidR="00A174A9" w:rsidRPr="00ED331C">
        <w:rPr>
          <w:b/>
          <w:bCs/>
        </w:rPr>
        <w:t>o</w:t>
      </w:r>
      <w:r w:rsidRPr="00ED331C">
        <w:rPr>
          <w:b/>
          <w:bCs/>
        </w:rPr>
        <w:t>nset.</w:t>
      </w:r>
      <w:r w:rsidRPr="005E3B9E">
        <w:t xml:space="preserve"> Mean sleeping</w:t>
      </w:r>
      <w:r w:rsidRPr="005E3B9E">
        <w:rPr>
          <w:spacing w:val="-2"/>
        </w:rPr>
        <w:t xml:space="preserve"> </w:t>
      </w:r>
      <w:r w:rsidRPr="005E3B9E">
        <w:t>heart</w:t>
      </w:r>
      <w:r w:rsidRPr="005E3B9E">
        <w:rPr>
          <w:spacing w:val="-5"/>
        </w:rPr>
        <w:t xml:space="preserve"> </w:t>
      </w:r>
      <w:r w:rsidRPr="005E3B9E">
        <w:t>rate</w:t>
      </w:r>
      <w:r w:rsidRPr="005E3B9E">
        <w:rPr>
          <w:spacing w:val="-5"/>
        </w:rPr>
        <w:t xml:space="preserve"> </w:t>
      </w:r>
      <w:r w:rsidRPr="005E3B9E">
        <w:t>ultradian</w:t>
      </w:r>
      <w:r w:rsidRPr="005E3B9E">
        <w:rPr>
          <w:spacing w:val="-5"/>
        </w:rPr>
        <w:t xml:space="preserve"> </w:t>
      </w:r>
      <w:r w:rsidRPr="005E3B9E">
        <w:t>power ±</w:t>
      </w:r>
      <w:r w:rsidRPr="005E3B9E">
        <w:rPr>
          <w:spacing w:val="-4"/>
        </w:rPr>
        <w:t xml:space="preserve"> </w:t>
      </w:r>
      <w:r w:rsidRPr="005E3B9E">
        <w:t>standard</w:t>
      </w:r>
      <w:r w:rsidRPr="005E3B9E">
        <w:rPr>
          <w:spacing w:val="-4"/>
        </w:rPr>
        <w:t xml:space="preserve"> </w:t>
      </w:r>
      <w:r w:rsidRPr="005E3B9E">
        <w:t>deviation</w:t>
      </w:r>
      <w:r w:rsidRPr="005E3B9E">
        <w:rPr>
          <w:spacing w:val="-3"/>
        </w:rPr>
        <w:t xml:space="preserve"> </w:t>
      </w:r>
      <w:r w:rsidRPr="005E3B9E">
        <w:t>for</w:t>
      </w:r>
      <w:r w:rsidRPr="005E3B9E">
        <w:rPr>
          <w:spacing w:val="-3"/>
        </w:rPr>
        <w:t xml:space="preserve"> </w:t>
      </w:r>
      <w:r w:rsidRPr="005E3B9E">
        <w:t>premenopausal</w:t>
      </w:r>
      <w:r w:rsidRPr="005E3B9E">
        <w:rPr>
          <w:spacing w:val="-5"/>
        </w:rPr>
        <w:t xml:space="preserve"> </w:t>
      </w:r>
      <w:r w:rsidRPr="005E3B9E">
        <w:t>cycles</w:t>
      </w:r>
      <w:r w:rsidRPr="005E3B9E">
        <w:rPr>
          <w:spacing w:val="-3"/>
        </w:rPr>
        <w:t xml:space="preserve"> </w:t>
      </w:r>
      <w:r w:rsidRPr="005E3B9E">
        <w:t>(A)</w:t>
      </w:r>
      <w:r w:rsidRPr="005E3B9E">
        <w:rPr>
          <w:spacing w:val="-5"/>
        </w:rPr>
        <w:t xml:space="preserve"> </w:t>
      </w:r>
      <w:r w:rsidRPr="005E3B9E">
        <w:t>within</w:t>
      </w:r>
      <w:r w:rsidRPr="005E3B9E">
        <w:rPr>
          <w:spacing w:val="-1"/>
        </w:rPr>
        <w:t xml:space="preserve"> </w:t>
      </w:r>
      <w:r w:rsidRPr="005E3B9E">
        <w:t>one week</w:t>
      </w:r>
      <w:r w:rsidRPr="005E3B9E">
        <w:rPr>
          <w:spacing w:val="-4"/>
        </w:rPr>
        <w:t xml:space="preserve"> </w:t>
      </w:r>
      <w:r w:rsidRPr="005E3B9E">
        <w:t>of</w:t>
      </w:r>
      <w:r w:rsidRPr="005E3B9E">
        <w:rPr>
          <w:spacing w:val="-4"/>
        </w:rPr>
        <w:t xml:space="preserve"> </w:t>
      </w:r>
      <w:r w:rsidRPr="005E3B9E">
        <w:t>LH</w:t>
      </w:r>
      <w:r w:rsidRPr="005E3B9E">
        <w:rPr>
          <w:spacing w:val="-4"/>
        </w:rPr>
        <w:t xml:space="preserve"> </w:t>
      </w:r>
      <w:r w:rsidRPr="005E3B9E">
        <w:t>surge</w:t>
      </w:r>
      <w:r w:rsidRPr="005E3B9E">
        <w:rPr>
          <w:spacing w:val="-5"/>
        </w:rPr>
        <w:t xml:space="preserve"> </w:t>
      </w:r>
      <w:r w:rsidRPr="005E3B9E">
        <w:t>onset</w:t>
      </w:r>
      <w:r w:rsidRPr="005E3B9E">
        <w:rPr>
          <w:spacing w:val="-4"/>
        </w:rPr>
        <w:t xml:space="preserve"> </w:t>
      </w:r>
      <w:r w:rsidRPr="005E3B9E">
        <w:t>and</w:t>
      </w:r>
      <w:r w:rsidRPr="005E3B9E">
        <w:rPr>
          <w:spacing w:val="-4"/>
        </w:rPr>
        <w:t xml:space="preserve"> </w:t>
      </w:r>
      <w:r w:rsidRPr="005E3B9E">
        <w:t>perimenopausal</w:t>
      </w:r>
      <w:r w:rsidRPr="005E3B9E">
        <w:rPr>
          <w:spacing w:val="-2"/>
        </w:rPr>
        <w:t xml:space="preserve"> </w:t>
      </w:r>
      <w:r w:rsidRPr="005E3B9E">
        <w:t>cycles</w:t>
      </w:r>
      <w:r w:rsidRPr="005E3B9E">
        <w:rPr>
          <w:spacing w:val="-1"/>
        </w:rPr>
        <w:t xml:space="preserve"> </w:t>
      </w:r>
      <w:r w:rsidRPr="005E3B9E">
        <w:t>(C)</w:t>
      </w:r>
      <w:r w:rsidRPr="005E3B9E">
        <w:rPr>
          <w:spacing w:val="-6"/>
        </w:rPr>
        <w:t xml:space="preserve"> </w:t>
      </w:r>
      <w:r w:rsidRPr="005E3B9E">
        <w:t>within</w:t>
      </w:r>
      <w:r w:rsidRPr="005E3B9E">
        <w:rPr>
          <w:spacing w:val="-4"/>
        </w:rPr>
        <w:t xml:space="preserve"> </w:t>
      </w:r>
      <w:r w:rsidRPr="005E3B9E">
        <w:t>one</w:t>
      </w:r>
      <w:r w:rsidRPr="005E3B9E">
        <w:rPr>
          <w:spacing w:val="-5"/>
        </w:rPr>
        <w:t xml:space="preserve"> </w:t>
      </w:r>
      <w:r w:rsidRPr="005E3B9E">
        <w:t>week</w:t>
      </w:r>
      <w:r w:rsidRPr="005E3B9E">
        <w:rPr>
          <w:spacing w:val="-4"/>
        </w:rPr>
        <w:t xml:space="preserve"> </w:t>
      </w:r>
      <w:r w:rsidRPr="005E3B9E">
        <w:t>of</w:t>
      </w:r>
      <w:r w:rsidRPr="005E3B9E">
        <w:rPr>
          <w:spacing w:val="-1"/>
        </w:rPr>
        <w:t xml:space="preserve"> </w:t>
      </w:r>
      <w:r w:rsidRPr="005E3B9E">
        <w:t>mid</w:t>
      </w:r>
      <w:r w:rsidRPr="005E3B9E">
        <w:rPr>
          <w:spacing w:val="-4"/>
        </w:rPr>
        <w:t xml:space="preserve"> </w:t>
      </w:r>
      <w:r w:rsidRPr="005E3B9E">
        <w:t>cycle.</w:t>
      </w:r>
      <w:r w:rsidRPr="005E3B9E">
        <w:rPr>
          <w:spacing w:val="-3"/>
        </w:rPr>
        <w:t xml:space="preserve"> </w:t>
      </w:r>
      <w:r w:rsidRPr="005E3B9E">
        <w:t>HR</w:t>
      </w:r>
      <w:r w:rsidRPr="005E3B9E">
        <w:rPr>
          <w:spacing w:val="-4"/>
        </w:rPr>
        <w:t xml:space="preserve"> </w:t>
      </w:r>
      <w:proofErr w:type="spellStart"/>
      <w:r w:rsidRPr="005E3B9E">
        <w:t>ultradian</w:t>
      </w:r>
      <w:proofErr w:type="spellEnd"/>
      <w:r w:rsidRPr="005E3B9E">
        <w:t xml:space="preserve"> fluctuations d</w:t>
      </w:r>
      <w:r w:rsidR="00A174A9">
        <w:t>o</w:t>
      </w:r>
      <w:r w:rsidRPr="005E3B9E">
        <w:t xml:space="preserve"> not anticipate the LH surge (p&gt;0.05) but exhibit a significant elevation 2-3 days after</w:t>
      </w:r>
      <w:r w:rsidRPr="005E3B9E">
        <w:rPr>
          <w:spacing w:val="-6"/>
        </w:rPr>
        <w:t xml:space="preserve"> </w:t>
      </w:r>
      <w:r w:rsidRPr="005E3B9E">
        <w:t>the</w:t>
      </w:r>
      <w:r w:rsidRPr="005E3B9E">
        <w:rPr>
          <w:spacing w:val="-8"/>
        </w:rPr>
        <w:t xml:space="preserve"> </w:t>
      </w:r>
      <w:r w:rsidRPr="005E3B9E">
        <w:t>surge</w:t>
      </w:r>
      <w:r w:rsidRPr="005E3B9E">
        <w:rPr>
          <w:spacing w:val="-8"/>
        </w:rPr>
        <w:t xml:space="preserve"> </w:t>
      </w:r>
      <w:r w:rsidRPr="005E3B9E">
        <w:t>(χ</w:t>
      </w:r>
      <w:r w:rsidRPr="005E3B9E">
        <w:rPr>
          <w:vertAlign w:val="superscript"/>
        </w:rPr>
        <w:t>2</w:t>
      </w:r>
      <w:r w:rsidRPr="005E3B9E">
        <w:rPr>
          <w:spacing w:val="-12"/>
        </w:rPr>
        <w:t xml:space="preserve"> </w:t>
      </w:r>
      <w:r w:rsidRPr="005E3B9E">
        <w:t>=0.3,</w:t>
      </w:r>
      <w:r w:rsidRPr="005E3B9E">
        <w:rPr>
          <w:spacing w:val="-8"/>
        </w:rPr>
        <w:t xml:space="preserve"> </w:t>
      </w:r>
      <w:r w:rsidRPr="005E3B9E">
        <w:rPr>
          <w:i/>
        </w:rPr>
        <w:t>p</w:t>
      </w:r>
      <w:r w:rsidRPr="005E3B9E">
        <w:t>=0.</w:t>
      </w:r>
      <w:proofErr w:type="gramStart"/>
      <w:r w:rsidRPr="005E3B9E">
        <w:t>04</w:t>
      </w:r>
      <w:r w:rsidRPr="005E3B9E">
        <w:rPr>
          <w:spacing w:val="-6"/>
        </w:rPr>
        <w:t xml:space="preserve"> </w:t>
      </w:r>
      <w:r w:rsidRPr="005E3B9E">
        <w:t>)</w:t>
      </w:r>
      <w:proofErr w:type="gramEnd"/>
      <w:r w:rsidRPr="005E3B9E">
        <w:t>.</w:t>
      </w:r>
      <w:r w:rsidRPr="005E3B9E">
        <w:rPr>
          <w:spacing w:val="-6"/>
        </w:rPr>
        <w:t xml:space="preserve"> </w:t>
      </w:r>
      <w:r w:rsidRPr="005E3B9E">
        <w:t>Representative</w:t>
      </w:r>
      <w:r w:rsidRPr="005E3B9E">
        <w:rPr>
          <w:spacing w:val="-8"/>
        </w:rPr>
        <w:t xml:space="preserve"> </w:t>
      </w:r>
      <w:r w:rsidRPr="005E3B9E">
        <w:t>individual</w:t>
      </w:r>
      <w:r w:rsidRPr="005E3B9E">
        <w:rPr>
          <w:spacing w:val="-8"/>
        </w:rPr>
        <w:t xml:space="preserve"> </w:t>
      </w:r>
      <w:r w:rsidRPr="005E3B9E">
        <w:t>examples</w:t>
      </w:r>
      <w:r w:rsidRPr="005E3B9E">
        <w:rPr>
          <w:spacing w:val="-7"/>
        </w:rPr>
        <w:t xml:space="preserve"> </w:t>
      </w:r>
      <w:r w:rsidRPr="005E3B9E">
        <w:t>of</w:t>
      </w:r>
      <w:r w:rsidRPr="005E3B9E">
        <w:rPr>
          <w:spacing w:val="-7"/>
        </w:rPr>
        <w:t xml:space="preserve"> </w:t>
      </w:r>
      <w:r w:rsidRPr="005E3B9E">
        <w:t>HR</w:t>
      </w:r>
      <w:r w:rsidRPr="005E3B9E">
        <w:rPr>
          <w:spacing w:val="-8"/>
        </w:rPr>
        <w:t xml:space="preserve"> </w:t>
      </w:r>
      <w:r w:rsidRPr="005E3B9E">
        <w:t>ultradian</w:t>
      </w:r>
      <w:r w:rsidRPr="005E3B9E">
        <w:rPr>
          <w:spacing w:val="-7"/>
        </w:rPr>
        <w:t xml:space="preserve"> </w:t>
      </w:r>
      <w:r w:rsidRPr="005E3B9E">
        <w:t>power</w:t>
      </w:r>
      <w:r w:rsidRPr="005E3B9E">
        <w:rPr>
          <w:spacing w:val="-10"/>
        </w:rPr>
        <w:t xml:space="preserve"> </w:t>
      </w:r>
      <w:r w:rsidRPr="005E3B9E">
        <w:rPr>
          <w:spacing w:val="-3"/>
        </w:rPr>
        <w:t xml:space="preserve">within </w:t>
      </w:r>
      <w:r w:rsidRPr="005E3B9E">
        <w:t>one week of LH surge onset or mid cycle in premenopausal (B) and perimenopausal (D) cycles, respectively.</w:t>
      </w:r>
    </w:p>
    <w:p w14:paraId="020C2768" w14:textId="77777777" w:rsidR="006524CB" w:rsidRPr="005E3B9E" w:rsidRDefault="006524CB" w:rsidP="006524CB">
      <w:pPr>
        <w:pStyle w:val="BodyText"/>
        <w:spacing w:before="156" w:line="480" w:lineRule="auto"/>
        <w:jc w:val="both"/>
      </w:pPr>
    </w:p>
    <w:p w14:paraId="27506A38" w14:textId="15502DB3" w:rsidR="006524CB" w:rsidRPr="005E3B9E" w:rsidRDefault="006524CB" w:rsidP="006524CB">
      <w:pPr>
        <w:pStyle w:val="BodyText"/>
        <w:spacing w:before="154" w:line="480" w:lineRule="auto"/>
        <w:jc w:val="both"/>
      </w:pPr>
      <w:r w:rsidRPr="00ED331C">
        <w:rPr>
          <w:b/>
          <w:bCs/>
          <w:i/>
        </w:rPr>
        <w:t xml:space="preserve">Supplemental Figure 3. </w:t>
      </w:r>
      <w:r w:rsidRPr="00ED331C">
        <w:rPr>
          <w:b/>
          <w:bCs/>
        </w:rPr>
        <w:t xml:space="preserve">Circadian </w:t>
      </w:r>
      <w:r w:rsidR="00A174A9" w:rsidRPr="00ED331C">
        <w:rPr>
          <w:b/>
          <w:bCs/>
        </w:rPr>
        <w:t>p</w:t>
      </w:r>
      <w:r w:rsidRPr="00ED331C">
        <w:rPr>
          <w:b/>
          <w:bCs/>
        </w:rPr>
        <w:t xml:space="preserve">ower of </w:t>
      </w:r>
      <w:r w:rsidR="00A174A9" w:rsidRPr="00ED331C">
        <w:rPr>
          <w:b/>
          <w:bCs/>
        </w:rPr>
        <w:t>b</w:t>
      </w:r>
      <w:r w:rsidRPr="00ED331C">
        <w:rPr>
          <w:b/>
          <w:bCs/>
        </w:rPr>
        <w:t xml:space="preserve">ody </w:t>
      </w:r>
      <w:r w:rsidR="00A174A9" w:rsidRPr="00ED331C">
        <w:rPr>
          <w:b/>
          <w:bCs/>
        </w:rPr>
        <w:t>te</w:t>
      </w:r>
      <w:r w:rsidRPr="00ED331C">
        <w:rPr>
          <w:b/>
          <w:bCs/>
        </w:rPr>
        <w:t xml:space="preserve">mperature </w:t>
      </w:r>
      <w:r w:rsidR="00A174A9" w:rsidRPr="00ED331C">
        <w:rPr>
          <w:b/>
          <w:bCs/>
        </w:rPr>
        <w:t>d</w:t>
      </w:r>
      <w:r w:rsidRPr="00ED331C">
        <w:rPr>
          <w:b/>
          <w:bCs/>
        </w:rPr>
        <w:t xml:space="preserve">oes </w:t>
      </w:r>
      <w:r w:rsidR="00A174A9" w:rsidRPr="00ED331C">
        <w:rPr>
          <w:b/>
          <w:bCs/>
        </w:rPr>
        <w:t>n</w:t>
      </w:r>
      <w:r w:rsidRPr="00ED331C">
        <w:rPr>
          <w:b/>
          <w:bCs/>
        </w:rPr>
        <w:t xml:space="preserve">ot </w:t>
      </w:r>
      <w:r w:rsidR="00A174A9" w:rsidRPr="00ED331C">
        <w:rPr>
          <w:b/>
          <w:bCs/>
        </w:rPr>
        <w:t>c</w:t>
      </w:r>
      <w:r w:rsidRPr="00ED331C">
        <w:rPr>
          <w:b/>
          <w:bCs/>
        </w:rPr>
        <w:t xml:space="preserve">hange </w:t>
      </w:r>
      <w:r w:rsidR="00A174A9" w:rsidRPr="00ED331C">
        <w:rPr>
          <w:b/>
          <w:bCs/>
        </w:rPr>
        <w:t>s</w:t>
      </w:r>
      <w:r w:rsidRPr="00ED331C">
        <w:rPr>
          <w:b/>
          <w:bCs/>
        </w:rPr>
        <w:t xml:space="preserve">tereotypically </w:t>
      </w:r>
      <w:r w:rsidR="00A174A9" w:rsidRPr="00ED331C">
        <w:rPr>
          <w:b/>
          <w:bCs/>
        </w:rPr>
        <w:t>a</w:t>
      </w:r>
      <w:r w:rsidRPr="00ED331C">
        <w:rPr>
          <w:b/>
          <w:bCs/>
        </w:rPr>
        <w:t>round</w:t>
      </w:r>
      <w:r w:rsidRPr="00ED331C">
        <w:rPr>
          <w:b/>
          <w:bCs/>
          <w:spacing w:val="-17"/>
        </w:rPr>
        <w:t xml:space="preserve"> </w:t>
      </w:r>
      <w:r w:rsidRPr="00ED331C">
        <w:rPr>
          <w:b/>
          <w:bCs/>
        </w:rPr>
        <w:t>LH</w:t>
      </w:r>
      <w:r w:rsidRPr="00ED331C">
        <w:rPr>
          <w:b/>
          <w:bCs/>
          <w:spacing w:val="-18"/>
        </w:rPr>
        <w:t xml:space="preserve"> </w:t>
      </w:r>
      <w:r w:rsidR="00A174A9" w:rsidRPr="00ED331C">
        <w:rPr>
          <w:b/>
          <w:bCs/>
        </w:rPr>
        <w:t>s</w:t>
      </w:r>
      <w:r w:rsidRPr="00ED331C">
        <w:rPr>
          <w:b/>
          <w:bCs/>
        </w:rPr>
        <w:t>urge</w:t>
      </w:r>
      <w:r w:rsidRPr="00ED331C">
        <w:rPr>
          <w:b/>
          <w:bCs/>
          <w:spacing w:val="-19"/>
        </w:rPr>
        <w:t xml:space="preserve"> </w:t>
      </w:r>
      <w:r w:rsidR="00A174A9" w:rsidRPr="00ED331C">
        <w:rPr>
          <w:b/>
          <w:bCs/>
        </w:rPr>
        <w:t>o</w:t>
      </w:r>
      <w:r w:rsidRPr="00ED331C">
        <w:rPr>
          <w:b/>
          <w:bCs/>
        </w:rPr>
        <w:t>nset.</w:t>
      </w:r>
      <w:r w:rsidRPr="005E3B9E">
        <w:rPr>
          <w:spacing w:val="-20"/>
        </w:rPr>
        <w:t xml:space="preserve"> </w:t>
      </w:r>
      <w:r w:rsidRPr="005E3B9E">
        <w:t>Mean</w:t>
      </w:r>
      <w:r w:rsidRPr="005E3B9E">
        <w:rPr>
          <w:spacing w:val="-16"/>
        </w:rPr>
        <w:t xml:space="preserve"> </w:t>
      </w:r>
      <w:r w:rsidRPr="005E3B9E">
        <w:t>DBT</w:t>
      </w:r>
      <w:r w:rsidRPr="005E3B9E">
        <w:rPr>
          <w:spacing w:val="-22"/>
        </w:rPr>
        <w:t xml:space="preserve"> </w:t>
      </w:r>
      <w:r w:rsidRPr="005E3B9E">
        <w:t>circadian</w:t>
      </w:r>
      <w:r w:rsidRPr="005E3B9E">
        <w:rPr>
          <w:spacing w:val="-5"/>
        </w:rPr>
        <w:t xml:space="preserve"> </w:t>
      </w:r>
      <w:r w:rsidRPr="005E3B9E">
        <w:t>power</w:t>
      </w:r>
      <w:r w:rsidRPr="005E3B9E">
        <w:rPr>
          <w:spacing w:val="-13"/>
        </w:rPr>
        <w:t xml:space="preserve"> </w:t>
      </w:r>
      <w:r w:rsidRPr="005E3B9E">
        <w:t>±</w:t>
      </w:r>
      <w:r w:rsidRPr="005E3B9E">
        <w:rPr>
          <w:spacing w:val="-18"/>
        </w:rPr>
        <w:t xml:space="preserve"> </w:t>
      </w:r>
      <w:r w:rsidRPr="005E3B9E">
        <w:t>standard</w:t>
      </w:r>
      <w:r w:rsidRPr="005E3B9E">
        <w:rPr>
          <w:spacing w:val="-18"/>
        </w:rPr>
        <w:t xml:space="preserve"> </w:t>
      </w:r>
      <w:r w:rsidRPr="005E3B9E">
        <w:t>deviation</w:t>
      </w:r>
      <w:r w:rsidRPr="005E3B9E">
        <w:rPr>
          <w:spacing w:val="-17"/>
        </w:rPr>
        <w:t xml:space="preserve"> </w:t>
      </w:r>
      <w:r w:rsidRPr="005E3B9E">
        <w:t>for</w:t>
      </w:r>
      <w:r w:rsidRPr="005E3B9E">
        <w:rPr>
          <w:spacing w:val="-12"/>
        </w:rPr>
        <w:t xml:space="preserve"> </w:t>
      </w:r>
      <w:r w:rsidRPr="005E3B9E">
        <w:t>premenopausal</w:t>
      </w:r>
      <w:r w:rsidRPr="005E3B9E">
        <w:rPr>
          <w:spacing w:val="-16"/>
        </w:rPr>
        <w:t xml:space="preserve"> </w:t>
      </w:r>
      <w:r w:rsidRPr="005E3B9E">
        <w:t>cycles (A) within</w:t>
      </w:r>
      <w:r w:rsidRPr="005E3B9E">
        <w:rPr>
          <w:spacing w:val="-9"/>
        </w:rPr>
        <w:t xml:space="preserve"> </w:t>
      </w:r>
      <w:r w:rsidRPr="005E3B9E">
        <w:t>one</w:t>
      </w:r>
      <w:r w:rsidRPr="005E3B9E">
        <w:rPr>
          <w:spacing w:val="-12"/>
        </w:rPr>
        <w:t xml:space="preserve"> </w:t>
      </w:r>
      <w:r w:rsidRPr="005E3B9E">
        <w:t>week</w:t>
      </w:r>
      <w:r w:rsidRPr="005E3B9E">
        <w:rPr>
          <w:spacing w:val="-9"/>
        </w:rPr>
        <w:t xml:space="preserve"> </w:t>
      </w:r>
      <w:r w:rsidRPr="005E3B9E">
        <w:t>of</w:t>
      </w:r>
      <w:r w:rsidRPr="005E3B9E">
        <w:rPr>
          <w:spacing w:val="-6"/>
        </w:rPr>
        <w:t xml:space="preserve"> </w:t>
      </w:r>
      <w:r w:rsidRPr="005E3B9E">
        <w:t>LH</w:t>
      </w:r>
      <w:r w:rsidRPr="005E3B9E">
        <w:rPr>
          <w:spacing w:val="-11"/>
        </w:rPr>
        <w:t xml:space="preserve"> </w:t>
      </w:r>
      <w:r w:rsidRPr="005E3B9E">
        <w:t>surge</w:t>
      </w:r>
      <w:r w:rsidRPr="005E3B9E">
        <w:rPr>
          <w:spacing w:val="-10"/>
        </w:rPr>
        <w:t xml:space="preserve"> </w:t>
      </w:r>
      <w:r w:rsidRPr="005E3B9E">
        <w:t>onset</w:t>
      </w:r>
      <w:r w:rsidRPr="005E3B9E">
        <w:rPr>
          <w:spacing w:val="-11"/>
        </w:rPr>
        <w:t xml:space="preserve"> </w:t>
      </w:r>
      <w:r w:rsidRPr="005E3B9E">
        <w:t>and</w:t>
      </w:r>
      <w:r w:rsidRPr="005E3B9E">
        <w:rPr>
          <w:spacing w:val="-9"/>
        </w:rPr>
        <w:t xml:space="preserve"> </w:t>
      </w:r>
      <w:r w:rsidRPr="005E3B9E">
        <w:t>perimenopausal</w:t>
      </w:r>
      <w:r w:rsidRPr="005E3B9E">
        <w:rPr>
          <w:spacing w:val="-9"/>
        </w:rPr>
        <w:t xml:space="preserve"> </w:t>
      </w:r>
      <w:r w:rsidRPr="005E3B9E">
        <w:t>cycles</w:t>
      </w:r>
      <w:r w:rsidRPr="005E3B9E">
        <w:rPr>
          <w:spacing w:val="-8"/>
        </w:rPr>
        <w:t xml:space="preserve"> </w:t>
      </w:r>
      <w:r w:rsidRPr="005E3B9E">
        <w:t>(C)</w:t>
      </w:r>
      <w:r w:rsidRPr="005E3B9E">
        <w:rPr>
          <w:spacing w:val="-11"/>
        </w:rPr>
        <w:t xml:space="preserve"> </w:t>
      </w:r>
      <w:r w:rsidRPr="005E3B9E">
        <w:t>within</w:t>
      </w:r>
      <w:r w:rsidRPr="005E3B9E">
        <w:rPr>
          <w:spacing w:val="-11"/>
        </w:rPr>
        <w:t xml:space="preserve"> </w:t>
      </w:r>
      <w:r w:rsidRPr="005E3B9E">
        <w:t>one</w:t>
      </w:r>
      <w:r w:rsidRPr="005E3B9E">
        <w:rPr>
          <w:spacing w:val="-10"/>
        </w:rPr>
        <w:t xml:space="preserve"> </w:t>
      </w:r>
      <w:r w:rsidRPr="005E3B9E">
        <w:t>week</w:t>
      </w:r>
      <w:r w:rsidRPr="005E3B9E">
        <w:rPr>
          <w:spacing w:val="-10"/>
        </w:rPr>
        <w:t xml:space="preserve"> </w:t>
      </w:r>
      <w:r w:rsidRPr="005E3B9E">
        <w:t>of</w:t>
      </w:r>
      <w:r w:rsidRPr="005E3B9E">
        <w:rPr>
          <w:spacing w:val="-8"/>
        </w:rPr>
        <w:t xml:space="preserve"> </w:t>
      </w:r>
      <w:r w:rsidRPr="005E3B9E">
        <w:t>mid</w:t>
      </w:r>
      <w:r w:rsidRPr="005E3B9E">
        <w:rPr>
          <w:spacing w:val="-11"/>
        </w:rPr>
        <w:t xml:space="preserve"> </w:t>
      </w:r>
      <w:r w:rsidRPr="005E3B9E">
        <w:t xml:space="preserve">cycle </w:t>
      </w:r>
      <w:r w:rsidR="00A174A9" w:rsidRPr="005E3B9E">
        <w:t>d</w:t>
      </w:r>
      <w:r w:rsidR="00A174A9">
        <w:t>o</w:t>
      </w:r>
      <w:r w:rsidR="00A174A9" w:rsidRPr="005E3B9E">
        <w:t xml:space="preserve"> </w:t>
      </w:r>
      <w:r w:rsidRPr="005E3B9E">
        <w:t>not exhibit significant stereotyped fluctuations relative to LH surge onset or mid cycle. Individuals varied widely (examples B and</w:t>
      </w:r>
      <w:r w:rsidRPr="005E3B9E">
        <w:rPr>
          <w:spacing w:val="4"/>
        </w:rPr>
        <w:t xml:space="preserve"> </w:t>
      </w:r>
      <w:r w:rsidRPr="005E3B9E">
        <w:t>D).</w:t>
      </w:r>
    </w:p>
    <w:p w14:paraId="5307AAFB" w14:textId="77777777" w:rsidR="006524CB" w:rsidRPr="005E3B9E" w:rsidRDefault="006524CB" w:rsidP="006524CB">
      <w:pPr>
        <w:pStyle w:val="BodyText"/>
        <w:spacing w:before="21" w:line="480" w:lineRule="auto"/>
        <w:ind w:left="360"/>
        <w:jc w:val="both"/>
      </w:pPr>
    </w:p>
    <w:p w14:paraId="68373859" w14:textId="040A8ADA" w:rsidR="006524CB" w:rsidRDefault="006524CB" w:rsidP="006524CB">
      <w:pPr>
        <w:pStyle w:val="BodyText"/>
        <w:spacing w:before="49" w:line="480" w:lineRule="auto"/>
        <w:jc w:val="both"/>
      </w:pPr>
      <w:r w:rsidRPr="00ED331C">
        <w:rPr>
          <w:b/>
          <w:bCs/>
          <w:i/>
        </w:rPr>
        <w:lastRenderedPageBreak/>
        <w:t>Supplemental Figure 4</w:t>
      </w:r>
      <w:r w:rsidRPr="00ED331C">
        <w:rPr>
          <w:b/>
          <w:bCs/>
        </w:rPr>
        <w:t xml:space="preserve">. Linear </w:t>
      </w:r>
      <w:r w:rsidR="00A174A9" w:rsidRPr="00ED331C">
        <w:rPr>
          <w:b/>
          <w:bCs/>
        </w:rPr>
        <w:t>a</w:t>
      </w:r>
      <w:r w:rsidRPr="00ED331C">
        <w:rPr>
          <w:b/>
          <w:bCs/>
        </w:rPr>
        <w:t xml:space="preserve">verage of DBT </w:t>
      </w:r>
      <w:r w:rsidR="00A174A9" w:rsidRPr="00ED331C">
        <w:rPr>
          <w:b/>
          <w:bCs/>
        </w:rPr>
        <w:t>r</w:t>
      </w:r>
      <w:r w:rsidRPr="00ED331C">
        <w:rPr>
          <w:b/>
          <w:bCs/>
        </w:rPr>
        <w:t xml:space="preserve">elative to LH </w:t>
      </w:r>
      <w:r w:rsidR="00A174A9" w:rsidRPr="00ED331C">
        <w:rPr>
          <w:b/>
          <w:bCs/>
        </w:rPr>
        <w:t>s</w:t>
      </w:r>
      <w:r w:rsidRPr="00ED331C">
        <w:rPr>
          <w:b/>
          <w:bCs/>
        </w:rPr>
        <w:t xml:space="preserve">urge </w:t>
      </w:r>
      <w:r w:rsidR="00A174A9" w:rsidRPr="00ED331C">
        <w:rPr>
          <w:b/>
          <w:bCs/>
        </w:rPr>
        <w:t>o</w:t>
      </w:r>
      <w:r w:rsidRPr="00ED331C">
        <w:rPr>
          <w:b/>
          <w:bCs/>
        </w:rPr>
        <w:t xml:space="preserve">nset in </w:t>
      </w:r>
      <w:r w:rsidR="00A174A9" w:rsidRPr="00ED331C">
        <w:rPr>
          <w:b/>
          <w:bCs/>
        </w:rPr>
        <w:t>p</w:t>
      </w:r>
      <w:r w:rsidRPr="00ED331C">
        <w:rPr>
          <w:b/>
          <w:bCs/>
        </w:rPr>
        <w:t xml:space="preserve">remenopausal and </w:t>
      </w:r>
      <w:r w:rsidR="00A174A9" w:rsidRPr="00ED331C">
        <w:rPr>
          <w:b/>
          <w:bCs/>
        </w:rPr>
        <w:t>m</w:t>
      </w:r>
      <w:r w:rsidRPr="00ED331C">
        <w:rPr>
          <w:b/>
          <w:bCs/>
        </w:rPr>
        <w:t xml:space="preserve">id </w:t>
      </w:r>
      <w:r w:rsidR="00A174A9" w:rsidRPr="00ED331C">
        <w:rPr>
          <w:b/>
          <w:bCs/>
        </w:rPr>
        <w:t>c</w:t>
      </w:r>
      <w:r w:rsidRPr="00ED331C">
        <w:rPr>
          <w:b/>
          <w:bCs/>
        </w:rPr>
        <w:t xml:space="preserve">ycle in </w:t>
      </w:r>
      <w:proofErr w:type="spellStart"/>
      <w:r w:rsidR="00A174A9" w:rsidRPr="00ED331C">
        <w:rPr>
          <w:b/>
          <w:bCs/>
        </w:rPr>
        <w:t>p</w:t>
      </w:r>
      <w:r w:rsidRPr="00ED331C">
        <w:rPr>
          <w:b/>
          <w:bCs/>
        </w:rPr>
        <w:t>erimenopausal</w:t>
      </w:r>
      <w:proofErr w:type="spellEnd"/>
      <w:r w:rsidRPr="00ED331C">
        <w:rPr>
          <w:b/>
          <w:bCs/>
        </w:rPr>
        <w:t xml:space="preserve"> </w:t>
      </w:r>
      <w:r w:rsidR="00A174A9" w:rsidRPr="00ED331C">
        <w:rPr>
          <w:b/>
          <w:bCs/>
        </w:rPr>
        <w:t>i</w:t>
      </w:r>
      <w:r w:rsidRPr="00ED331C">
        <w:rPr>
          <w:b/>
          <w:bCs/>
        </w:rPr>
        <w:t xml:space="preserve">ndividuals. </w:t>
      </w:r>
      <w:r w:rsidRPr="005E3B9E">
        <w:t>Mean (A), ± standard deviation (shaded) of linear DBT around</w:t>
      </w:r>
      <w:r w:rsidRPr="005E3B9E">
        <w:rPr>
          <w:spacing w:val="-5"/>
        </w:rPr>
        <w:t xml:space="preserve"> </w:t>
      </w:r>
      <w:r w:rsidRPr="005E3B9E">
        <w:t>LH</w:t>
      </w:r>
      <w:r w:rsidRPr="005E3B9E">
        <w:rPr>
          <w:spacing w:val="-6"/>
        </w:rPr>
        <w:t xml:space="preserve"> </w:t>
      </w:r>
      <w:r w:rsidRPr="005E3B9E">
        <w:t>surge</w:t>
      </w:r>
      <w:r w:rsidRPr="005E3B9E">
        <w:rPr>
          <w:spacing w:val="-6"/>
        </w:rPr>
        <w:t xml:space="preserve"> </w:t>
      </w:r>
      <w:r w:rsidRPr="005E3B9E">
        <w:t>onset. Perimenopausal</w:t>
      </w:r>
      <w:r w:rsidRPr="005E3B9E">
        <w:rPr>
          <w:spacing w:val="-7"/>
        </w:rPr>
        <w:t xml:space="preserve"> </w:t>
      </w:r>
      <w:r w:rsidRPr="005E3B9E">
        <w:t>mean</w:t>
      </w:r>
      <w:r w:rsidRPr="005E3B9E">
        <w:rPr>
          <w:spacing w:val="-5"/>
        </w:rPr>
        <w:t xml:space="preserve"> </w:t>
      </w:r>
      <w:r w:rsidRPr="005E3B9E">
        <w:t>(B)</w:t>
      </w:r>
      <w:r w:rsidRPr="005E3B9E">
        <w:rPr>
          <w:spacing w:val="-6"/>
        </w:rPr>
        <w:t xml:space="preserve"> </w:t>
      </w:r>
      <w:r w:rsidRPr="005E3B9E">
        <w:t>±</w:t>
      </w:r>
      <w:r w:rsidRPr="005E3B9E">
        <w:rPr>
          <w:spacing w:val="-7"/>
        </w:rPr>
        <w:t xml:space="preserve"> </w:t>
      </w:r>
      <w:r w:rsidRPr="005E3B9E">
        <w:t>standard</w:t>
      </w:r>
      <w:r w:rsidRPr="005E3B9E">
        <w:rPr>
          <w:spacing w:val="-6"/>
        </w:rPr>
        <w:t xml:space="preserve"> </w:t>
      </w:r>
      <w:r w:rsidRPr="005E3B9E">
        <w:t>deviation</w:t>
      </w:r>
      <w:r w:rsidRPr="005E3B9E">
        <w:rPr>
          <w:spacing w:val="-3"/>
        </w:rPr>
        <w:t xml:space="preserve"> </w:t>
      </w:r>
      <w:r w:rsidRPr="005E3B9E">
        <w:t>(shaded)</w:t>
      </w:r>
      <w:r w:rsidRPr="005E3B9E">
        <w:rPr>
          <w:spacing w:val="-6"/>
        </w:rPr>
        <w:t xml:space="preserve"> </w:t>
      </w:r>
      <w:r w:rsidRPr="005E3B9E">
        <w:t>of</w:t>
      </w:r>
      <w:r w:rsidRPr="005E3B9E">
        <w:rPr>
          <w:spacing w:val="-7"/>
        </w:rPr>
        <w:t xml:space="preserve"> </w:t>
      </w:r>
      <w:r w:rsidRPr="005E3B9E">
        <w:t>linear</w:t>
      </w:r>
      <w:r w:rsidRPr="005E3B9E">
        <w:rPr>
          <w:spacing w:val="-5"/>
        </w:rPr>
        <w:t xml:space="preserve"> </w:t>
      </w:r>
      <w:r w:rsidRPr="005E3B9E">
        <w:t>DBT surrounding mid cycle (note two perimenopausal cycles were very short, with only 6 days after midcycle occurring before next menses), and individual example (C). Individual example of DBT around LH surge onset (D) and zoomed window i</w:t>
      </w:r>
      <w:r w:rsidR="00A174A9">
        <w:t>n</w:t>
      </w:r>
      <w:r w:rsidRPr="005E3B9E">
        <w:t xml:space="preserve"> this individual from LH-3 days to LH illustrating the presence of high amplitude URs during the day and a relatively high plateau during sleep (E). </w:t>
      </w:r>
    </w:p>
    <w:p w14:paraId="29798E04" w14:textId="77777777" w:rsidR="006524CB" w:rsidRDefault="006524CB" w:rsidP="006524CB">
      <w:pPr>
        <w:pStyle w:val="BodyText"/>
        <w:spacing w:before="49" w:line="480" w:lineRule="auto"/>
        <w:jc w:val="both"/>
      </w:pPr>
    </w:p>
    <w:p w14:paraId="374A0792" w14:textId="7C204C1F" w:rsidR="006524CB" w:rsidRPr="005E3B9E" w:rsidRDefault="006524CB" w:rsidP="006524CB">
      <w:pPr>
        <w:pStyle w:val="BodyText"/>
        <w:spacing w:before="49" w:line="480" w:lineRule="auto"/>
        <w:jc w:val="both"/>
      </w:pPr>
      <w:r w:rsidRPr="00ED331C">
        <w:rPr>
          <w:b/>
          <w:bCs/>
          <w:i/>
        </w:rPr>
        <w:t xml:space="preserve">Supplemental Figure 5. </w:t>
      </w:r>
      <w:r w:rsidRPr="00ED331C">
        <w:rPr>
          <w:b/>
          <w:bCs/>
        </w:rPr>
        <w:t xml:space="preserve">Linear </w:t>
      </w:r>
      <w:r w:rsidR="00A174A9" w:rsidRPr="00ED331C">
        <w:rPr>
          <w:b/>
          <w:bCs/>
        </w:rPr>
        <w:t>a</w:t>
      </w:r>
      <w:r w:rsidRPr="00ED331C">
        <w:rPr>
          <w:b/>
          <w:bCs/>
        </w:rPr>
        <w:t xml:space="preserve">verage of </w:t>
      </w:r>
      <w:r w:rsidR="00A174A9" w:rsidRPr="00ED331C">
        <w:rPr>
          <w:b/>
          <w:bCs/>
        </w:rPr>
        <w:t>s</w:t>
      </w:r>
      <w:r w:rsidRPr="00ED331C">
        <w:rPr>
          <w:b/>
          <w:bCs/>
        </w:rPr>
        <w:t xml:space="preserve">leeping HR </w:t>
      </w:r>
      <w:r w:rsidR="00A174A9" w:rsidRPr="00ED331C">
        <w:rPr>
          <w:b/>
          <w:bCs/>
        </w:rPr>
        <w:t>r</w:t>
      </w:r>
      <w:r w:rsidRPr="00ED331C">
        <w:rPr>
          <w:b/>
          <w:bCs/>
        </w:rPr>
        <w:t xml:space="preserve">elative to LH </w:t>
      </w:r>
      <w:r w:rsidR="00A174A9" w:rsidRPr="00ED331C">
        <w:rPr>
          <w:b/>
          <w:bCs/>
        </w:rPr>
        <w:t>s</w:t>
      </w:r>
      <w:r w:rsidRPr="00ED331C">
        <w:rPr>
          <w:b/>
          <w:bCs/>
        </w:rPr>
        <w:t xml:space="preserve">urge </w:t>
      </w:r>
      <w:r w:rsidR="00A174A9" w:rsidRPr="00ED331C">
        <w:rPr>
          <w:b/>
          <w:bCs/>
        </w:rPr>
        <w:t>o</w:t>
      </w:r>
      <w:r w:rsidRPr="00ED331C">
        <w:rPr>
          <w:b/>
          <w:bCs/>
        </w:rPr>
        <w:t xml:space="preserve">nset in </w:t>
      </w:r>
      <w:r w:rsidR="00A174A9" w:rsidRPr="00ED331C">
        <w:rPr>
          <w:b/>
          <w:bCs/>
        </w:rPr>
        <w:t>p</w:t>
      </w:r>
      <w:r w:rsidRPr="00ED331C">
        <w:rPr>
          <w:b/>
          <w:bCs/>
        </w:rPr>
        <w:t xml:space="preserve">remenopausal and </w:t>
      </w:r>
      <w:r w:rsidR="00A174A9" w:rsidRPr="00ED331C">
        <w:rPr>
          <w:b/>
          <w:bCs/>
        </w:rPr>
        <w:t>m</w:t>
      </w:r>
      <w:r w:rsidRPr="00ED331C">
        <w:rPr>
          <w:b/>
          <w:bCs/>
        </w:rPr>
        <w:t xml:space="preserve">id </w:t>
      </w:r>
      <w:r w:rsidR="00A174A9" w:rsidRPr="00ED331C">
        <w:rPr>
          <w:b/>
          <w:bCs/>
        </w:rPr>
        <w:t>c</w:t>
      </w:r>
      <w:r w:rsidRPr="00ED331C">
        <w:rPr>
          <w:b/>
          <w:bCs/>
        </w:rPr>
        <w:t xml:space="preserve">ycle in </w:t>
      </w:r>
      <w:proofErr w:type="spellStart"/>
      <w:r w:rsidR="00A174A9" w:rsidRPr="00ED331C">
        <w:rPr>
          <w:b/>
          <w:bCs/>
        </w:rPr>
        <w:t>p</w:t>
      </w:r>
      <w:r w:rsidRPr="00ED331C">
        <w:rPr>
          <w:b/>
          <w:bCs/>
        </w:rPr>
        <w:t>erimenopausal</w:t>
      </w:r>
      <w:proofErr w:type="spellEnd"/>
      <w:r w:rsidRPr="00ED331C">
        <w:rPr>
          <w:b/>
          <w:bCs/>
        </w:rPr>
        <w:t xml:space="preserve"> </w:t>
      </w:r>
      <w:r w:rsidR="00A174A9" w:rsidRPr="00ED331C">
        <w:rPr>
          <w:b/>
          <w:bCs/>
        </w:rPr>
        <w:t>i</w:t>
      </w:r>
      <w:r w:rsidRPr="00ED331C">
        <w:rPr>
          <w:b/>
          <w:bCs/>
        </w:rPr>
        <w:t>ndividuals.</w:t>
      </w:r>
      <w:r w:rsidRPr="005E3B9E">
        <w:t xml:space="preserve"> Premenopausal average (A), ± standard</w:t>
      </w:r>
      <w:r w:rsidRPr="005E3B9E">
        <w:rPr>
          <w:spacing w:val="-17"/>
        </w:rPr>
        <w:t xml:space="preserve"> </w:t>
      </w:r>
      <w:r w:rsidRPr="005E3B9E">
        <w:t>deviation</w:t>
      </w:r>
      <w:r w:rsidRPr="005E3B9E">
        <w:rPr>
          <w:spacing w:val="-17"/>
        </w:rPr>
        <w:t xml:space="preserve"> </w:t>
      </w:r>
      <w:r w:rsidRPr="005E3B9E">
        <w:t>(shaded)</w:t>
      </w:r>
      <w:r w:rsidRPr="005E3B9E">
        <w:rPr>
          <w:spacing w:val="-17"/>
        </w:rPr>
        <w:t xml:space="preserve"> </w:t>
      </w:r>
      <w:r w:rsidRPr="005E3B9E">
        <w:t>of</w:t>
      </w:r>
      <w:r w:rsidRPr="005E3B9E">
        <w:rPr>
          <w:spacing w:val="-17"/>
        </w:rPr>
        <w:t xml:space="preserve"> </w:t>
      </w:r>
      <w:r w:rsidRPr="005E3B9E">
        <w:t>linear</w:t>
      </w:r>
      <w:r w:rsidRPr="005E3B9E">
        <w:rPr>
          <w:spacing w:val="-13"/>
        </w:rPr>
        <w:t xml:space="preserve"> </w:t>
      </w:r>
      <w:r w:rsidR="00A174A9">
        <w:t>s</w:t>
      </w:r>
      <w:r w:rsidRPr="005E3B9E">
        <w:t>leeping</w:t>
      </w:r>
      <w:r w:rsidRPr="005E3B9E">
        <w:rPr>
          <w:spacing w:val="-16"/>
        </w:rPr>
        <w:t xml:space="preserve"> </w:t>
      </w:r>
      <w:r w:rsidRPr="005E3B9E">
        <w:t>HR</w:t>
      </w:r>
      <w:r w:rsidRPr="005E3B9E">
        <w:rPr>
          <w:spacing w:val="-17"/>
        </w:rPr>
        <w:t xml:space="preserve"> </w:t>
      </w:r>
      <w:r w:rsidRPr="005E3B9E">
        <w:t>surrounding</w:t>
      </w:r>
      <w:r w:rsidRPr="005E3B9E">
        <w:rPr>
          <w:spacing w:val="-17"/>
        </w:rPr>
        <w:t xml:space="preserve"> </w:t>
      </w:r>
      <w:r w:rsidRPr="005E3B9E">
        <w:t>LH</w:t>
      </w:r>
      <w:r w:rsidRPr="005E3B9E">
        <w:rPr>
          <w:spacing w:val="-17"/>
        </w:rPr>
        <w:t xml:space="preserve"> </w:t>
      </w:r>
      <w:r w:rsidRPr="005E3B9E">
        <w:t>surge</w:t>
      </w:r>
      <w:r w:rsidRPr="005E3B9E">
        <w:rPr>
          <w:spacing w:val="-20"/>
        </w:rPr>
        <w:t xml:space="preserve"> </w:t>
      </w:r>
      <w:r w:rsidRPr="005E3B9E">
        <w:t>onset,</w:t>
      </w:r>
      <w:r w:rsidRPr="005E3B9E">
        <w:rPr>
          <w:spacing w:val="-13"/>
        </w:rPr>
        <w:t xml:space="preserve"> </w:t>
      </w:r>
      <w:r w:rsidRPr="005E3B9E">
        <w:t>and</w:t>
      </w:r>
      <w:r w:rsidRPr="005E3B9E">
        <w:rPr>
          <w:spacing w:val="-17"/>
        </w:rPr>
        <w:t xml:space="preserve"> </w:t>
      </w:r>
      <w:r w:rsidRPr="005E3B9E">
        <w:t>individual example (B). Perimenopausal average (C) ± standard deviation (shaded) of linear HR surrounding mid cycle, and individual example</w:t>
      </w:r>
      <w:r w:rsidRPr="005E3B9E">
        <w:rPr>
          <w:spacing w:val="-6"/>
        </w:rPr>
        <w:t xml:space="preserve"> </w:t>
      </w:r>
      <w:r w:rsidRPr="005E3B9E">
        <w:t>(D).</w:t>
      </w:r>
    </w:p>
    <w:p w14:paraId="2E1136E5" w14:textId="77777777" w:rsidR="006524CB" w:rsidRPr="005E3B9E" w:rsidRDefault="006524CB" w:rsidP="006524CB">
      <w:pPr>
        <w:pStyle w:val="BodyText"/>
        <w:spacing w:before="49" w:line="480" w:lineRule="auto"/>
        <w:jc w:val="both"/>
      </w:pPr>
    </w:p>
    <w:p w14:paraId="6573B446" w14:textId="63B34FCB" w:rsidR="006524CB" w:rsidRPr="005E3B9E" w:rsidRDefault="006524CB" w:rsidP="006524CB">
      <w:pPr>
        <w:pStyle w:val="BodyText"/>
        <w:spacing w:line="480" w:lineRule="auto"/>
        <w:jc w:val="both"/>
        <w:rPr>
          <w:i/>
        </w:rPr>
      </w:pPr>
      <w:r w:rsidRPr="00ED331C">
        <w:rPr>
          <w:b/>
          <w:bCs/>
          <w:i/>
        </w:rPr>
        <w:t>Supplemental Figure 6</w:t>
      </w:r>
      <w:r w:rsidRPr="00ED331C">
        <w:rPr>
          <w:b/>
          <w:bCs/>
        </w:rPr>
        <w:t xml:space="preserve">. Linear </w:t>
      </w:r>
      <w:r w:rsidR="00A174A9" w:rsidRPr="00ED331C">
        <w:rPr>
          <w:b/>
          <w:bCs/>
        </w:rPr>
        <w:t>a</w:t>
      </w:r>
      <w:r w:rsidRPr="00ED331C">
        <w:rPr>
          <w:b/>
          <w:bCs/>
        </w:rPr>
        <w:t xml:space="preserve">verage of </w:t>
      </w:r>
      <w:r w:rsidR="00A174A9" w:rsidRPr="00ED331C">
        <w:rPr>
          <w:b/>
          <w:bCs/>
        </w:rPr>
        <w:t>s</w:t>
      </w:r>
      <w:r w:rsidRPr="00ED331C">
        <w:rPr>
          <w:b/>
          <w:bCs/>
        </w:rPr>
        <w:t xml:space="preserve">leeping HRV (RMSSD) </w:t>
      </w:r>
      <w:r w:rsidR="00A174A9" w:rsidRPr="00ED331C">
        <w:rPr>
          <w:b/>
          <w:bCs/>
        </w:rPr>
        <w:t>r</w:t>
      </w:r>
      <w:r w:rsidRPr="00ED331C">
        <w:rPr>
          <w:b/>
          <w:bCs/>
        </w:rPr>
        <w:t xml:space="preserve">elative to LH Surge </w:t>
      </w:r>
      <w:r w:rsidR="00A174A9" w:rsidRPr="00ED331C">
        <w:rPr>
          <w:b/>
          <w:bCs/>
        </w:rPr>
        <w:t>o</w:t>
      </w:r>
      <w:r w:rsidRPr="00ED331C">
        <w:rPr>
          <w:b/>
          <w:bCs/>
        </w:rPr>
        <w:t xml:space="preserve">nset in </w:t>
      </w:r>
      <w:r w:rsidR="00A174A9" w:rsidRPr="00ED331C">
        <w:rPr>
          <w:b/>
          <w:bCs/>
        </w:rPr>
        <w:t>p</w:t>
      </w:r>
      <w:r w:rsidRPr="00ED331C">
        <w:rPr>
          <w:b/>
          <w:bCs/>
        </w:rPr>
        <w:t xml:space="preserve">remenopausal and </w:t>
      </w:r>
      <w:r w:rsidR="00A174A9" w:rsidRPr="00ED331C">
        <w:rPr>
          <w:b/>
          <w:bCs/>
        </w:rPr>
        <w:t>m</w:t>
      </w:r>
      <w:r w:rsidRPr="00ED331C">
        <w:rPr>
          <w:b/>
          <w:bCs/>
        </w:rPr>
        <w:t xml:space="preserve">id </w:t>
      </w:r>
      <w:r w:rsidR="00A174A9" w:rsidRPr="00ED331C">
        <w:rPr>
          <w:b/>
          <w:bCs/>
        </w:rPr>
        <w:t>c</w:t>
      </w:r>
      <w:r w:rsidRPr="00ED331C">
        <w:rPr>
          <w:b/>
          <w:bCs/>
        </w:rPr>
        <w:t xml:space="preserve">ycle in </w:t>
      </w:r>
      <w:proofErr w:type="spellStart"/>
      <w:r w:rsidR="00A174A9" w:rsidRPr="00ED331C">
        <w:rPr>
          <w:b/>
          <w:bCs/>
        </w:rPr>
        <w:t>p</w:t>
      </w:r>
      <w:r w:rsidRPr="00ED331C">
        <w:rPr>
          <w:b/>
          <w:bCs/>
        </w:rPr>
        <w:t>erimenopausal</w:t>
      </w:r>
      <w:proofErr w:type="spellEnd"/>
      <w:r w:rsidRPr="00ED331C">
        <w:rPr>
          <w:b/>
          <w:bCs/>
        </w:rPr>
        <w:t xml:space="preserve"> </w:t>
      </w:r>
      <w:r w:rsidR="00A174A9" w:rsidRPr="00ED331C">
        <w:rPr>
          <w:b/>
          <w:bCs/>
        </w:rPr>
        <w:t>i</w:t>
      </w:r>
      <w:r w:rsidRPr="00ED331C">
        <w:rPr>
          <w:b/>
          <w:bCs/>
        </w:rPr>
        <w:t>ndividuals.</w:t>
      </w:r>
      <w:r w:rsidRPr="005E3B9E">
        <w:t xml:space="preserve"> Premenopausal average (A), ± standard deviation (shaded) of linear </w:t>
      </w:r>
      <w:r w:rsidR="00A174A9">
        <w:t>s</w:t>
      </w:r>
      <w:r w:rsidRPr="005E3B9E">
        <w:t xml:space="preserve">leeping HRV surrounding </w:t>
      </w:r>
      <w:bookmarkStart w:id="1" w:name="_GoBack"/>
      <w:bookmarkEnd w:id="1"/>
      <w:r w:rsidRPr="005E3B9E">
        <w:t>LH surge onset, and individual example (B). Perimenopausal average (C) ± standard deviation (shaded) of linear HRV surrounding mid cycle, and individual example</w:t>
      </w:r>
      <w:r w:rsidR="00C22778">
        <w:t xml:space="preserve"> (D)</w:t>
      </w:r>
      <w:r w:rsidRPr="005E3B9E">
        <w:t>.</w:t>
      </w:r>
      <w:r w:rsidRPr="005E3B9E">
        <w:rPr>
          <w:i/>
        </w:rPr>
        <w:t xml:space="preserve"> </w:t>
      </w:r>
    </w:p>
    <w:p w14:paraId="46B96140" w14:textId="77777777" w:rsidR="006524CB" w:rsidRDefault="006524CB"/>
    <w:sectPr w:rsidR="006524CB" w:rsidSect="002039F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CB"/>
    <w:rsid w:val="006524CB"/>
    <w:rsid w:val="009134E1"/>
    <w:rsid w:val="00A174A9"/>
    <w:rsid w:val="00C22778"/>
    <w:rsid w:val="00ED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41E"/>
  <w15:chartTrackingRefBased/>
  <w15:docId w15:val="{AD27B465-057E-4753-92BA-4D491732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524CB"/>
    <w:pPr>
      <w:widowControl w:val="0"/>
      <w:autoSpaceDE w:val="0"/>
      <w:autoSpaceDN w:val="0"/>
      <w:spacing w:after="0" w:line="240" w:lineRule="auto"/>
    </w:pPr>
    <w:rPr>
      <w:rFonts w:ascii="Calibri Light" w:eastAsia="Calibri Light" w:hAnsi="Calibri Light" w:cs="Calibri Light"/>
      <w:sz w:val="24"/>
      <w:szCs w:val="24"/>
    </w:rPr>
  </w:style>
  <w:style w:type="character" w:customStyle="1" w:styleId="BodyTextChar">
    <w:name w:val="Body Text Char"/>
    <w:basedOn w:val="DefaultParagraphFont"/>
    <w:link w:val="BodyText"/>
    <w:uiPriority w:val="1"/>
    <w:rsid w:val="006524CB"/>
    <w:rPr>
      <w:rFonts w:ascii="Calibri Light" w:eastAsia="Calibri Light" w:hAnsi="Calibri Light" w:cs="Calibri Light"/>
      <w:sz w:val="24"/>
      <w:szCs w:val="24"/>
    </w:rPr>
  </w:style>
  <w:style w:type="paragraph" w:styleId="Header">
    <w:name w:val="header"/>
    <w:basedOn w:val="Normal"/>
    <w:link w:val="HeaderChar"/>
    <w:uiPriority w:val="99"/>
    <w:unhideWhenUsed/>
    <w:rsid w:val="009134E1"/>
    <w:pPr>
      <w:widowControl w:val="0"/>
      <w:tabs>
        <w:tab w:val="center" w:pos="4680"/>
        <w:tab w:val="right" w:pos="9360"/>
      </w:tabs>
      <w:autoSpaceDE w:val="0"/>
      <w:autoSpaceDN w:val="0"/>
      <w:spacing w:after="0" w:line="240" w:lineRule="auto"/>
    </w:pPr>
    <w:rPr>
      <w:rFonts w:ascii="Calibri Light" w:eastAsia="Calibri Light" w:hAnsi="Calibri Light" w:cs="Calibri Light"/>
    </w:rPr>
  </w:style>
  <w:style w:type="character" w:customStyle="1" w:styleId="HeaderChar">
    <w:name w:val="Header Char"/>
    <w:basedOn w:val="DefaultParagraphFont"/>
    <w:link w:val="Header"/>
    <w:uiPriority w:val="99"/>
    <w:rsid w:val="009134E1"/>
    <w:rPr>
      <w:rFonts w:ascii="Calibri Light" w:eastAsia="Calibri Light" w:hAnsi="Calibri Light" w:cs="Calibri Light"/>
    </w:rPr>
  </w:style>
  <w:style w:type="paragraph" w:styleId="BalloonText">
    <w:name w:val="Balloon Text"/>
    <w:basedOn w:val="Normal"/>
    <w:link w:val="BalloonTextChar"/>
    <w:uiPriority w:val="99"/>
    <w:semiHidden/>
    <w:unhideWhenUsed/>
    <w:rsid w:val="00A174A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74A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iegsfeld@berkele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621</Words>
  <Characters>3541</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Azure Grant</dc:creator>
  <cp:keywords/>
  <dc:description/>
  <cp:lastModifiedBy>Khrystyna Kernytska</cp:lastModifiedBy>
  <cp:revision>2</cp:revision>
  <dcterms:created xsi:type="dcterms:W3CDTF">2020-11-12T08:18:00Z</dcterms:created>
  <dcterms:modified xsi:type="dcterms:W3CDTF">2020-11-12T08:18:00Z</dcterms:modified>
</cp:coreProperties>
</file>