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1633C" w14:textId="4F6BC873" w:rsidR="00BB13F4" w:rsidRPr="005352FC" w:rsidRDefault="00BB13F4" w:rsidP="00BB13F4">
      <w:pPr>
        <w:spacing w:line="276" w:lineRule="auto"/>
        <w:jc w:val="center"/>
        <w:rPr>
          <w:b/>
          <w:sz w:val="32"/>
        </w:rPr>
      </w:pPr>
      <w:r w:rsidRPr="005352FC">
        <w:rPr>
          <w:b/>
          <w:sz w:val="32"/>
        </w:rPr>
        <w:t xml:space="preserve">Integrative genomic meta-analysis reveals novel molecular insights into cystic </w:t>
      </w:r>
      <w:r w:rsidRPr="005352FC">
        <w:rPr>
          <w:b/>
          <w:sz w:val="32"/>
          <w:szCs w:val="32"/>
        </w:rPr>
        <w:t xml:space="preserve">fibrosis and </w:t>
      </w:r>
      <w:r w:rsidRPr="005352FC">
        <w:rPr>
          <w:b/>
          <w:sz w:val="32"/>
          <w:szCs w:val="32"/>
        </w:rPr>
        <w:sym w:font="Symbol" w:char="F044"/>
      </w:r>
      <w:r w:rsidRPr="005352FC">
        <w:rPr>
          <w:b/>
          <w:sz w:val="32"/>
          <w:szCs w:val="32"/>
        </w:rPr>
        <w:t>F508-CFTR rescue</w:t>
      </w:r>
    </w:p>
    <w:p w14:paraId="144454FE" w14:textId="77777777" w:rsidR="00BB13F4" w:rsidRPr="005352FC" w:rsidRDefault="00BB13F4" w:rsidP="00BB13F4">
      <w:pPr>
        <w:pStyle w:val="FirstparagraphThesis"/>
        <w:spacing w:line="276" w:lineRule="auto"/>
        <w:rPr>
          <w:sz w:val="13"/>
        </w:rPr>
      </w:pPr>
    </w:p>
    <w:p w14:paraId="1C7D4FEB" w14:textId="77777777" w:rsidR="00BB13F4" w:rsidRPr="005352FC" w:rsidRDefault="00BB13F4" w:rsidP="00BB13F4">
      <w:pPr>
        <w:pStyle w:val="FirstparagraphThesis"/>
        <w:spacing w:line="276" w:lineRule="auto"/>
        <w:jc w:val="center"/>
        <w:rPr>
          <w:sz w:val="13"/>
        </w:rPr>
      </w:pPr>
    </w:p>
    <w:p w14:paraId="0E6FB454" w14:textId="77777777" w:rsidR="00BB13F4" w:rsidRPr="005352FC" w:rsidRDefault="00BB13F4" w:rsidP="00BB13F4">
      <w:pPr>
        <w:pStyle w:val="FirstparagraphThesis"/>
        <w:spacing w:line="276" w:lineRule="auto"/>
        <w:jc w:val="center"/>
      </w:pPr>
      <w:r w:rsidRPr="005352FC">
        <w:t>Rachel A. Hodos</w:t>
      </w:r>
      <w:r w:rsidRPr="005352FC">
        <w:rPr>
          <w:vertAlign w:val="superscript"/>
        </w:rPr>
        <w:t>1,2†</w:t>
      </w:r>
      <w:r w:rsidRPr="005352FC">
        <w:t>, Matthew D. Strub</w:t>
      </w:r>
      <w:r w:rsidRPr="005352FC">
        <w:rPr>
          <w:vertAlign w:val="superscript"/>
        </w:rPr>
        <w:t>3,4</w:t>
      </w:r>
      <w:r w:rsidRPr="005352FC">
        <w:t xml:space="preserve">, </w:t>
      </w:r>
      <w:proofErr w:type="spellStart"/>
      <w:r w:rsidRPr="005352FC">
        <w:t>Shyam</w:t>
      </w:r>
      <w:proofErr w:type="spellEnd"/>
      <w:r w:rsidRPr="005352FC">
        <w:t xml:space="preserve"> Ramachandran</w:t>
      </w:r>
      <w:r w:rsidRPr="005352FC">
        <w:rPr>
          <w:vertAlign w:val="superscript"/>
        </w:rPr>
        <w:t>3‡</w:t>
      </w:r>
      <w:r w:rsidRPr="005352FC">
        <w:t>, Li Li</w:t>
      </w:r>
      <w:r w:rsidRPr="005352FC">
        <w:rPr>
          <w:vertAlign w:val="superscript"/>
        </w:rPr>
        <w:t>1§</w:t>
      </w:r>
      <w:r w:rsidRPr="005352FC">
        <w:t xml:space="preserve">, </w:t>
      </w:r>
    </w:p>
    <w:p w14:paraId="38203C29" w14:textId="610B863F" w:rsidR="00BB13F4" w:rsidRDefault="00BB13F4" w:rsidP="00BB13F4">
      <w:pPr>
        <w:pStyle w:val="FirstparagraphThesis"/>
        <w:spacing w:line="276" w:lineRule="auto"/>
        <w:jc w:val="center"/>
      </w:pPr>
      <w:r w:rsidRPr="005352FC">
        <w:t>Paul B. McCray, Jr.</w:t>
      </w:r>
      <w:r w:rsidRPr="005352FC">
        <w:rPr>
          <w:vertAlign w:val="superscript"/>
        </w:rPr>
        <w:t>3,4*</w:t>
      </w:r>
      <w:r w:rsidRPr="005352FC">
        <w:t>, Joel T. Dudley</w:t>
      </w:r>
      <w:r w:rsidRPr="005352FC">
        <w:rPr>
          <w:vertAlign w:val="superscript"/>
        </w:rPr>
        <w:t>1*</w:t>
      </w:r>
      <w:bookmarkStart w:id="0" w:name="_Ref43039456"/>
      <w:bookmarkStart w:id="1" w:name="_Ref519619543"/>
      <w:bookmarkStart w:id="2" w:name="_Ref518568913"/>
    </w:p>
    <w:p w14:paraId="122A16DA" w14:textId="77777777" w:rsidR="00BB13F4" w:rsidRDefault="00BB13F4" w:rsidP="00BB13F4">
      <w:pPr>
        <w:pStyle w:val="FirstparagraphThesis"/>
        <w:spacing w:line="276" w:lineRule="auto"/>
        <w:jc w:val="center"/>
      </w:pPr>
    </w:p>
    <w:p w14:paraId="08EA5D93" w14:textId="5FDCE3E9" w:rsidR="00BB13F4" w:rsidRPr="003B3F67" w:rsidRDefault="00BB13F4" w:rsidP="00BB13F4">
      <w:pPr>
        <w:pStyle w:val="FirstparagraphThesis"/>
        <w:rPr>
          <w:b/>
        </w:rPr>
      </w:pPr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: </w:t>
      </w:r>
      <w:r>
        <w:rPr>
          <w:b/>
        </w:rPr>
        <w:t>Individual Signatures.xlsx</w:t>
      </w:r>
    </w:p>
    <w:p w14:paraId="2214933E" w14:textId="77777777" w:rsidR="00BB13F4" w:rsidRDefault="00BB13F4" w:rsidP="00BB13F4">
      <w:pPr>
        <w:pStyle w:val="FirstparagraphThesis"/>
        <w:ind w:left="720"/>
      </w:pPr>
      <w:r w:rsidRPr="005352FC">
        <w:t xml:space="preserve">Spreadsheet containing DEGs from the </w:t>
      </w:r>
      <w:r>
        <w:t xml:space="preserve">fourteen </w:t>
      </w:r>
      <w:r w:rsidRPr="005352FC">
        <w:t>differential expression signatures. PFP, percent false positive.</w:t>
      </w:r>
      <w:bookmarkStart w:id="3" w:name="_Ref43039490"/>
    </w:p>
    <w:p w14:paraId="0A6165E7" w14:textId="77777777" w:rsidR="00BB13F4" w:rsidRPr="003B3F67" w:rsidRDefault="00BB13F4" w:rsidP="00BB13F4">
      <w:pPr>
        <w:pStyle w:val="FirstparagraphThesis"/>
        <w:rPr>
          <w:b/>
          <w:szCs w:val="24"/>
        </w:rPr>
      </w:pPr>
      <w:bookmarkStart w:id="4" w:name="_Ref44732601"/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3"/>
      <w:bookmarkEnd w:id="4"/>
      <w:r>
        <w:t xml:space="preserve">: </w:t>
      </w:r>
      <w:r>
        <w:rPr>
          <w:b/>
        </w:rPr>
        <w:t>Core Signatures.xlsx</w:t>
      </w:r>
    </w:p>
    <w:p w14:paraId="558F011E" w14:textId="77777777" w:rsidR="00BB13F4" w:rsidRPr="005352FC" w:rsidRDefault="00BB13F4" w:rsidP="00BB13F4">
      <w:pPr>
        <w:pStyle w:val="FirstparagraphThesis"/>
        <w:ind w:left="720"/>
      </w:pPr>
      <w:r w:rsidRPr="005352FC">
        <w:t xml:space="preserve">Spreadsheet containing the three core signatures derived from the meta-analysis, including lists of DEGs and the entire set of measured genes, with fold-changes and </w:t>
      </w:r>
      <w:r w:rsidRPr="005352FC">
        <w:rPr>
          <w:i/>
        </w:rPr>
        <w:t>p</w:t>
      </w:r>
      <w:r w:rsidRPr="005352FC">
        <w:t>-values for each individual signature as well as estimates from the meta-analysis.</w:t>
      </w:r>
    </w:p>
    <w:p w14:paraId="6A2AD08F" w14:textId="77777777" w:rsidR="00BB13F4" w:rsidRDefault="00BB13F4" w:rsidP="00BB13F4">
      <w:pPr>
        <w:pStyle w:val="FirstparagraphThesis"/>
      </w:pPr>
      <w:bookmarkStart w:id="5" w:name="_Ref43039686"/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5"/>
      <w:r>
        <w:t xml:space="preserve">: </w:t>
      </w:r>
      <w:r w:rsidRPr="003B3F67">
        <w:rPr>
          <w:b/>
        </w:rPr>
        <w:t>CFTR Gene Set Library</w:t>
      </w:r>
      <w:r>
        <w:rPr>
          <w:b/>
        </w:rPr>
        <w:t>.zip</w:t>
      </w:r>
    </w:p>
    <w:p w14:paraId="078FF709" w14:textId="77777777" w:rsidR="00BB13F4" w:rsidRPr="005352FC" w:rsidRDefault="00BB13F4" w:rsidP="00BB13F4">
      <w:pPr>
        <w:pStyle w:val="FirstparagraphThesis"/>
        <w:ind w:left="720"/>
      </w:pPr>
      <w:r>
        <w:rPr>
          <w:b/>
        </w:rPr>
        <w:t>Additional File 3A: C</w:t>
      </w:r>
      <w:r w:rsidRPr="005352FC">
        <w:rPr>
          <w:b/>
        </w:rPr>
        <w:t>FTR Gene Set Library.xlsx</w:t>
      </w:r>
      <w:r w:rsidRPr="005352FC">
        <w:t xml:space="preserve">, and </w:t>
      </w:r>
      <w:r>
        <w:rPr>
          <w:b/>
        </w:rPr>
        <w:t>Additional File 3B: D</w:t>
      </w:r>
      <w:r w:rsidRPr="005352FC">
        <w:rPr>
          <w:b/>
        </w:rPr>
        <w:t>escription of CFTR Gene Set Library.docx</w:t>
      </w:r>
      <w:r w:rsidRPr="005352FC">
        <w:t>, that contain respectively tables of all compiled gene sets, and a description and references of gene set sources.</w:t>
      </w:r>
    </w:p>
    <w:p w14:paraId="3904DC20" w14:textId="77777777" w:rsidR="00BB13F4" w:rsidRPr="003B3F67" w:rsidRDefault="00BB13F4" w:rsidP="00BB13F4">
      <w:pPr>
        <w:pStyle w:val="FirstparagraphThesis"/>
        <w:rPr>
          <w:b/>
        </w:rPr>
      </w:pPr>
      <w:bookmarkStart w:id="6" w:name="_Ref43039512"/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bookmarkEnd w:id="6"/>
      <w:r>
        <w:t xml:space="preserve">: </w:t>
      </w:r>
      <w:r>
        <w:rPr>
          <w:b/>
        </w:rPr>
        <w:t>Enrichment Results.xlsx</w:t>
      </w:r>
    </w:p>
    <w:p w14:paraId="0A7D98E3" w14:textId="77777777" w:rsidR="00BB13F4" w:rsidRPr="00DD7C88" w:rsidRDefault="00BB13F4" w:rsidP="00BB13F4">
      <w:pPr>
        <w:pStyle w:val="FirstparagraphThesis"/>
        <w:ind w:left="720"/>
      </w:pPr>
      <w:r w:rsidRPr="005352FC">
        <w:t>Gene Set Enrichment Analysis results for all three core signatures</w:t>
      </w:r>
      <w:r>
        <w:t>, along with hypergeometric enrichment analysis results on the CGP gene set.</w:t>
      </w:r>
    </w:p>
    <w:p w14:paraId="0F5EE71A" w14:textId="77777777" w:rsidR="00BB13F4" w:rsidRPr="005352FC" w:rsidRDefault="00BB13F4" w:rsidP="00BB13F4">
      <w:pPr>
        <w:pStyle w:val="FirstparagraphThesis"/>
        <w:rPr>
          <w:b/>
        </w:rPr>
      </w:pPr>
      <w:bookmarkStart w:id="7" w:name="_Ref44732744"/>
      <w:r w:rsidRPr="005352FC"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bookmarkEnd w:id="1"/>
      <w:bookmarkEnd w:id="7"/>
      <w:r w:rsidRPr="005352FC">
        <w:t xml:space="preserve">: </w:t>
      </w:r>
      <w:r w:rsidRPr="005352FC">
        <w:rPr>
          <w:b/>
        </w:rPr>
        <w:t>Efficacy and Specificity of RNAi Interventions.docx</w:t>
      </w:r>
    </w:p>
    <w:p w14:paraId="46D4917C" w14:textId="77777777" w:rsidR="00BB13F4" w:rsidRPr="005352FC" w:rsidRDefault="00BB13F4" w:rsidP="00BB13F4">
      <w:pPr>
        <w:pStyle w:val="FirstparagraphThesis"/>
        <w:ind w:left="720"/>
        <w:rPr>
          <w:szCs w:val="24"/>
        </w:rPr>
      </w:pPr>
      <w:r w:rsidRPr="005352FC">
        <w:rPr>
          <w:szCs w:val="24"/>
        </w:rPr>
        <w:t>Figure and supporting text confirming efficacy and specificity of siRNA knockdown and microRNA overexpression experiments.</w:t>
      </w:r>
    </w:p>
    <w:p w14:paraId="63DE0EFF" w14:textId="77777777" w:rsidR="00BB13F4" w:rsidRDefault="00BB13F4" w:rsidP="00BB13F4">
      <w:pPr>
        <w:pStyle w:val="FirstparagraphThesis"/>
        <w:rPr>
          <w:b/>
        </w:rPr>
      </w:pPr>
      <w:bookmarkStart w:id="8" w:name="_Ref43039325"/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bookmarkEnd w:id="8"/>
      <w:r>
        <w:t xml:space="preserve">: </w:t>
      </w:r>
      <w:r w:rsidRPr="003B3F67">
        <w:rPr>
          <w:b/>
        </w:rPr>
        <w:t>Original CFBE Microarray Data.xlsx</w:t>
      </w:r>
    </w:p>
    <w:p w14:paraId="69840616" w14:textId="248046D5" w:rsidR="00BB13F4" w:rsidRPr="00BB13F4" w:rsidRDefault="00BB13F4" w:rsidP="00BB13F4">
      <w:pPr>
        <w:pStyle w:val="FirstparagraphThesis"/>
        <w:ind w:left="720"/>
        <w:rPr>
          <w:rFonts w:ascii="Times New Roman" w:hAnsi="Times New Roman"/>
        </w:rPr>
      </w:pPr>
      <w:r w:rsidRPr="008320CC">
        <w:t xml:space="preserve">Normalized log-transformed (base 2) fluorescence intensities reported in a gene-by-sample matrix, for all previously unpublished microarray experiments. </w:t>
      </w:r>
      <w:bookmarkStart w:id="9" w:name="_GoBack"/>
      <w:bookmarkEnd w:id="2"/>
      <w:bookmarkEnd w:id="9"/>
    </w:p>
    <w:sectPr w:rsidR="00BB13F4" w:rsidRPr="00BB1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charset w:val="00"/>
    <w:family w:val="roman"/>
    <w:pitch w:val="default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F4"/>
    <w:rsid w:val="000A02FD"/>
    <w:rsid w:val="00A2310F"/>
    <w:rsid w:val="00BB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4318"/>
  <w15:chartTrackingRefBased/>
  <w15:docId w15:val="{E7B79CA9-118A-4067-B792-1E59623F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3F4"/>
    <w:pPr>
      <w:spacing w:after="0" w:line="240" w:lineRule="auto"/>
    </w:pPr>
    <w:rPr>
      <w:rFonts w:ascii="Garamond" w:hAnsi="Garamond" w:cs="Calibri (Body)"/>
      <w:bCs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Thesis">
    <w:name w:val="First paragraph (Thesis)"/>
    <w:basedOn w:val="Normal"/>
    <w:link w:val="FirstparagraphThesisChar"/>
    <w:qFormat/>
    <w:rsid w:val="00BB13F4"/>
    <w:pPr>
      <w:spacing w:line="480" w:lineRule="auto"/>
      <w:jc w:val="both"/>
    </w:pPr>
    <w:rPr>
      <w:rFonts w:eastAsia="MS PMincho"/>
      <w:bCs w:val="0"/>
    </w:rPr>
  </w:style>
  <w:style w:type="character" w:customStyle="1" w:styleId="FirstparagraphThesisChar">
    <w:name w:val="First paragraph (Thesis) Char"/>
    <w:basedOn w:val="DefaultParagraphFont"/>
    <w:link w:val="FirstparagraphThesis"/>
    <w:rsid w:val="00BB13F4"/>
    <w:rPr>
      <w:rFonts w:ascii="Garamond" w:eastAsia="MS PMincho" w:hAnsi="Garamond" w:cs="Calibri (Body)"/>
      <w:i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Strub</dc:creator>
  <cp:keywords/>
  <dc:description/>
  <cp:lastModifiedBy> </cp:lastModifiedBy>
  <cp:revision>1</cp:revision>
  <dcterms:created xsi:type="dcterms:W3CDTF">2020-07-28T02:47:00Z</dcterms:created>
  <dcterms:modified xsi:type="dcterms:W3CDTF">2020-07-28T02:49:00Z</dcterms:modified>
</cp:coreProperties>
</file>