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EEB" w:rsidRPr="00F62F11" w:rsidRDefault="000C7EEB" w:rsidP="000C7EEB">
      <w:pPr>
        <w:widowControl w:val="0"/>
        <w:spacing w:after="240" w:line="480" w:lineRule="auto"/>
        <w:jc w:val="center"/>
        <w:rPr>
          <w:b/>
          <w:sz w:val="32"/>
        </w:rPr>
      </w:pPr>
      <w:r w:rsidRPr="00F62F11">
        <w:rPr>
          <w:b/>
          <w:sz w:val="32"/>
        </w:rPr>
        <w:t>White Matter Microarchitecture and Structural Network Integrity Correlate with Children Intelligence Quotient</w:t>
      </w:r>
    </w:p>
    <w:p w:rsidR="000C7EEB" w:rsidRPr="00F62F11" w:rsidRDefault="000C7EEB" w:rsidP="000C7EEB">
      <w:pPr>
        <w:pStyle w:val="yiv1943259286msonormal"/>
        <w:spacing w:line="480" w:lineRule="auto"/>
        <w:rPr>
          <w:sz w:val="20"/>
          <w:szCs w:val="20"/>
          <w:lang w:val="it-IT"/>
        </w:rPr>
      </w:pPr>
      <w:r w:rsidRPr="00F62F11">
        <w:rPr>
          <w:sz w:val="20"/>
          <w:szCs w:val="20"/>
          <w:lang w:val="it-IT"/>
        </w:rPr>
        <w:t>Ilaria Suprano</w:t>
      </w:r>
      <w:r w:rsidRPr="00F62F11">
        <w:rPr>
          <w:sz w:val="20"/>
          <w:szCs w:val="20"/>
          <w:vertAlign w:val="superscript"/>
          <w:lang w:val="it-IT"/>
        </w:rPr>
        <w:t>1#</w:t>
      </w:r>
      <w:r w:rsidRPr="00F62F11">
        <w:rPr>
          <w:sz w:val="20"/>
          <w:szCs w:val="20"/>
          <w:lang w:val="it-IT"/>
        </w:rPr>
        <w:t>, Gabriel Kocevar</w:t>
      </w:r>
      <w:r w:rsidRPr="00F62F11">
        <w:rPr>
          <w:sz w:val="20"/>
          <w:szCs w:val="20"/>
          <w:vertAlign w:val="superscript"/>
          <w:lang w:val="it-IT"/>
        </w:rPr>
        <w:t>1#</w:t>
      </w:r>
      <w:r w:rsidRPr="00F62F11">
        <w:rPr>
          <w:sz w:val="20"/>
          <w:szCs w:val="20"/>
          <w:lang w:val="it-IT"/>
        </w:rPr>
        <w:t>, Claudio Stamile</w:t>
      </w:r>
      <w:r w:rsidRPr="00F62F11">
        <w:rPr>
          <w:sz w:val="20"/>
          <w:szCs w:val="20"/>
          <w:vertAlign w:val="superscript"/>
          <w:lang w:val="it-IT"/>
        </w:rPr>
        <w:t>1</w:t>
      </w:r>
      <w:r w:rsidRPr="00F62F11">
        <w:rPr>
          <w:sz w:val="20"/>
          <w:szCs w:val="20"/>
          <w:lang w:val="it-IT"/>
        </w:rPr>
        <w:t>, Salem Hannoun</w:t>
      </w:r>
      <w:r w:rsidRPr="00F62F11">
        <w:rPr>
          <w:sz w:val="20"/>
          <w:szCs w:val="20"/>
          <w:vertAlign w:val="superscript"/>
          <w:lang w:val="it-IT"/>
        </w:rPr>
        <w:t>2</w:t>
      </w:r>
      <w:r w:rsidRPr="00F62F11">
        <w:rPr>
          <w:sz w:val="20"/>
          <w:szCs w:val="20"/>
          <w:lang w:val="it-IT"/>
        </w:rPr>
        <w:t>, Pierre Fourneret</w:t>
      </w:r>
      <w:r w:rsidRPr="00F62F11">
        <w:rPr>
          <w:sz w:val="20"/>
          <w:szCs w:val="20"/>
          <w:vertAlign w:val="superscript"/>
          <w:lang w:val="it-IT"/>
        </w:rPr>
        <w:t>3</w:t>
      </w:r>
      <w:r w:rsidRPr="00F62F11">
        <w:rPr>
          <w:sz w:val="20"/>
          <w:szCs w:val="20"/>
          <w:lang w:val="it-IT"/>
        </w:rPr>
        <w:t>, Olivier Revol</w:t>
      </w:r>
      <w:r w:rsidRPr="00F62F11">
        <w:rPr>
          <w:sz w:val="20"/>
          <w:szCs w:val="20"/>
          <w:vertAlign w:val="superscript"/>
          <w:lang w:val="it-IT"/>
        </w:rPr>
        <w:t>3</w:t>
      </w:r>
      <w:r w:rsidRPr="00F62F11">
        <w:rPr>
          <w:sz w:val="20"/>
          <w:szCs w:val="20"/>
          <w:lang w:val="it-IT"/>
        </w:rPr>
        <w:t>, Fanny Nusbaum</w:t>
      </w:r>
      <w:r w:rsidRPr="00F62F11">
        <w:rPr>
          <w:sz w:val="20"/>
          <w:szCs w:val="20"/>
          <w:vertAlign w:val="superscript"/>
          <w:lang w:val="it-IT"/>
        </w:rPr>
        <w:t>4</w:t>
      </w:r>
      <w:r w:rsidRPr="00F62F11">
        <w:rPr>
          <w:sz w:val="20"/>
          <w:szCs w:val="20"/>
          <w:lang w:val="it-IT"/>
        </w:rPr>
        <w:t>, Dominique Sappey-Marinier</w:t>
      </w:r>
      <w:r w:rsidRPr="00F62F11">
        <w:rPr>
          <w:sz w:val="20"/>
          <w:szCs w:val="20"/>
          <w:vertAlign w:val="superscript"/>
          <w:lang w:val="it-IT"/>
        </w:rPr>
        <w:t>1,5</w:t>
      </w:r>
      <w:r w:rsidRPr="00F62F11">
        <w:rPr>
          <w:sz w:val="20"/>
          <w:szCs w:val="20"/>
          <w:lang w:val="it-IT"/>
        </w:rPr>
        <w:t>*</w:t>
      </w:r>
    </w:p>
    <w:p w:rsidR="000C7EEB" w:rsidRPr="00F62F11" w:rsidRDefault="000C7EEB" w:rsidP="000C7EEB">
      <w:pPr>
        <w:spacing w:line="480" w:lineRule="auto"/>
        <w:rPr>
          <w:i/>
          <w:sz w:val="20"/>
          <w:szCs w:val="20"/>
          <w:lang w:val="fr-FR"/>
        </w:rPr>
      </w:pPr>
      <w:r w:rsidRPr="00F62F11">
        <w:rPr>
          <w:i/>
          <w:sz w:val="20"/>
          <w:szCs w:val="20"/>
          <w:lang w:val="fr-FR"/>
        </w:rPr>
        <w:t>1. CREATIS, CNRS UMR 5220, INSERM U1206, Université de Lyon, Université Claude Bernard-Lyon 1, INSA-Lyon, France</w:t>
      </w:r>
    </w:p>
    <w:p w:rsidR="000C7EEB" w:rsidRPr="00F62F11" w:rsidRDefault="000C7EEB" w:rsidP="000C7EEB">
      <w:pPr>
        <w:spacing w:line="480" w:lineRule="auto"/>
        <w:rPr>
          <w:i/>
          <w:sz w:val="20"/>
          <w:szCs w:val="20"/>
        </w:rPr>
      </w:pPr>
      <w:r w:rsidRPr="00F62F11">
        <w:rPr>
          <w:i/>
          <w:sz w:val="20"/>
          <w:szCs w:val="20"/>
        </w:rPr>
        <w:t xml:space="preserve">2. </w:t>
      </w:r>
      <w:proofErr w:type="spellStart"/>
      <w:r w:rsidRPr="00F62F11">
        <w:rPr>
          <w:i/>
          <w:sz w:val="20"/>
          <w:szCs w:val="20"/>
        </w:rPr>
        <w:t>Nehme</w:t>
      </w:r>
      <w:proofErr w:type="spellEnd"/>
      <w:r w:rsidRPr="00F62F11">
        <w:rPr>
          <w:i/>
          <w:sz w:val="20"/>
          <w:szCs w:val="20"/>
        </w:rPr>
        <w:t xml:space="preserve"> and Therese </w:t>
      </w:r>
      <w:proofErr w:type="spellStart"/>
      <w:r w:rsidRPr="00F62F11">
        <w:rPr>
          <w:i/>
          <w:sz w:val="20"/>
          <w:szCs w:val="20"/>
        </w:rPr>
        <w:t>Tohme</w:t>
      </w:r>
      <w:proofErr w:type="spellEnd"/>
      <w:r w:rsidRPr="00F62F11">
        <w:rPr>
          <w:i/>
          <w:sz w:val="20"/>
          <w:szCs w:val="20"/>
        </w:rPr>
        <w:t xml:space="preserve"> Multiple Sclerosis Center, Faculty of Medicine, American University of Beirut, Lebanon</w:t>
      </w:r>
    </w:p>
    <w:p w:rsidR="000C7EEB" w:rsidRPr="00F62F11" w:rsidRDefault="000C7EEB" w:rsidP="000C7EEB">
      <w:pPr>
        <w:spacing w:line="480" w:lineRule="auto"/>
        <w:rPr>
          <w:rFonts w:eastAsia="Times New Roman"/>
          <w:i/>
          <w:sz w:val="20"/>
          <w:szCs w:val="20"/>
          <w:lang w:val="fr-FR"/>
        </w:rPr>
      </w:pPr>
      <w:r w:rsidRPr="00F62F11">
        <w:rPr>
          <w:i/>
          <w:sz w:val="20"/>
          <w:szCs w:val="20"/>
          <w:lang w:val="fr-FR"/>
        </w:rPr>
        <w:t xml:space="preserve">3. </w:t>
      </w:r>
      <w:r w:rsidRPr="00F62F11">
        <w:rPr>
          <w:rFonts w:eastAsia="Times New Roman"/>
          <w:i/>
          <w:sz w:val="20"/>
          <w:szCs w:val="20"/>
          <w:lang w:val="fr-FR"/>
        </w:rPr>
        <w:t>Service de Psychopathologie du développement de l’Enfant et de l’Adolescent, Hospices Civils de Lyon, France</w:t>
      </w:r>
    </w:p>
    <w:p w:rsidR="000C7EEB" w:rsidRPr="00F62F11" w:rsidRDefault="000C7EEB" w:rsidP="000C7EEB">
      <w:pPr>
        <w:spacing w:line="480" w:lineRule="auto"/>
        <w:rPr>
          <w:rFonts w:eastAsia="Times New Roman"/>
          <w:i/>
          <w:sz w:val="20"/>
          <w:szCs w:val="20"/>
          <w:lang w:val="fr-FR"/>
        </w:rPr>
      </w:pPr>
      <w:r w:rsidRPr="00F62F11">
        <w:rPr>
          <w:rFonts w:eastAsia="Times New Roman"/>
          <w:i/>
          <w:sz w:val="20"/>
          <w:szCs w:val="20"/>
          <w:lang w:val="fr-FR"/>
        </w:rPr>
        <w:t>4. Laboratoire Parcours Santé Systémique (EA 4129), Université de Lyon, Université Claude Bernard-Lyon 1 &amp; Centre PSYRENE, France</w:t>
      </w:r>
    </w:p>
    <w:p w:rsidR="000C7EEB" w:rsidRPr="00F62F11" w:rsidRDefault="000C7EEB" w:rsidP="000C7EEB">
      <w:pPr>
        <w:spacing w:line="480" w:lineRule="auto"/>
        <w:rPr>
          <w:i/>
          <w:sz w:val="20"/>
          <w:szCs w:val="20"/>
          <w:lang w:val="fr-FR"/>
        </w:rPr>
      </w:pPr>
      <w:r w:rsidRPr="00F62F11">
        <w:rPr>
          <w:i/>
          <w:sz w:val="20"/>
          <w:szCs w:val="20"/>
          <w:lang w:val="fr-FR"/>
        </w:rPr>
        <w:t>5. CERMEP - Imagerie du Vivant, Université de Lyon, France</w:t>
      </w:r>
    </w:p>
    <w:p w:rsidR="000C7EEB" w:rsidRPr="00F62F11" w:rsidRDefault="000C7EEB" w:rsidP="000C7EEB">
      <w:pPr>
        <w:pStyle w:val="yiv1943259286msonormal"/>
        <w:spacing w:line="480" w:lineRule="auto"/>
        <w:jc w:val="both"/>
        <w:rPr>
          <w:sz w:val="20"/>
          <w:szCs w:val="20"/>
        </w:rPr>
      </w:pPr>
      <w:r w:rsidRPr="00F62F11">
        <w:rPr>
          <w:color w:val="000000"/>
          <w:sz w:val="20"/>
          <w:szCs w:val="20"/>
        </w:rPr>
        <w:t>#</w:t>
      </w:r>
      <w:r w:rsidRPr="00F62F11">
        <w:rPr>
          <w:iCs/>
          <w:sz w:val="20"/>
          <w:szCs w:val="20"/>
        </w:rPr>
        <w:t xml:space="preserve"> These authors have contributed equally to this work</w:t>
      </w:r>
      <w:r w:rsidRPr="00F62F11">
        <w:rPr>
          <w:sz w:val="20"/>
          <w:szCs w:val="20"/>
        </w:rPr>
        <w:t xml:space="preserve"> </w:t>
      </w:r>
    </w:p>
    <w:p w:rsidR="000C7EEB" w:rsidRPr="00F62F11" w:rsidRDefault="000C7EEB" w:rsidP="000C7EEB">
      <w:pPr>
        <w:pStyle w:val="yiv1943259286msonormal"/>
        <w:spacing w:line="480" w:lineRule="auto"/>
        <w:jc w:val="both"/>
        <w:rPr>
          <w:iCs/>
          <w:sz w:val="20"/>
          <w:szCs w:val="20"/>
          <w:lang w:val="it-IT"/>
        </w:rPr>
      </w:pPr>
      <w:r w:rsidRPr="00F62F11">
        <w:rPr>
          <w:b/>
          <w:iCs/>
          <w:sz w:val="20"/>
          <w:szCs w:val="20"/>
          <w:lang w:val="it-IT"/>
        </w:rPr>
        <w:t>ORCID:</w:t>
      </w:r>
      <w:r w:rsidRPr="00F62F11">
        <w:rPr>
          <w:iCs/>
          <w:sz w:val="20"/>
          <w:szCs w:val="20"/>
          <w:lang w:val="it-IT"/>
        </w:rPr>
        <w:t xml:space="preserve"> Ilaria </w:t>
      </w:r>
      <w:proofErr w:type="spellStart"/>
      <w:r w:rsidRPr="00F62F11">
        <w:rPr>
          <w:iCs/>
          <w:sz w:val="20"/>
          <w:szCs w:val="20"/>
          <w:lang w:val="it-IT"/>
        </w:rPr>
        <w:t>Suprano</w:t>
      </w:r>
      <w:proofErr w:type="spellEnd"/>
      <w:r w:rsidRPr="00F62F11">
        <w:rPr>
          <w:iCs/>
          <w:sz w:val="20"/>
          <w:szCs w:val="20"/>
          <w:lang w:val="it-IT"/>
        </w:rPr>
        <w:t xml:space="preserve"> 0000-0002-7940-7406, </w:t>
      </w:r>
      <w:r w:rsidRPr="00F62F11">
        <w:rPr>
          <w:sz w:val="20"/>
          <w:szCs w:val="20"/>
          <w:lang w:val="it-IT"/>
        </w:rPr>
        <w:t xml:space="preserve">Gabriel </w:t>
      </w:r>
      <w:proofErr w:type="spellStart"/>
      <w:r w:rsidRPr="00F62F11">
        <w:rPr>
          <w:sz w:val="20"/>
          <w:szCs w:val="20"/>
          <w:lang w:val="it-IT"/>
        </w:rPr>
        <w:t>Kocevar</w:t>
      </w:r>
      <w:proofErr w:type="spellEnd"/>
      <w:r w:rsidRPr="00F62F11">
        <w:rPr>
          <w:sz w:val="20"/>
          <w:szCs w:val="20"/>
          <w:lang w:val="it-IT"/>
        </w:rPr>
        <w:t xml:space="preserve"> 0000-0003-4130-6498, Claudio </w:t>
      </w:r>
      <w:proofErr w:type="spellStart"/>
      <w:r w:rsidRPr="00F62F11">
        <w:rPr>
          <w:sz w:val="20"/>
          <w:szCs w:val="20"/>
          <w:lang w:val="it-IT"/>
        </w:rPr>
        <w:t>Stamile</w:t>
      </w:r>
      <w:proofErr w:type="spellEnd"/>
      <w:r w:rsidRPr="00F62F11">
        <w:rPr>
          <w:sz w:val="20"/>
          <w:szCs w:val="20"/>
          <w:lang w:val="it-IT"/>
        </w:rPr>
        <w:t xml:space="preserve"> 0000-0003-3291-2592, Salem </w:t>
      </w:r>
      <w:proofErr w:type="spellStart"/>
      <w:r w:rsidRPr="00F62F11">
        <w:rPr>
          <w:sz w:val="20"/>
          <w:szCs w:val="20"/>
          <w:lang w:val="it-IT"/>
        </w:rPr>
        <w:t>Hannoun</w:t>
      </w:r>
      <w:proofErr w:type="spellEnd"/>
      <w:r w:rsidRPr="00F62F11">
        <w:rPr>
          <w:sz w:val="20"/>
          <w:szCs w:val="20"/>
          <w:vertAlign w:val="superscript"/>
          <w:lang w:val="it-IT"/>
        </w:rPr>
        <w:t xml:space="preserve"> </w:t>
      </w:r>
      <w:r w:rsidRPr="00F62F11">
        <w:rPr>
          <w:sz w:val="20"/>
          <w:szCs w:val="20"/>
          <w:lang w:val="it-IT"/>
        </w:rPr>
        <w:t xml:space="preserve">0000-0002-5982-3242, Pierre </w:t>
      </w:r>
      <w:proofErr w:type="spellStart"/>
      <w:r w:rsidRPr="00F62F11">
        <w:rPr>
          <w:sz w:val="20"/>
          <w:szCs w:val="20"/>
          <w:lang w:val="it-IT"/>
        </w:rPr>
        <w:t>Fourneret</w:t>
      </w:r>
      <w:proofErr w:type="spellEnd"/>
      <w:r w:rsidRPr="00F62F11">
        <w:rPr>
          <w:sz w:val="20"/>
          <w:szCs w:val="20"/>
          <w:vertAlign w:val="superscript"/>
          <w:lang w:val="it-IT"/>
        </w:rPr>
        <w:t xml:space="preserve"> </w:t>
      </w:r>
      <w:r w:rsidRPr="00F62F11">
        <w:rPr>
          <w:sz w:val="20"/>
          <w:szCs w:val="20"/>
          <w:lang w:val="it-IT"/>
        </w:rPr>
        <w:t xml:space="preserve">0000-0002-4606-0362, Olivier </w:t>
      </w:r>
      <w:proofErr w:type="spellStart"/>
      <w:r w:rsidRPr="00F62F11">
        <w:rPr>
          <w:sz w:val="20"/>
          <w:szCs w:val="20"/>
          <w:lang w:val="it-IT"/>
        </w:rPr>
        <w:t>Revol</w:t>
      </w:r>
      <w:proofErr w:type="spellEnd"/>
      <w:r w:rsidRPr="00F62F11">
        <w:rPr>
          <w:sz w:val="20"/>
          <w:szCs w:val="20"/>
          <w:lang w:val="it-IT"/>
        </w:rPr>
        <w:t xml:space="preserve"> 0000-0002-2089-7068, Fanny </w:t>
      </w:r>
      <w:proofErr w:type="spellStart"/>
      <w:r w:rsidRPr="00F62F11">
        <w:rPr>
          <w:sz w:val="20"/>
          <w:szCs w:val="20"/>
          <w:lang w:val="it-IT"/>
        </w:rPr>
        <w:t>Nusbaum</w:t>
      </w:r>
      <w:proofErr w:type="spellEnd"/>
      <w:r w:rsidRPr="00F62F11">
        <w:rPr>
          <w:sz w:val="20"/>
          <w:szCs w:val="20"/>
          <w:lang w:val="it-IT"/>
        </w:rPr>
        <w:t xml:space="preserve"> 0000-0002-0595-3105, Dominique </w:t>
      </w:r>
      <w:proofErr w:type="spellStart"/>
      <w:r w:rsidRPr="00F62F11">
        <w:rPr>
          <w:sz w:val="20"/>
          <w:szCs w:val="20"/>
          <w:lang w:val="it-IT"/>
        </w:rPr>
        <w:t>Sappey-Marinier</w:t>
      </w:r>
      <w:proofErr w:type="spellEnd"/>
      <w:r w:rsidRPr="00F62F11">
        <w:rPr>
          <w:sz w:val="20"/>
          <w:szCs w:val="20"/>
          <w:lang w:val="it-IT"/>
        </w:rPr>
        <w:t xml:space="preserve"> 0000-0003-4104-1514.</w:t>
      </w:r>
    </w:p>
    <w:p w:rsidR="000C7EEB" w:rsidRPr="00102000" w:rsidRDefault="000C7EEB" w:rsidP="000C7EEB">
      <w:pPr>
        <w:spacing w:line="480" w:lineRule="auto"/>
        <w:rPr>
          <w:sz w:val="20"/>
          <w:szCs w:val="20"/>
        </w:rPr>
      </w:pPr>
      <w:r w:rsidRPr="00102000">
        <w:rPr>
          <w:b/>
          <w:i/>
          <w:iCs/>
          <w:sz w:val="20"/>
          <w:szCs w:val="20"/>
        </w:rPr>
        <w:t>* Corresponding author:</w:t>
      </w:r>
      <w:r w:rsidRPr="00102000">
        <w:rPr>
          <w:b/>
          <w:sz w:val="20"/>
          <w:szCs w:val="20"/>
        </w:rPr>
        <w:t xml:space="preserve"> Dominique </w:t>
      </w:r>
      <w:proofErr w:type="spellStart"/>
      <w:r w:rsidRPr="00102000">
        <w:rPr>
          <w:b/>
          <w:sz w:val="20"/>
          <w:szCs w:val="20"/>
        </w:rPr>
        <w:t>Sappey-Marinier</w:t>
      </w:r>
      <w:proofErr w:type="spellEnd"/>
    </w:p>
    <w:p w:rsidR="000C7EEB" w:rsidRPr="00102000" w:rsidRDefault="000C7EEB" w:rsidP="000C7EEB">
      <w:pPr>
        <w:spacing w:line="480" w:lineRule="auto"/>
        <w:outlineLvl w:val="0"/>
        <w:rPr>
          <w:sz w:val="20"/>
          <w:szCs w:val="20"/>
        </w:rPr>
      </w:pPr>
      <w:r w:rsidRPr="00102000">
        <w:rPr>
          <w:iCs/>
          <w:sz w:val="20"/>
          <w:szCs w:val="20"/>
        </w:rPr>
        <w:t xml:space="preserve">Email: </w:t>
      </w:r>
      <w:hyperlink r:id="rId4">
        <w:r w:rsidRPr="00102000">
          <w:rPr>
            <w:rStyle w:val="InternetLink"/>
            <w:iCs/>
            <w:sz w:val="20"/>
            <w:szCs w:val="20"/>
          </w:rPr>
          <w:t>dominique.sappey-marinier@univ-lyon1.fr</w:t>
        </w:r>
      </w:hyperlink>
    </w:p>
    <w:p w:rsidR="000C7EEB" w:rsidRDefault="000C7EEB">
      <w:pPr>
        <w:spacing w:after="160" w:line="259" w:lineRule="auto"/>
      </w:pPr>
      <w:r>
        <w:br w:type="page"/>
      </w:r>
    </w:p>
    <w:p w:rsidR="00652D04" w:rsidRDefault="000C7EEB" w:rsidP="000C7EE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Supplementary Materials</w:t>
      </w:r>
    </w:p>
    <w:p w:rsidR="00647E85" w:rsidRDefault="00647E85" w:rsidP="000C7EEB">
      <w:pPr>
        <w:rPr>
          <w:b/>
          <w:sz w:val="28"/>
          <w:szCs w:val="28"/>
        </w:rPr>
      </w:pPr>
    </w:p>
    <w:p w:rsidR="00647E85" w:rsidRDefault="00647E85" w:rsidP="000C7EEB">
      <w:pPr>
        <w:rPr>
          <w:b/>
          <w:sz w:val="28"/>
          <w:szCs w:val="28"/>
        </w:rPr>
      </w:pPr>
    </w:p>
    <w:p w:rsidR="00647E85" w:rsidRDefault="00647E85" w:rsidP="00647E85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White matter and gray matter </w:t>
      </w:r>
      <w:proofErr w:type="spellStart"/>
      <w:r>
        <w:rPr>
          <w:b/>
          <w:sz w:val="28"/>
          <w:szCs w:val="28"/>
        </w:rPr>
        <w:t>parcellations</w:t>
      </w:r>
      <w:proofErr w:type="spellEnd"/>
    </w:p>
    <w:p w:rsidR="000C7EEB" w:rsidRDefault="000C7EEB" w:rsidP="000C7EEB">
      <w:pPr>
        <w:rPr>
          <w:b/>
          <w:sz w:val="28"/>
          <w:szCs w:val="28"/>
        </w:rPr>
      </w:pPr>
    </w:p>
    <w:p w:rsidR="000C7EEB" w:rsidRDefault="000C7EEB" w:rsidP="00647E85">
      <w:pPr>
        <w:widowControl w:val="0"/>
        <w:spacing w:after="240" w:line="480" w:lineRule="auto"/>
        <w:jc w:val="both"/>
        <w:rPr>
          <w:sz w:val="20"/>
          <w:szCs w:val="20"/>
        </w:rPr>
      </w:pPr>
      <w:r w:rsidRPr="00F62F11">
        <w:rPr>
          <w:sz w:val="20"/>
          <w:szCs w:val="20"/>
        </w:rPr>
        <w:t>Illinois Institute of Technology (IIT) atlas</w:t>
      </w:r>
      <w:r w:rsidR="00647E85">
        <w:rPr>
          <w:sz w:val="20"/>
          <w:szCs w:val="20"/>
        </w:rPr>
        <w:t xml:space="preserve"> was used for white matter </w:t>
      </w:r>
      <w:proofErr w:type="spellStart"/>
      <w:r w:rsidR="00647E85">
        <w:rPr>
          <w:sz w:val="20"/>
          <w:szCs w:val="20"/>
        </w:rPr>
        <w:t>parcellation</w:t>
      </w:r>
      <w:proofErr w:type="spellEnd"/>
      <w:r w:rsidR="00647E85">
        <w:rPr>
          <w:sz w:val="20"/>
          <w:szCs w:val="20"/>
        </w:rPr>
        <w:t xml:space="preserve">, while </w:t>
      </w:r>
      <w:r w:rsidR="00647E85" w:rsidRPr="00647E85">
        <w:rPr>
          <w:sz w:val="20"/>
          <w:szCs w:val="20"/>
        </w:rPr>
        <w:t xml:space="preserve">cortical and subcortical </w:t>
      </w:r>
      <w:r w:rsidR="0067516C">
        <w:rPr>
          <w:sz w:val="20"/>
          <w:szCs w:val="20"/>
        </w:rPr>
        <w:t>gray matter</w:t>
      </w:r>
      <w:r w:rsidR="00647E85" w:rsidRPr="00647E85">
        <w:rPr>
          <w:sz w:val="20"/>
          <w:szCs w:val="20"/>
        </w:rPr>
        <w:t xml:space="preserve"> </w:t>
      </w:r>
      <w:proofErr w:type="spellStart"/>
      <w:r w:rsidR="00647E85" w:rsidRPr="00647E85">
        <w:rPr>
          <w:sz w:val="20"/>
          <w:szCs w:val="20"/>
        </w:rPr>
        <w:t>parcellation</w:t>
      </w:r>
      <w:proofErr w:type="spellEnd"/>
      <w:r w:rsidR="00647E85" w:rsidRPr="00647E85">
        <w:rPr>
          <w:sz w:val="20"/>
          <w:szCs w:val="20"/>
        </w:rPr>
        <w:t xml:space="preserve"> </w:t>
      </w:r>
      <w:r w:rsidR="00647E85">
        <w:rPr>
          <w:sz w:val="20"/>
          <w:szCs w:val="20"/>
        </w:rPr>
        <w:t xml:space="preserve">was obtained using </w:t>
      </w:r>
      <w:proofErr w:type="spellStart"/>
      <w:r w:rsidR="00647E85">
        <w:rPr>
          <w:sz w:val="20"/>
          <w:szCs w:val="20"/>
        </w:rPr>
        <w:t>Desikan</w:t>
      </w:r>
      <w:proofErr w:type="spellEnd"/>
      <w:r w:rsidR="00647E85">
        <w:rPr>
          <w:sz w:val="20"/>
          <w:szCs w:val="20"/>
        </w:rPr>
        <w:t xml:space="preserve"> atlas. The following </w:t>
      </w:r>
      <w:r w:rsidR="008D1819">
        <w:rPr>
          <w:sz w:val="20"/>
          <w:szCs w:val="20"/>
        </w:rPr>
        <w:t>Figure S1</w:t>
      </w:r>
      <w:r w:rsidR="00647E85">
        <w:rPr>
          <w:sz w:val="20"/>
          <w:szCs w:val="20"/>
        </w:rPr>
        <w:t xml:space="preserve"> shows an illustration of these two atlases. </w:t>
      </w:r>
      <w:proofErr w:type="spellStart"/>
      <w:r w:rsidR="00647E85">
        <w:rPr>
          <w:sz w:val="20"/>
          <w:szCs w:val="20"/>
        </w:rPr>
        <w:t>Nifti</w:t>
      </w:r>
      <w:proofErr w:type="spellEnd"/>
      <w:r w:rsidR="00647E85">
        <w:rPr>
          <w:sz w:val="20"/>
          <w:szCs w:val="20"/>
        </w:rPr>
        <w:t xml:space="preserve"> file</w:t>
      </w:r>
      <w:r w:rsidR="008D1819">
        <w:rPr>
          <w:sz w:val="20"/>
          <w:szCs w:val="20"/>
        </w:rPr>
        <w:t>s</w:t>
      </w:r>
      <w:r w:rsidR="00647E85">
        <w:rPr>
          <w:sz w:val="20"/>
          <w:szCs w:val="20"/>
        </w:rPr>
        <w:t xml:space="preserve"> are also provided for information.</w:t>
      </w:r>
      <w:bookmarkStart w:id="0" w:name="_GoBack"/>
      <w:bookmarkEnd w:id="0"/>
    </w:p>
    <w:p w:rsidR="00647E85" w:rsidRDefault="0067516C" w:rsidP="0067516C">
      <w:pPr>
        <w:spacing w:line="480" w:lineRule="auto"/>
        <w:jc w:val="both"/>
        <w:outlineLvl w:val="0"/>
        <w:rPr>
          <w:sz w:val="20"/>
          <w:szCs w:val="20"/>
        </w:rPr>
      </w:pPr>
      <w:r w:rsidRPr="00F62F11">
        <w:rPr>
          <w:b/>
          <w:sz w:val="20"/>
          <w:szCs w:val="20"/>
        </w:rPr>
        <w:t>Fig</w:t>
      </w:r>
      <w:r>
        <w:rPr>
          <w:b/>
          <w:sz w:val="20"/>
          <w:szCs w:val="20"/>
        </w:rPr>
        <w:t>ure</w:t>
      </w:r>
      <w:r w:rsidRPr="00F62F1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S</w:t>
      </w:r>
      <w:r w:rsidRPr="00F62F11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.</w:t>
      </w:r>
      <w:r w:rsidRPr="00F62F11">
        <w:rPr>
          <w:b/>
          <w:sz w:val="20"/>
          <w:szCs w:val="20"/>
        </w:rPr>
        <w:t xml:space="preserve"> </w:t>
      </w:r>
      <w:r w:rsidRPr="00F62F11">
        <w:rPr>
          <w:sz w:val="20"/>
          <w:szCs w:val="20"/>
        </w:rPr>
        <w:t>Illinois Institute of Technology (IIT)</w:t>
      </w:r>
      <w:r>
        <w:rPr>
          <w:sz w:val="20"/>
          <w:szCs w:val="20"/>
        </w:rPr>
        <w:t xml:space="preserve"> atlas used for white matter </w:t>
      </w:r>
      <w:proofErr w:type="spellStart"/>
      <w:r>
        <w:rPr>
          <w:sz w:val="20"/>
          <w:szCs w:val="20"/>
        </w:rPr>
        <w:t>parcellation</w:t>
      </w:r>
      <w:proofErr w:type="spellEnd"/>
      <w:r>
        <w:rPr>
          <w:sz w:val="20"/>
          <w:szCs w:val="20"/>
        </w:rPr>
        <w:t xml:space="preserve"> on the left, and </w:t>
      </w:r>
      <w:proofErr w:type="spellStart"/>
      <w:r>
        <w:rPr>
          <w:sz w:val="20"/>
          <w:szCs w:val="20"/>
        </w:rPr>
        <w:t>Desikan</w:t>
      </w:r>
      <w:proofErr w:type="spellEnd"/>
      <w:r>
        <w:rPr>
          <w:sz w:val="20"/>
          <w:szCs w:val="20"/>
        </w:rPr>
        <w:t xml:space="preserve"> atlas used for cortical and subcortical gray matter </w:t>
      </w:r>
      <w:proofErr w:type="spellStart"/>
      <w:r>
        <w:rPr>
          <w:sz w:val="20"/>
          <w:szCs w:val="20"/>
        </w:rPr>
        <w:t>parcellation</w:t>
      </w:r>
      <w:proofErr w:type="spellEnd"/>
      <w:r>
        <w:rPr>
          <w:sz w:val="20"/>
          <w:szCs w:val="20"/>
        </w:rPr>
        <w:t xml:space="preserve"> on the right.</w:t>
      </w:r>
    </w:p>
    <w:p w:rsidR="00647E85" w:rsidRPr="00647E85" w:rsidRDefault="00647E85" w:rsidP="00647E85">
      <w:pPr>
        <w:widowControl w:val="0"/>
        <w:spacing w:after="240" w:line="480" w:lineRule="auto"/>
        <w:jc w:val="both"/>
        <w:rPr>
          <w:sz w:val="20"/>
          <w:szCs w:val="20"/>
        </w:rPr>
      </w:pPr>
    </w:p>
    <w:p w:rsidR="000C7EEB" w:rsidRDefault="0067516C" w:rsidP="000C7EEB">
      <w:r>
        <w:rPr>
          <w:noProof/>
          <w:sz w:val="20"/>
          <w:szCs w:val="20"/>
          <w:lang w:val="it-IT" w:eastAsia="it-IT"/>
        </w:rPr>
        <w:drawing>
          <wp:anchor distT="0" distB="0" distL="114300" distR="114300" simplePos="0" relativeHeight="251658240" behindDoc="0" locked="0" layoutInCell="1" allowOverlap="1" wp14:anchorId="229C6BCD" wp14:editId="65E05E34">
            <wp:simplePos x="0" y="0"/>
            <wp:positionH relativeFrom="margin">
              <wp:posOffset>1276985</wp:posOffset>
            </wp:positionH>
            <wp:positionV relativeFrom="paragraph">
              <wp:posOffset>31419</wp:posOffset>
            </wp:positionV>
            <wp:extent cx="3565525" cy="1819275"/>
            <wp:effectExtent l="0" t="0" r="0" b="952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C7E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EEB"/>
    <w:rsid w:val="000C7EEB"/>
    <w:rsid w:val="00647E85"/>
    <w:rsid w:val="00652D04"/>
    <w:rsid w:val="0067516C"/>
    <w:rsid w:val="008D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59CD7"/>
  <w15:chartTrackingRefBased/>
  <w15:docId w15:val="{3C8B4025-973C-43B1-A7A0-230285464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7EEB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val="en-US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basedOn w:val="Carpredefinitoparagrafo"/>
    <w:uiPriority w:val="99"/>
    <w:unhideWhenUsed/>
    <w:rsid w:val="000C7EEB"/>
    <w:rPr>
      <w:color w:val="0563C1" w:themeColor="hyperlink"/>
      <w:u w:val="single"/>
    </w:rPr>
  </w:style>
  <w:style w:type="paragraph" w:customStyle="1" w:styleId="yiv1943259286msonormal">
    <w:name w:val="yiv1943259286msonormal"/>
    <w:basedOn w:val="Normale"/>
    <w:qFormat/>
    <w:rsid w:val="000C7EEB"/>
    <w:pPr>
      <w:spacing w:beforeAutospacing="1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hyperlink" Target="mailto:dominique.sappey-marinier@univ-lyon1.fr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</cp:revision>
  <dcterms:created xsi:type="dcterms:W3CDTF">2020-09-29T16:45:00Z</dcterms:created>
  <dcterms:modified xsi:type="dcterms:W3CDTF">2020-09-29T17:23:00Z</dcterms:modified>
</cp:coreProperties>
</file>