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EA6" w:rsidRPr="005A0EA6" w:rsidRDefault="005A0EA6" w:rsidP="005A0EA6">
      <w:pPr>
        <w:widowControl/>
        <w:snapToGrid w:val="0"/>
        <w:spacing w:line="480" w:lineRule="auto"/>
        <w:rPr>
          <w:rFonts w:ascii="Times New Roman" w:eastAsia="宋体" w:hAnsi="Times New Roman" w:cs="Times New Roman"/>
          <w:b/>
          <w:color w:val="000000"/>
          <w:sz w:val="20"/>
          <w:szCs w:val="20"/>
        </w:rPr>
      </w:pPr>
      <w:r w:rsidRPr="005A0EA6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Title: </w:t>
      </w:r>
      <w:bookmarkStart w:id="0" w:name="OLE_LINK27"/>
      <w:bookmarkStart w:id="1" w:name="OLE_LINK28"/>
      <w:bookmarkStart w:id="2" w:name="OLE_LINK82"/>
      <w:bookmarkStart w:id="3" w:name="OLE_LINK83"/>
      <w:r w:rsidRPr="005A0EA6">
        <w:rPr>
          <w:rFonts w:ascii="Times New Roman" w:eastAsia="宋体" w:hAnsi="Times New Roman" w:cs="Times New Roman"/>
          <w:b/>
          <w:color w:val="000000"/>
          <w:sz w:val="20"/>
          <w:szCs w:val="20"/>
        </w:rPr>
        <w:t>Preemptive interferon-α</w:t>
      </w:r>
      <w:r w:rsidRPr="005A0EA6" w:rsidDel="00314F5F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 </w:t>
      </w:r>
      <w:r w:rsidRPr="005A0EA6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treatment could protect against relapse and improve long-term survival of </w:t>
      </w:r>
      <w:r w:rsidR="0028548A">
        <w:rPr>
          <w:rFonts w:ascii="Times New Roman" w:eastAsia="宋体" w:hAnsi="Times New Roman" w:cs="Times New Roman" w:hint="eastAsia"/>
          <w:b/>
          <w:color w:val="000000"/>
          <w:sz w:val="20"/>
          <w:szCs w:val="20"/>
        </w:rPr>
        <w:t>ALL</w:t>
      </w:r>
      <w:r w:rsidR="0028548A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 </w:t>
      </w:r>
      <w:r w:rsidRPr="005A0EA6">
        <w:rPr>
          <w:rFonts w:ascii="Times New Roman" w:eastAsia="宋体" w:hAnsi="Times New Roman" w:cs="Times New Roman"/>
          <w:b/>
          <w:color w:val="000000"/>
          <w:sz w:val="20"/>
          <w:szCs w:val="20"/>
        </w:rPr>
        <w:t xml:space="preserve">patients after </w:t>
      </w:r>
      <w:proofErr w:type="spellStart"/>
      <w:r w:rsidRPr="005A0EA6">
        <w:rPr>
          <w:rFonts w:ascii="Times New Roman" w:eastAsia="宋体" w:hAnsi="Times New Roman" w:cs="Times New Roman"/>
          <w:b/>
          <w:color w:val="000000"/>
          <w:sz w:val="20"/>
          <w:szCs w:val="20"/>
        </w:rPr>
        <w:t>allo</w:t>
      </w:r>
      <w:bookmarkEnd w:id="0"/>
      <w:bookmarkEnd w:id="1"/>
      <w:bookmarkEnd w:id="2"/>
      <w:bookmarkEnd w:id="3"/>
      <w:proofErr w:type="spellEnd"/>
      <w:r w:rsidR="0028548A">
        <w:rPr>
          <w:rFonts w:ascii="Times New Roman" w:eastAsia="宋体" w:hAnsi="Times New Roman" w:cs="Times New Roman"/>
          <w:b/>
          <w:color w:val="000000"/>
          <w:sz w:val="20"/>
          <w:szCs w:val="20"/>
        </w:rPr>
        <w:t>-</w:t>
      </w:r>
      <w:r w:rsidR="0028548A">
        <w:rPr>
          <w:rFonts w:ascii="Times New Roman" w:eastAsia="宋体" w:hAnsi="Times New Roman" w:cs="Times New Roman" w:hint="eastAsia"/>
          <w:b/>
          <w:color w:val="000000"/>
          <w:sz w:val="20"/>
          <w:szCs w:val="20"/>
        </w:rPr>
        <w:t>HSCT</w:t>
      </w:r>
    </w:p>
    <w:p w:rsidR="005A0EA6" w:rsidRPr="005A0EA6" w:rsidRDefault="005A0EA6" w:rsidP="005A0EA6">
      <w:pPr>
        <w:widowControl/>
        <w:spacing w:line="480" w:lineRule="auto"/>
        <w:rPr>
          <w:rFonts w:ascii="Times New Roman" w:eastAsia="宋体" w:hAnsi="Times New Roman" w:cs="Times New Roman"/>
          <w:color w:val="000000"/>
          <w:sz w:val="20"/>
          <w:szCs w:val="20"/>
        </w:rPr>
      </w:pPr>
      <w:r w:rsidRPr="005A0EA6">
        <w:rPr>
          <w:rFonts w:ascii="Times New Roman" w:eastAsia="宋体" w:hAnsi="Times New Roman" w:cs="Times New Roman"/>
          <w:b/>
          <w:color w:val="000000"/>
          <w:sz w:val="20"/>
          <w:szCs w:val="20"/>
        </w:rPr>
        <w:t>Authors: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Sining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Liu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Xueyi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Luo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Xiaohui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Zhang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,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 xml:space="preserve">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Lanping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Xu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, Yu Wang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Chenhua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Yan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, Huan Chen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Yuhong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Chen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, Wei Han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5A0EA6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Fengrong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</w:t>
      </w:r>
      <w:r w:rsidRPr="005A0EA6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Wang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 w:hint="eastAsia"/>
          <w:color w:val="000000"/>
          <w:sz w:val="20"/>
          <w:szCs w:val="20"/>
        </w:rPr>
        <w:t xml:space="preserve">,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Jingzhi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Wang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Kaiyan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Liu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,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 xml:space="preserve"> </w:t>
      </w:r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Xiaojun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</w:t>
      </w:r>
      <w:r w:rsidRPr="005A0EA6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Huang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1,2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, and </w:t>
      </w:r>
      <w:bookmarkStart w:id="4" w:name="OLE_LINK45"/>
      <w:bookmarkStart w:id="5" w:name="OLE_LINK46"/>
      <w:proofErr w:type="spellStart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>Xiaodong</w:t>
      </w:r>
      <w:proofErr w:type="spellEnd"/>
      <w:r w:rsidRPr="005A0EA6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Mo</w:t>
      </w:r>
      <w:r w:rsidRPr="005A0EA6">
        <w:rPr>
          <w:rFonts w:ascii="Times New Roman" w:eastAsia="宋体" w:hAnsi="Times New Roman" w:cs="Times New Roman"/>
          <w:szCs w:val="24"/>
        </w:rPr>
        <w:t xml:space="preserve"> </w:t>
      </w:r>
      <w:r w:rsidRPr="005A0EA6">
        <w:rPr>
          <w:rFonts w:ascii="Times New Roman" w:eastAsia="宋体" w:hAnsi="Times New Roman" w:cs="Times New Roman"/>
          <w:color w:val="000000"/>
          <w:sz w:val="24"/>
          <w:szCs w:val="24"/>
        </w:rPr>
        <w:t>(</w:t>
      </w:r>
      <w:r w:rsidRPr="005A0EA6">
        <w:rPr>
          <w:rFonts w:ascii="Wingdings" w:eastAsia="宋体" w:hAnsi="Wingdings" w:cs="Times New Roman" w:hint="eastAsia"/>
          <w:color w:val="000000"/>
          <w:sz w:val="24"/>
          <w:szCs w:val="24"/>
        </w:rPr>
        <w:sym w:font="Wingdings" w:char="F02A"/>
      </w:r>
      <w:r w:rsidRPr="005A0EA6">
        <w:rPr>
          <w:rFonts w:ascii="Times New Roman" w:eastAsia="宋体" w:hAnsi="Times New Roman" w:cs="Times New Roman"/>
          <w:color w:val="000000"/>
          <w:sz w:val="24"/>
          <w:szCs w:val="24"/>
        </w:rPr>
        <w:t>)</w:t>
      </w:r>
      <w:r w:rsidRPr="005A0EA6">
        <w:rPr>
          <w:rFonts w:ascii="Times New Roman" w:eastAsia="宋体" w:hAnsi="Times New Roman" w:cs="Times New Roman"/>
          <w:color w:val="000000"/>
          <w:sz w:val="20"/>
          <w:szCs w:val="20"/>
          <w:vertAlign w:val="superscript"/>
        </w:rPr>
        <w:t>1</w:t>
      </w:r>
      <w:bookmarkEnd w:id="4"/>
      <w:bookmarkEnd w:id="5"/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28548A" w:rsidRDefault="0028548A" w:rsidP="009C241E">
      <w:pPr>
        <w:pStyle w:val="a7"/>
        <w:tabs>
          <w:tab w:val="left" w:pos="5882"/>
        </w:tabs>
        <w:jc w:val="both"/>
        <w:rPr>
          <w:rFonts w:hint="eastAsia"/>
          <w:b/>
          <w:sz w:val="20"/>
          <w:szCs w:val="20"/>
        </w:rPr>
      </w:pPr>
      <w:bookmarkStart w:id="6" w:name="_GoBack"/>
      <w:bookmarkEnd w:id="6"/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5A0EA6" w:rsidRDefault="005A0EA6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</w:p>
    <w:p w:rsidR="00272D0B" w:rsidRDefault="00272D0B" w:rsidP="009C241E">
      <w:pPr>
        <w:pStyle w:val="a7"/>
        <w:tabs>
          <w:tab w:val="left" w:pos="5882"/>
        </w:tabs>
        <w:jc w:val="both"/>
        <w:rPr>
          <w:b/>
          <w:sz w:val="20"/>
          <w:szCs w:val="20"/>
        </w:rPr>
      </w:pPr>
      <w:r>
        <w:rPr>
          <w:rFonts w:hint="eastAsia"/>
          <w:b/>
          <w:sz w:val="20"/>
          <w:szCs w:val="20"/>
        </w:rPr>
        <w:lastRenderedPageBreak/>
        <w:t>Supplementary figure legend</w:t>
      </w:r>
    </w:p>
    <w:p w:rsidR="00F453C1" w:rsidRPr="001C5C94" w:rsidRDefault="00F453C1" w:rsidP="009C241E">
      <w:pPr>
        <w:pStyle w:val="a7"/>
        <w:tabs>
          <w:tab w:val="left" w:pos="5882"/>
        </w:tabs>
        <w:jc w:val="both"/>
        <w:rPr>
          <w:sz w:val="20"/>
          <w:szCs w:val="20"/>
        </w:rPr>
      </w:pPr>
      <w:r w:rsidRPr="001C5C94">
        <w:rPr>
          <w:rFonts w:hint="eastAsia"/>
          <w:b/>
          <w:sz w:val="20"/>
          <w:szCs w:val="20"/>
        </w:rPr>
        <w:t>Supplementary figure 1</w:t>
      </w:r>
      <w:r w:rsidRPr="001C5C94">
        <w:rPr>
          <w:rFonts w:hint="eastAsia"/>
          <w:sz w:val="20"/>
          <w:szCs w:val="20"/>
        </w:rPr>
        <w:t>. Detailed d</w:t>
      </w:r>
      <w:r w:rsidRPr="001C5C94">
        <w:rPr>
          <w:sz w:val="20"/>
          <w:szCs w:val="20"/>
        </w:rPr>
        <w:t xml:space="preserve">iagram of </w:t>
      </w:r>
      <w:r w:rsidRPr="001C5C94">
        <w:rPr>
          <w:rFonts w:hint="eastAsia"/>
          <w:sz w:val="20"/>
          <w:szCs w:val="20"/>
        </w:rPr>
        <w:t>patients enrolled.</w:t>
      </w:r>
      <w:r w:rsidR="00FE4B3F" w:rsidRPr="00FE4B3F">
        <w:rPr>
          <w:rFonts w:hint="eastAsia"/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Among</w:t>
      </w:r>
      <w:r w:rsidR="00FE4B3F">
        <w:rPr>
          <w:color w:val="000000"/>
          <w:sz w:val="20"/>
          <w:szCs w:val="20"/>
        </w:rPr>
        <w:t xml:space="preserve"> 35 </w:t>
      </w:r>
      <w:r w:rsidR="00FE4B3F">
        <w:rPr>
          <w:rFonts w:hint="eastAsia"/>
          <w:color w:val="000000"/>
          <w:sz w:val="20"/>
          <w:szCs w:val="20"/>
        </w:rPr>
        <w:t>patients</w:t>
      </w:r>
      <w:r w:rsidR="00FE4B3F">
        <w:rPr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who</w:t>
      </w:r>
      <w:r w:rsidR="00FE4B3F">
        <w:rPr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showed</w:t>
      </w:r>
      <w:r w:rsidR="00FE4B3F">
        <w:rPr>
          <w:color w:val="000000"/>
          <w:sz w:val="20"/>
          <w:szCs w:val="20"/>
        </w:rPr>
        <w:t xml:space="preserve"> </w:t>
      </w:r>
      <w:proofErr w:type="spellStart"/>
      <w:r w:rsidR="00FE4B3F">
        <w:rPr>
          <w:rFonts w:hint="eastAsia"/>
          <w:color w:val="000000"/>
          <w:sz w:val="20"/>
          <w:szCs w:val="20"/>
        </w:rPr>
        <w:t>MRD</w:t>
      </w:r>
      <w:r w:rsidR="00FE4B3F" w:rsidRPr="00837276">
        <w:rPr>
          <w:rFonts w:hint="eastAsia"/>
          <w:color w:val="000000"/>
          <w:sz w:val="20"/>
          <w:szCs w:val="20"/>
          <w:vertAlign w:val="subscript"/>
        </w:rPr>
        <w:t>sin</w:t>
      </w:r>
      <w:proofErr w:type="spellEnd"/>
      <w:r w:rsidR="00FE4B3F" w:rsidRPr="00837276">
        <w:rPr>
          <w:rFonts w:hint="eastAsia"/>
          <w:color w:val="000000"/>
          <w:sz w:val="20"/>
          <w:szCs w:val="20"/>
          <w:vertAlign w:val="subscript"/>
        </w:rPr>
        <w:t>+</w:t>
      </w:r>
      <w:r w:rsidR="00FE4B3F">
        <w:rPr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but</w:t>
      </w:r>
      <w:r w:rsidR="00FE4B3F">
        <w:rPr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did</w:t>
      </w:r>
      <w:r w:rsidR="00FE4B3F">
        <w:rPr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not</w:t>
      </w:r>
      <w:r w:rsidR="00FE4B3F">
        <w:rPr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receive</w:t>
      </w:r>
      <w:r w:rsidR="00FE4B3F">
        <w:rPr>
          <w:color w:val="000000"/>
          <w:sz w:val="20"/>
          <w:szCs w:val="20"/>
        </w:rPr>
        <w:t xml:space="preserve"> </w:t>
      </w:r>
      <w:r w:rsidR="00FE4B3F" w:rsidRPr="004128A9">
        <w:rPr>
          <w:color w:val="000000"/>
          <w:sz w:val="20"/>
          <w:szCs w:val="20"/>
        </w:rPr>
        <w:t>IFN-α</w:t>
      </w:r>
      <w:r w:rsidR="00FE4B3F">
        <w:rPr>
          <w:color w:val="000000"/>
          <w:sz w:val="20"/>
          <w:szCs w:val="20"/>
        </w:rPr>
        <w:t xml:space="preserve"> </w:t>
      </w:r>
      <w:r w:rsidR="00FE4B3F">
        <w:rPr>
          <w:rFonts w:hint="eastAsia"/>
          <w:color w:val="000000"/>
          <w:sz w:val="20"/>
          <w:szCs w:val="20"/>
        </w:rPr>
        <w:t>treatment,</w:t>
      </w:r>
      <w:r w:rsidR="00FE4B3F">
        <w:rPr>
          <w:color w:val="000000"/>
          <w:sz w:val="20"/>
          <w:szCs w:val="20"/>
        </w:rPr>
        <w:t xml:space="preserve"> </w:t>
      </w:r>
      <w:r w:rsidR="00FE4B3F" w:rsidRPr="002400F1">
        <w:rPr>
          <w:color w:val="000000"/>
          <w:kern w:val="0"/>
          <w:sz w:val="20"/>
          <w:szCs w:val="20"/>
        </w:rPr>
        <w:t>immunosuppression</w:t>
      </w:r>
      <w:r w:rsidR="004B4E8E">
        <w:rPr>
          <w:rFonts w:hint="eastAsia"/>
          <w:color w:val="000000"/>
          <w:kern w:val="0"/>
          <w:sz w:val="20"/>
          <w:szCs w:val="20"/>
        </w:rPr>
        <w:t>s</w:t>
      </w:r>
      <w:r w:rsidR="00FE4B3F" w:rsidRPr="002400F1">
        <w:rPr>
          <w:color w:val="000000"/>
          <w:kern w:val="0"/>
          <w:sz w:val="20"/>
          <w:szCs w:val="20"/>
        </w:rPr>
        <w:t xml:space="preserve"> </w:t>
      </w:r>
      <w:r w:rsidR="004B4E8E">
        <w:rPr>
          <w:rFonts w:hint="eastAsia"/>
          <w:color w:val="000000"/>
          <w:kern w:val="0"/>
          <w:sz w:val="20"/>
          <w:szCs w:val="20"/>
        </w:rPr>
        <w:t>were</w:t>
      </w:r>
      <w:r w:rsidR="00FE4B3F" w:rsidRPr="002400F1">
        <w:rPr>
          <w:color w:val="000000"/>
          <w:kern w:val="0"/>
          <w:sz w:val="20"/>
          <w:szCs w:val="20"/>
        </w:rPr>
        <w:t xml:space="preserve"> </w:t>
      </w:r>
      <w:r w:rsidR="00FE4B3F" w:rsidRPr="002400F1">
        <w:rPr>
          <w:color w:val="000000"/>
          <w:sz w:val="20"/>
          <w:szCs w:val="20"/>
        </w:rPr>
        <w:t>tapered in 21 patients</w:t>
      </w:r>
      <w:r w:rsidR="00FE4B3F" w:rsidRPr="002400F1">
        <w:rPr>
          <w:color w:val="000000"/>
          <w:kern w:val="0"/>
          <w:sz w:val="20"/>
          <w:szCs w:val="20"/>
        </w:rPr>
        <w:t>,</w:t>
      </w:r>
      <w:r w:rsidR="00FE4B3F">
        <w:rPr>
          <w:color w:val="000000"/>
          <w:kern w:val="0"/>
          <w:sz w:val="20"/>
          <w:szCs w:val="20"/>
        </w:rPr>
        <w:t xml:space="preserve"> but </w:t>
      </w:r>
      <w:r w:rsidR="00FE4B3F" w:rsidRPr="002400F1">
        <w:rPr>
          <w:color w:val="000000"/>
          <w:kern w:val="0"/>
          <w:sz w:val="20"/>
          <w:szCs w:val="20"/>
        </w:rPr>
        <w:t>only 1 patient achieved MRD negativity</w:t>
      </w:r>
      <w:r w:rsidR="00FE4B3F" w:rsidRPr="002400F1">
        <w:rPr>
          <w:color w:val="000000"/>
          <w:sz w:val="20"/>
          <w:szCs w:val="20"/>
        </w:rPr>
        <w:t>.</w:t>
      </w:r>
      <w:r w:rsidR="009C241E">
        <w:rPr>
          <w:rFonts w:hint="eastAsia"/>
          <w:sz w:val="20"/>
          <w:szCs w:val="20"/>
        </w:rPr>
        <w:t xml:space="preserve"> </w:t>
      </w:r>
    </w:p>
    <w:p w:rsidR="00F453C1" w:rsidRPr="004E2434" w:rsidRDefault="00F453C1" w:rsidP="001C6E72">
      <w:pPr>
        <w:pStyle w:val="a7"/>
        <w:jc w:val="both"/>
        <w:rPr>
          <w:sz w:val="20"/>
          <w:szCs w:val="20"/>
        </w:rPr>
      </w:pPr>
      <w:r w:rsidRPr="001C5C94">
        <w:rPr>
          <w:rFonts w:hint="eastAsia"/>
          <w:sz w:val="20"/>
          <w:szCs w:val="20"/>
        </w:rPr>
        <w:t xml:space="preserve"> </w:t>
      </w:r>
    </w:p>
    <w:p w:rsidR="00F453C1" w:rsidRPr="004E2434" w:rsidRDefault="00F453C1" w:rsidP="00F453C1">
      <w:pPr>
        <w:pStyle w:val="a7"/>
        <w:jc w:val="both"/>
        <w:rPr>
          <w:sz w:val="20"/>
          <w:szCs w:val="20"/>
        </w:rPr>
      </w:pPr>
    </w:p>
    <w:sectPr w:rsidR="00F453C1" w:rsidRPr="004E2434" w:rsidSect="003325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4DE" w:rsidRDefault="00E404DE" w:rsidP="00F453C1">
      <w:r>
        <w:separator/>
      </w:r>
    </w:p>
  </w:endnote>
  <w:endnote w:type="continuationSeparator" w:id="0">
    <w:p w:rsidR="00E404DE" w:rsidRDefault="00E404DE" w:rsidP="00F4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4DE" w:rsidRDefault="00E404DE" w:rsidP="00F453C1">
      <w:r>
        <w:separator/>
      </w:r>
    </w:p>
  </w:footnote>
  <w:footnote w:type="continuationSeparator" w:id="0">
    <w:p w:rsidR="00E404DE" w:rsidRDefault="00E404DE" w:rsidP="00F45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53C1"/>
    <w:rsid w:val="00005E98"/>
    <w:rsid w:val="0002727E"/>
    <w:rsid w:val="000540D2"/>
    <w:rsid w:val="000A6D18"/>
    <w:rsid w:val="000E212A"/>
    <w:rsid w:val="001179AC"/>
    <w:rsid w:val="00126928"/>
    <w:rsid w:val="001A7FA0"/>
    <w:rsid w:val="001C6E72"/>
    <w:rsid w:val="00245D53"/>
    <w:rsid w:val="00270CA2"/>
    <w:rsid w:val="00272D0B"/>
    <w:rsid w:val="0028548A"/>
    <w:rsid w:val="002A78D8"/>
    <w:rsid w:val="002B6313"/>
    <w:rsid w:val="00316BDB"/>
    <w:rsid w:val="0033250D"/>
    <w:rsid w:val="00345CF7"/>
    <w:rsid w:val="00375A46"/>
    <w:rsid w:val="00387823"/>
    <w:rsid w:val="003F13DE"/>
    <w:rsid w:val="00417755"/>
    <w:rsid w:val="00422687"/>
    <w:rsid w:val="00461179"/>
    <w:rsid w:val="004A108A"/>
    <w:rsid w:val="004B4E8E"/>
    <w:rsid w:val="004C4011"/>
    <w:rsid w:val="004E04AF"/>
    <w:rsid w:val="0053704E"/>
    <w:rsid w:val="005A0EA6"/>
    <w:rsid w:val="005E7608"/>
    <w:rsid w:val="00617D92"/>
    <w:rsid w:val="006A1190"/>
    <w:rsid w:val="006A1ED8"/>
    <w:rsid w:val="006F404C"/>
    <w:rsid w:val="00713493"/>
    <w:rsid w:val="007435F3"/>
    <w:rsid w:val="00763318"/>
    <w:rsid w:val="007C7ABB"/>
    <w:rsid w:val="007F0C75"/>
    <w:rsid w:val="007F3DCA"/>
    <w:rsid w:val="00804096"/>
    <w:rsid w:val="00854D81"/>
    <w:rsid w:val="008B19C2"/>
    <w:rsid w:val="008B42CA"/>
    <w:rsid w:val="00926DDC"/>
    <w:rsid w:val="00990391"/>
    <w:rsid w:val="009967B7"/>
    <w:rsid w:val="009C241E"/>
    <w:rsid w:val="00A23948"/>
    <w:rsid w:val="00A52889"/>
    <w:rsid w:val="00A878F3"/>
    <w:rsid w:val="00B027CD"/>
    <w:rsid w:val="00B355B5"/>
    <w:rsid w:val="00B83EE0"/>
    <w:rsid w:val="00BA7585"/>
    <w:rsid w:val="00BC5D6C"/>
    <w:rsid w:val="00CD0899"/>
    <w:rsid w:val="00D22679"/>
    <w:rsid w:val="00D27671"/>
    <w:rsid w:val="00D747F0"/>
    <w:rsid w:val="00D83DDB"/>
    <w:rsid w:val="00D97DC2"/>
    <w:rsid w:val="00DC58F8"/>
    <w:rsid w:val="00E404DE"/>
    <w:rsid w:val="00E52D23"/>
    <w:rsid w:val="00E804C8"/>
    <w:rsid w:val="00EB15A0"/>
    <w:rsid w:val="00EF0104"/>
    <w:rsid w:val="00F201F9"/>
    <w:rsid w:val="00F213F8"/>
    <w:rsid w:val="00F217E9"/>
    <w:rsid w:val="00F453C1"/>
    <w:rsid w:val="00FB2E7A"/>
    <w:rsid w:val="00FE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691D3"/>
  <w15:docId w15:val="{205EFFC1-D638-4EF9-96CC-EB77D008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5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3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53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53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53C1"/>
    <w:rPr>
      <w:sz w:val="18"/>
      <w:szCs w:val="18"/>
    </w:rPr>
  </w:style>
  <w:style w:type="paragraph" w:styleId="a7">
    <w:name w:val="endnote text"/>
    <w:basedOn w:val="a"/>
    <w:link w:val="a8"/>
    <w:semiHidden/>
    <w:rsid w:val="00F453C1"/>
    <w:pPr>
      <w:widowControl/>
      <w:snapToGrid w:val="0"/>
      <w:spacing w:line="480" w:lineRule="auto"/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8">
    <w:name w:val="尾注文本 字符"/>
    <w:basedOn w:val="a0"/>
    <w:link w:val="a7"/>
    <w:semiHidden/>
    <w:rsid w:val="00F453C1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mx4226</cp:lastModifiedBy>
  <cp:revision>43</cp:revision>
  <dcterms:created xsi:type="dcterms:W3CDTF">2019-05-04T07:23:00Z</dcterms:created>
  <dcterms:modified xsi:type="dcterms:W3CDTF">2020-10-27T12:39:00Z</dcterms:modified>
</cp:coreProperties>
</file>