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30CC0" w14:textId="77777777" w:rsidR="00B113E4" w:rsidRPr="000C2EA5" w:rsidRDefault="00B113E4" w:rsidP="0092079E">
      <w:pPr>
        <w:spacing w:after="0"/>
        <w:jc w:val="both"/>
        <w:rPr>
          <w:rFonts w:ascii="Helvetica" w:hAnsi="Helvetica"/>
          <w:b/>
          <w:sz w:val="36"/>
          <w:szCs w:val="36"/>
        </w:rPr>
      </w:pPr>
      <w:bookmarkStart w:id="0" w:name="_GoBack"/>
      <w:r w:rsidRPr="000C2EA5">
        <w:rPr>
          <w:rFonts w:ascii="Helvetica" w:hAnsi="Helvetica"/>
          <w:b/>
          <w:sz w:val="36"/>
          <w:szCs w:val="36"/>
        </w:rPr>
        <w:t>Non-contact monitoring of the depth temperature profile for medical laser scanning technologies</w:t>
      </w:r>
    </w:p>
    <w:p w14:paraId="44FCFFA3" w14:textId="77777777" w:rsidR="002B4648" w:rsidRPr="000C2EA5" w:rsidRDefault="002B4648" w:rsidP="0092079E">
      <w:pPr>
        <w:spacing w:after="0"/>
        <w:jc w:val="both"/>
        <w:rPr>
          <w:rFonts w:ascii="Helvetica" w:hAnsi="Helvetica" w:cs="Helvetica"/>
          <w:b/>
          <w:noProof w:val="0"/>
        </w:rPr>
      </w:pPr>
      <w:r w:rsidRPr="000C2EA5">
        <w:rPr>
          <w:rFonts w:ascii="Helvetica" w:hAnsi="Helvetica" w:cs="Helvetica"/>
          <w:b/>
          <w:noProof w:val="0"/>
        </w:rPr>
        <w:t xml:space="preserve">AUTHORS: </w:t>
      </w:r>
      <w:proofErr w:type="spellStart"/>
      <w:r w:rsidRPr="000C2EA5">
        <w:rPr>
          <w:rFonts w:ascii="Helvetica" w:hAnsi="Helvetica" w:cs="Helvetica"/>
          <w:b/>
          <w:noProof w:val="0"/>
        </w:rPr>
        <w:t>Kosir</w:t>
      </w:r>
      <w:proofErr w:type="spellEnd"/>
      <w:r w:rsidRPr="000C2EA5">
        <w:rPr>
          <w:rFonts w:ascii="Helvetica" w:hAnsi="Helvetica" w:cs="Helvetica"/>
          <w:b/>
          <w:noProof w:val="0"/>
        </w:rPr>
        <w:t xml:space="preserve"> Jure</w:t>
      </w:r>
      <w:r w:rsidRPr="000C2EA5">
        <w:rPr>
          <w:rFonts w:ascii="Helvetica" w:hAnsi="Helvetica" w:cs="Helvetica"/>
          <w:b/>
          <w:noProof w:val="0"/>
          <w:vertAlign w:val="superscript"/>
        </w:rPr>
        <w:t>1*</w:t>
      </w:r>
      <w:r w:rsidR="00071D26" w:rsidRPr="000C2EA5">
        <w:rPr>
          <w:rFonts w:ascii="Helvetica" w:hAnsi="Helvetica" w:cs="Helvetica"/>
          <w:b/>
          <w:noProof w:val="0"/>
        </w:rPr>
        <w:t xml:space="preserve">, Vella </w:t>
      </w:r>
      <w:r w:rsidRPr="000C2EA5">
        <w:rPr>
          <w:rFonts w:ascii="Helvetica" w:hAnsi="Helvetica" w:cs="Helvetica"/>
          <w:b/>
          <w:noProof w:val="0"/>
        </w:rPr>
        <w:t>Daniele</w:t>
      </w:r>
      <w:r w:rsidRPr="000C2EA5">
        <w:rPr>
          <w:rFonts w:ascii="Helvetica" w:hAnsi="Helvetica" w:cs="Helvetica"/>
          <w:b/>
          <w:noProof w:val="0"/>
          <w:vertAlign w:val="superscript"/>
        </w:rPr>
        <w:t>1</w:t>
      </w:r>
      <w:r w:rsidR="00071D26" w:rsidRPr="000C2EA5">
        <w:rPr>
          <w:rFonts w:ascii="Helvetica" w:hAnsi="Helvetica" w:cs="Helvetica"/>
          <w:b/>
          <w:noProof w:val="0"/>
        </w:rPr>
        <w:t>,</w:t>
      </w:r>
      <w:r w:rsidRPr="000C2EA5">
        <w:rPr>
          <w:rFonts w:ascii="Helvetica" w:hAnsi="Helvetica" w:cs="Helvetica"/>
          <w:b/>
          <w:noProof w:val="0"/>
        </w:rPr>
        <w:t xml:space="preserve"> </w:t>
      </w:r>
      <w:proofErr w:type="spellStart"/>
      <w:r w:rsidRPr="000C2EA5">
        <w:rPr>
          <w:rFonts w:ascii="Helvetica" w:hAnsi="Helvetica" w:cs="Helvetica"/>
          <w:b/>
          <w:noProof w:val="0"/>
        </w:rPr>
        <w:t>Jezers</w:t>
      </w:r>
      <w:r w:rsidR="00071D26" w:rsidRPr="000C2EA5">
        <w:rPr>
          <w:rFonts w:ascii="Helvetica" w:hAnsi="Helvetica" w:cs="Helvetica"/>
          <w:b/>
          <w:noProof w:val="0"/>
        </w:rPr>
        <w:t>ek</w:t>
      </w:r>
      <w:proofErr w:type="spellEnd"/>
      <w:r w:rsidR="00071D26" w:rsidRPr="000C2EA5">
        <w:rPr>
          <w:rFonts w:ascii="Helvetica" w:hAnsi="Helvetica" w:cs="Helvetica"/>
          <w:b/>
          <w:noProof w:val="0"/>
        </w:rPr>
        <w:t xml:space="preserve"> Matija</w:t>
      </w:r>
      <w:r w:rsidRPr="000C2EA5">
        <w:rPr>
          <w:rFonts w:ascii="Helvetica" w:hAnsi="Helvetica" w:cs="Helvetica"/>
          <w:b/>
          <w:noProof w:val="0"/>
          <w:vertAlign w:val="superscript"/>
        </w:rPr>
        <w:t>1</w:t>
      </w:r>
    </w:p>
    <w:p w14:paraId="38E7DA8B" w14:textId="77777777" w:rsidR="002B4648" w:rsidRPr="000C2EA5" w:rsidRDefault="002B4648" w:rsidP="0092079E">
      <w:pPr>
        <w:spacing w:after="0"/>
        <w:jc w:val="both"/>
        <w:rPr>
          <w:rFonts w:ascii="Helvetica" w:hAnsi="Helvetica" w:cs="Helvetica"/>
          <w:i/>
          <w:noProof w:val="0"/>
        </w:rPr>
      </w:pPr>
      <w:r w:rsidRPr="000C2EA5">
        <w:rPr>
          <w:rFonts w:ascii="Helvetica" w:hAnsi="Helvetica" w:cs="Helvetica"/>
          <w:i/>
          <w:noProof w:val="0"/>
          <w:vertAlign w:val="superscript"/>
        </w:rPr>
        <w:t xml:space="preserve">1 </w:t>
      </w:r>
      <w:r w:rsidRPr="000C2EA5">
        <w:rPr>
          <w:rFonts w:ascii="Helvetica" w:hAnsi="Helvetica" w:cs="Helvetica"/>
          <w:i/>
          <w:noProof w:val="0"/>
        </w:rPr>
        <w:t xml:space="preserve">Faculty of Mechanical Engineering, University of Ljubljana, </w:t>
      </w:r>
      <w:proofErr w:type="spellStart"/>
      <w:r w:rsidRPr="000C2EA5">
        <w:rPr>
          <w:rFonts w:ascii="Helvetica" w:hAnsi="Helvetica" w:cs="Helvetica"/>
          <w:i/>
          <w:noProof w:val="0"/>
        </w:rPr>
        <w:t>Askerceva</w:t>
      </w:r>
      <w:proofErr w:type="spellEnd"/>
      <w:r w:rsidRPr="000C2EA5">
        <w:rPr>
          <w:rFonts w:ascii="Helvetica" w:hAnsi="Helvetica" w:cs="Helvetica"/>
          <w:i/>
          <w:noProof w:val="0"/>
        </w:rPr>
        <w:t xml:space="preserve"> 6, Ljubljana, Slovenia</w:t>
      </w:r>
    </w:p>
    <w:p w14:paraId="31B7E788" w14:textId="77777777" w:rsidR="003E4371" w:rsidRPr="000C2EA5" w:rsidRDefault="003E4371" w:rsidP="0092079E">
      <w:pPr>
        <w:spacing w:after="0"/>
        <w:jc w:val="both"/>
        <w:rPr>
          <w:rFonts w:ascii="Helvetica" w:hAnsi="Helvetica" w:cs="Helvetica"/>
          <w:i/>
          <w:noProof w:val="0"/>
        </w:rPr>
      </w:pPr>
    </w:p>
    <w:p w14:paraId="773A087F" w14:textId="77777777" w:rsidR="001869AD" w:rsidRPr="000C2EA5" w:rsidRDefault="00C23C0F" w:rsidP="0092079E">
      <w:pPr>
        <w:spacing w:after="0"/>
        <w:jc w:val="both"/>
        <w:rPr>
          <w:rFonts w:ascii="Helvetica" w:hAnsi="Helvetica" w:cs="Helvetica"/>
          <w:b/>
          <w:noProof w:val="0"/>
          <w:sz w:val="28"/>
          <w:szCs w:val="28"/>
        </w:rPr>
      </w:pPr>
      <w:r w:rsidRPr="000C2EA5">
        <w:rPr>
          <w:rFonts w:ascii="Helvetica" w:hAnsi="Helvetica" w:cs="Helvetica"/>
          <w:b/>
          <w:noProof w:val="0"/>
          <w:sz w:val="28"/>
          <w:szCs w:val="28"/>
        </w:rPr>
        <w:t>Supplementary information</w:t>
      </w:r>
    </w:p>
    <w:p w14:paraId="0864E3E8" w14:textId="77777777" w:rsidR="0058399D" w:rsidRPr="000C2EA5" w:rsidRDefault="000C2EA5" w:rsidP="0092079E">
      <w:pPr>
        <w:keepNext/>
        <w:spacing w:after="0"/>
        <w:jc w:val="center"/>
        <w:rPr>
          <w:rFonts w:ascii="Helvetica" w:hAnsi="Helvetica" w:cs="Helvetica"/>
        </w:rPr>
      </w:pPr>
      <w:r w:rsidRPr="000C2EA5">
        <w:rPr>
          <w:rFonts w:ascii="Helvetica" w:hAnsi="Helvetica" w:cs="Helvetica"/>
          <w:lang w:eastAsia="sl-SI"/>
        </w:rPr>
        <w:pict w14:anchorId="2D7FD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50.25pt">
            <v:imagedata r:id="rId6" o:title="SuppFigure" cropright="20187f"/>
          </v:shape>
        </w:pict>
      </w:r>
    </w:p>
    <w:p w14:paraId="2187E0D3" w14:textId="77777777" w:rsidR="0092581A" w:rsidRPr="000C2EA5" w:rsidRDefault="00AE5933" w:rsidP="0092079E">
      <w:pPr>
        <w:pStyle w:val="Napis"/>
        <w:spacing w:after="0"/>
        <w:jc w:val="both"/>
        <w:rPr>
          <w:rFonts w:ascii="Helvetica" w:hAnsi="Helvetica" w:cs="Helvetica"/>
          <w:i w:val="0"/>
          <w:noProof w:val="0"/>
          <w:color w:val="auto"/>
          <w:sz w:val="22"/>
          <w:szCs w:val="22"/>
        </w:rPr>
      </w:pPr>
      <w:r w:rsidRPr="000C2EA5">
        <w:rPr>
          <w:rFonts w:ascii="Helvetica" w:hAnsi="Helvetica" w:cs="Helvetica"/>
          <w:i w:val="0"/>
          <w:noProof w:val="0"/>
          <w:color w:val="auto"/>
          <w:sz w:val="22"/>
          <w:szCs w:val="22"/>
        </w:rPr>
        <w:t>Supplementary f</w:t>
      </w:r>
      <w:r w:rsidR="0058399D" w:rsidRPr="000C2EA5">
        <w:rPr>
          <w:rFonts w:ascii="Helvetica" w:hAnsi="Helvetica" w:cs="Helvetica"/>
          <w:i w:val="0"/>
          <w:noProof w:val="0"/>
          <w:color w:val="auto"/>
          <w:sz w:val="22"/>
          <w:szCs w:val="22"/>
        </w:rPr>
        <w:t>igure S1.</w:t>
      </w:r>
      <w:r w:rsidR="0040435B" w:rsidRPr="000C2EA5">
        <w:rPr>
          <w:rFonts w:ascii="Helvetica" w:hAnsi="Helvetica" w:cs="Helvetica"/>
          <w:i w:val="0"/>
          <w:noProof w:val="0"/>
          <w:color w:val="auto"/>
          <w:sz w:val="22"/>
          <w:szCs w:val="22"/>
        </w:rPr>
        <w:t xml:space="preserve"> Measurements of</w:t>
      </w:r>
      <w:r w:rsidR="00776720" w:rsidRPr="000C2EA5">
        <w:rPr>
          <w:rFonts w:ascii="Helvetica" w:hAnsi="Helvetica" w:cs="Helvetica"/>
          <w:i w:val="0"/>
          <w:noProof w:val="0"/>
          <w:color w:val="auto"/>
          <w:sz w:val="22"/>
          <w:szCs w:val="22"/>
        </w:rPr>
        <w:t xml:space="preserve"> </w:t>
      </w:r>
      <w:r w:rsidR="0040435B" w:rsidRPr="000C2EA5">
        <w:rPr>
          <w:rFonts w:ascii="Helvetica" w:hAnsi="Helvetica" w:cs="Helvetica"/>
          <w:i w:val="0"/>
          <w:noProof w:val="0"/>
          <w:color w:val="auto"/>
          <w:sz w:val="22"/>
          <w:szCs w:val="22"/>
        </w:rPr>
        <w:t>depth temperature profile</w:t>
      </w:r>
      <w:r w:rsidR="00776720" w:rsidRPr="000C2EA5">
        <w:rPr>
          <w:rFonts w:ascii="Helvetica" w:hAnsi="Helvetica" w:cs="Helvetica"/>
          <w:i w:val="0"/>
          <w:noProof w:val="0"/>
          <w:color w:val="auto"/>
          <w:sz w:val="22"/>
          <w:szCs w:val="22"/>
        </w:rPr>
        <w:t>s</w:t>
      </w:r>
      <w:r w:rsidR="0040435B" w:rsidRPr="000C2EA5">
        <w:rPr>
          <w:rFonts w:ascii="Helvetica" w:hAnsi="Helvetica" w:cs="Helvetica"/>
          <w:i w:val="0"/>
          <w:noProof w:val="0"/>
          <w:color w:val="auto"/>
          <w:sz w:val="22"/>
          <w:szCs w:val="22"/>
        </w:rPr>
        <w:t>.</w:t>
      </w:r>
      <w:r w:rsidR="0058399D" w:rsidRPr="000C2EA5">
        <w:rPr>
          <w:rFonts w:ascii="Helvetica" w:hAnsi="Helvetica" w:cs="Helvetica"/>
          <w:i w:val="0"/>
          <w:noProof w:val="0"/>
          <w:color w:val="auto"/>
          <w:sz w:val="22"/>
          <w:szCs w:val="22"/>
        </w:rPr>
        <w:t xml:space="preserve"> </w:t>
      </w:r>
      <w:r w:rsidR="0008064C" w:rsidRPr="000C2EA5">
        <w:rPr>
          <w:rFonts w:ascii="Helvetica" w:hAnsi="Helvetica" w:cs="Helvetica"/>
          <w:i w:val="0"/>
          <w:noProof w:val="0"/>
          <w:color w:val="auto"/>
          <w:sz w:val="22"/>
          <w:szCs w:val="22"/>
        </w:rPr>
        <w:t>For</w:t>
      </w:r>
      <w:r w:rsidR="00BE4EA9" w:rsidRPr="000C2EA5">
        <w:rPr>
          <w:rFonts w:ascii="Helvetica" w:hAnsi="Helvetica" w:cs="Helvetica"/>
          <w:i w:val="0"/>
          <w:noProof w:val="0"/>
          <w:color w:val="auto"/>
          <w:sz w:val="22"/>
          <w:szCs w:val="22"/>
        </w:rPr>
        <w:t xml:space="preserve"> all three cycle</w:t>
      </w:r>
      <w:r w:rsidR="0008064C" w:rsidRPr="000C2EA5">
        <w:rPr>
          <w:rFonts w:ascii="Helvetica" w:hAnsi="Helvetica" w:cs="Helvetica"/>
          <w:i w:val="0"/>
          <w:noProof w:val="0"/>
          <w:color w:val="auto"/>
          <w:sz w:val="22"/>
          <w:szCs w:val="22"/>
        </w:rPr>
        <w:t xml:space="preserve">s measurement </w:t>
      </w:r>
      <w:proofErr w:type="spellStart"/>
      <w:r w:rsidR="002B4648" w:rsidRPr="000C2EA5">
        <w:rPr>
          <w:rFonts w:ascii="Helvetica" w:hAnsi="Helvetica" w:cs="Helvetica"/>
          <w:noProof w:val="0"/>
          <w:color w:val="auto"/>
          <w:sz w:val="22"/>
          <w:szCs w:val="22"/>
        </w:rPr>
        <w:t>z</w:t>
      </w:r>
      <w:r w:rsidR="002B4648" w:rsidRPr="000C2EA5">
        <w:rPr>
          <w:rFonts w:ascii="Helvetica" w:hAnsi="Helvetica" w:cs="Helvetica"/>
          <w:i w:val="0"/>
          <w:noProof w:val="0"/>
          <w:color w:val="auto"/>
          <w:sz w:val="22"/>
          <w:szCs w:val="22"/>
          <w:vertAlign w:val="subscript"/>
        </w:rPr>
        <w:t>max</w:t>
      </w:r>
      <w:proofErr w:type="spellEnd"/>
      <w:r w:rsidR="002B4648" w:rsidRPr="000C2EA5">
        <w:rPr>
          <w:rFonts w:ascii="Helvetica" w:hAnsi="Helvetica" w:cs="Helvetica"/>
          <w:i w:val="0"/>
          <w:noProof w:val="0"/>
          <w:color w:val="auto"/>
          <w:sz w:val="22"/>
          <w:szCs w:val="22"/>
        </w:rPr>
        <w:t xml:space="preserve"> shift</w:t>
      </w:r>
      <w:r w:rsidR="0008064C" w:rsidRPr="000C2EA5">
        <w:rPr>
          <w:rFonts w:ascii="Helvetica" w:hAnsi="Helvetica" w:cs="Helvetica"/>
          <w:i w:val="0"/>
          <w:noProof w:val="0"/>
          <w:color w:val="auto"/>
          <w:sz w:val="22"/>
          <w:szCs w:val="22"/>
        </w:rPr>
        <w:t>s</w:t>
      </w:r>
      <w:r w:rsidR="0092581A" w:rsidRPr="000C2EA5">
        <w:rPr>
          <w:rFonts w:ascii="Helvetica" w:hAnsi="Helvetica" w:cs="Helvetica"/>
          <w:i w:val="0"/>
          <w:noProof w:val="0"/>
          <w:color w:val="auto"/>
          <w:sz w:val="22"/>
          <w:szCs w:val="22"/>
        </w:rPr>
        <w:t xml:space="preserve"> deep</w:t>
      </w:r>
      <w:r w:rsidR="00776720" w:rsidRPr="000C2EA5">
        <w:rPr>
          <w:rFonts w:ascii="Helvetica" w:hAnsi="Helvetica" w:cs="Helvetica"/>
          <w:i w:val="0"/>
          <w:noProof w:val="0"/>
          <w:color w:val="auto"/>
          <w:sz w:val="22"/>
          <w:szCs w:val="22"/>
        </w:rPr>
        <w:t>er</w:t>
      </w:r>
      <w:r w:rsidR="0092581A" w:rsidRPr="000C2EA5">
        <w:rPr>
          <w:rFonts w:ascii="Helvetica" w:hAnsi="Helvetica" w:cs="Helvetica"/>
          <w:i w:val="0"/>
          <w:noProof w:val="0"/>
          <w:color w:val="auto"/>
          <w:sz w:val="22"/>
          <w:szCs w:val="22"/>
        </w:rPr>
        <w:t xml:space="preserve"> into the tissue</w:t>
      </w:r>
      <w:r w:rsidR="002B4648" w:rsidRPr="000C2EA5">
        <w:rPr>
          <w:rFonts w:ascii="Helvetica" w:hAnsi="Helvetica" w:cs="Helvetica"/>
          <w:i w:val="0"/>
          <w:noProof w:val="0"/>
          <w:color w:val="auto"/>
          <w:sz w:val="22"/>
          <w:szCs w:val="22"/>
        </w:rPr>
        <w:t xml:space="preserve"> when cooling settings CS were raised from lowest </w:t>
      </w:r>
      <w:r w:rsidR="00776720" w:rsidRPr="000C2EA5">
        <w:rPr>
          <w:rFonts w:ascii="Helvetica" w:hAnsi="Helvetica" w:cs="Helvetica"/>
          <w:i w:val="0"/>
          <w:noProof w:val="0"/>
          <w:color w:val="auto"/>
          <w:sz w:val="22"/>
          <w:szCs w:val="22"/>
        </w:rPr>
        <w:t>to highest. (a) The s</w:t>
      </w:r>
      <w:r w:rsidR="0008064C" w:rsidRPr="000C2EA5">
        <w:rPr>
          <w:rFonts w:ascii="Helvetica" w:hAnsi="Helvetica" w:cs="Helvetica"/>
          <w:i w:val="0"/>
          <w:noProof w:val="0"/>
          <w:color w:val="auto"/>
          <w:sz w:val="22"/>
          <w:szCs w:val="22"/>
        </w:rPr>
        <w:t xml:space="preserve">ample was not sufficiently </w:t>
      </w:r>
      <w:r w:rsidR="002B4648" w:rsidRPr="000C2EA5">
        <w:rPr>
          <w:rFonts w:ascii="Helvetica" w:hAnsi="Helvetica" w:cs="Helvetica"/>
          <w:i w:val="0"/>
          <w:noProof w:val="0"/>
          <w:color w:val="auto"/>
          <w:sz w:val="22"/>
          <w:szCs w:val="22"/>
        </w:rPr>
        <w:t xml:space="preserve">thermalized at room temperature (RT), </w:t>
      </w:r>
      <w:r w:rsidR="0092581A" w:rsidRPr="000C2EA5">
        <w:rPr>
          <w:rFonts w:ascii="Helvetica" w:hAnsi="Helvetica" w:cs="Helvetica"/>
          <w:i w:val="0"/>
          <w:noProof w:val="0"/>
          <w:color w:val="auto"/>
          <w:sz w:val="22"/>
          <w:szCs w:val="22"/>
        </w:rPr>
        <w:t>as a result</w:t>
      </w:r>
      <w:r w:rsidR="002B4648" w:rsidRPr="000C2EA5">
        <w:rPr>
          <w:rFonts w:ascii="Helvetica" w:hAnsi="Helvetica" w:cs="Helvetica"/>
          <w:i w:val="0"/>
          <w:noProof w:val="0"/>
          <w:color w:val="auto"/>
          <w:sz w:val="22"/>
          <w:szCs w:val="22"/>
        </w:rPr>
        <w:t xml:space="preserve"> </w:t>
      </w:r>
      <w:r w:rsidR="00E57E23" w:rsidRPr="000C2EA5">
        <w:rPr>
          <w:rFonts w:ascii="Helvetica" w:hAnsi="Helvetica" w:cs="Helvetica"/>
          <w:i w:val="0"/>
          <w:noProof w:val="0"/>
          <w:color w:val="auto"/>
          <w:sz w:val="22"/>
          <w:szCs w:val="22"/>
        </w:rPr>
        <w:t xml:space="preserve">the </w:t>
      </w:r>
      <w:r w:rsidR="002B4648" w:rsidRPr="000C2EA5">
        <w:rPr>
          <w:rFonts w:ascii="Helvetica" w:hAnsi="Helvetica" w:cs="Helvetica"/>
          <w:i w:val="0"/>
          <w:noProof w:val="0"/>
          <w:color w:val="auto"/>
          <w:sz w:val="22"/>
          <w:szCs w:val="22"/>
        </w:rPr>
        <w:t>peak</w:t>
      </w:r>
      <w:r w:rsidR="00E57E23" w:rsidRPr="000C2EA5">
        <w:rPr>
          <w:rFonts w:ascii="Helvetica" w:hAnsi="Helvetica" w:cs="Helvetica"/>
          <w:i w:val="0"/>
          <w:noProof w:val="0"/>
          <w:color w:val="auto"/>
          <w:sz w:val="22"/>
          <w:szCs w:val="22"/>
        </w:rPr>
        <w:t xml:space="preserve"> temperature</w:t>
      </w:r>
      <w:r w:rsidR="002B4648" w:rsidRPr="000C2EA5">
        <w:rPr>
          <w:rFonts w:ascii="Helvetica" w:hAnsi="Helvetica" w:cs="Helvetica"/>
          <w:i w:val="0"/>
          <w:noProof w:val="0"/>
          <w:color w:val="auto"/>
          <w:sz w:val="22"/>
          <w:szCs w:val="22"/>
        </w:rPr>
        <w:t xml:space="preserve"> </w:t>
      </w:r>
      <w:proofErr w:type="spellStart"/>
      <w:r w:rsidR="002B4648" w:rsidRPr="000C2EA5">
        <w:rPr>
          <w:rFonts w:ascii="Helvetica" w:hAnsi="Helvetica" w:cs="Helvetica"/>
          <w:noProof w:val="0"/>
          <w:color w:val="auto"/>
          <w:sz w:val="22"/>
          <w:szCs w:val="22"/>
        </w:rPr>
        <w:t>T</w:t>
      </w:r>
      <w:r w:rsidR="002B4648" w:rsidRPr="000C2EA5">
        <w:rPr>
          <w:rFonts w:ascii="Helvetica" w:hAnsi="Helvetica" w:cs="Helvetica"/>
          <w:i w:val="0"/>
          <w:noProof w:val="0"/>
          <w:color w:val="auto"/>
          <w:sz w:val="22"/>
          <w:szCs w:val="22"/>
          <w:vertAlign w:val="subscript"/>
        </w:rPr>
        <w:t>max</w:t>
      </w:r>
      <w:proofErr w:type="spellEnd"/>
      <w:r w:rsidR="0092581A" w:rsidRPr="000C2EA5">
        <w:rPr>
          <w:rFonts w:ascii="Helvetica" w:hAnsi="Helvetica" w:cs="Helvetica"/>
          <w:i w:val="0"/>
          <w:noProof w:val="0"/>
          <w:color w:val="auto"/>
          <w:sz w:val="22"/>
          <w:szCs w:val="22"/>
        </w:rPr>
        <w:t xml:space="preserve"> increases its intensity</w:t>
      </w:r>
      <w:r w:rsidR="002B4648" w:rsidRPr="000C2EA5">
        <w:rPr>
          <w:rFonts w:ascii="Helvetica" w:hAnsi="Helvetica" w:cs="Helvetica"/>
          <w:i w:val="0"/>
          <w:noProof w:val="0"/>
          <w:color w:val="auto"/>
          <w:sz w:val="22"/>
          <w:szCs w:val="22"/>
        </w:rPr>
        <w:t xml:space="preserve">. (b) </w:t>
      </w:r>
      <w:r w:rsidR="0040435B" w:rsidRPr="000C2EA5">
        <w:rPr>
          <w:rFonts w:ascii="Helvetica" w:hAnsi="Helvetica" w:cs="Helvetica"/>
          <w:i w:val="0"/>
          <w:noProof w:val="0"/>
          <w:color w:val="auto"/>
          <w:sz w:val="22"/>
          <w:szCs w:val="22"/>
        </w:rPr>
        <w:t>Peak temperature</w:t>
      </w:r>
      <w:r w:rsidR="002B4648" w:rsidRPr="000C2EA5">
        <w:rPr>
          <w:rFonts w:ascii="Helvetica" w:hAnsi="Helvetica" w:cs="Helvetica"/>
          <w:i w:val="0"/>
          <w:noProof w:val="0"/>
          <w:color w:val="auto"/>
          <w:sz w:val="22"/>
          <w:szCs w:val="22"/>
        </w:rPr>
        <w:t xml:space="preserve"> </w:t>
      </w:r>
      <w:proofErr w:type="spellStart"/>
      <w:r w:rsidR="002B4648" w:rsidRPr="000C2EA5">
        <w:rPr>
          <w:rFonts w:ascii="Helvetica" w:hAnsi="Helvetica" w:cs="Helvetica"/>
          <w:noProof w:val="0"/>
          <w:color w:val="auto"/>
          <w:sz w:val="22"/>
          <w:szCs w:val="22"/>
        </w:rPr>
        <w:t>T</w:t>
      </w:r>
      <w:r w:rsidR="002B4648" w:rsidRPr="000C2EA5">
        <w:rPr>
          <w:rFonts w:ascii="Helvetica" w:hAnsi="Helvetica" w:cs="Helvetica"/>
          <w:i w:val="0"/>
          <w:noProof w:val="0"/>
          <w:color w:val="auto"/>
          <w:sz w:val="22"/>
          <w:szCs w:val="22"/>
          <w:vertAlign w:val="subscript"/>
        </w:rPr>
        <w:t>max</w:t>
      </w:r>
      <w:proofErr w:type="spellEnd"/>
      <w:r w:rsidR="0092581A" w:rsidRPr="000C2EA5">
        <w:rPr>
          <w:rFonts w:ascii="Helvetica" w:hAnsi="Helvetica" w:cs="Helvetica"/>
          <w:i w:val="0"/>
          <w:noProof w:val="0"/>
          <w:color w:val="auto"/>
          <w:sz w:val="22"/>
          <w:szCs w:val="22"/>
        </w:rPr>
        <w:t xml:space="preserve"> </w:t>
      </w:r>
      <w:r w:rsidR="00E57E23" w:rsidRPr="000C2EA5">
        <w:rPr>
          <w:rFonts w:ascii="Helvetica" w:hAnsi="Helvetica" w:cs="Helvetica"/>
          <w:i w:val="0"/>
          <w:noProof w:val="0"/>
          <w:color w:val="auto"/>
          <w:sz w:val="22"/>
          <w:szCs w:val="22"/>
        </w:rPr>
        <w:t xml:space="preserve">remained relatively constant, as sample </w:t>
      </w:r>
      <w:r w:rsidR="0092581A" w:rsidRPr="000C2EA5">
        <w:rPr>
          <w:rFonts w:ascii="Helvetica" w:hAnsi="Helvetica" w:cs="Helvetica"/>
          <w:i w:val="0"/>
          <w:noProof w:val="0"/>
          <w:color w:val="auto"/>
          <w:sz w:val="22"/>
          <w:szCs w:val="22"/>
        </w:rPr>
        <w:t xml:space="preserve">was </w:t>
      </w:r>
      <w:r w:rsidR="002B4648" w:rsidRPr="000C2EA5">
        <w:rPr>
          <w:rFonts w:ascii="Helvetica" w:hAnsi="Helvetica" w:cs="Helvetica"/>
          <w:i w:val="0"/>
          <w:noProof w:val="0"/>
          <w:color w:val="auto"/>
          <w:sz w:val="22"/>
          <w:szCs w:val="22"/>
        </w:rPr>
        <w:t>more thermalized at RT</w:t>
      </w:r>
      <w:r w:rsidR="00E57E23" w:rsidRPr="000C2EA5">
        <w:rPr>
          <w:rFonts w:ascii="Helvetica" w:hAnsi="Helvetica" w:cs="Helvetica"/>
          <w:i w:val="0"/>
          <w:noProof w:val="0"/>
          <w:color w:val="auto"/>
          <w:sz w:val="22"/>
          <w:szCs w:val="22"/>
        </w:rPr>
        <w:t>. (c) Highest</w:t>
      </w:r>
      <w:r w:rsidR="002B4648" w:rsidRPr="000C2EA5">
        <w:rPr>
          <w:rFonts w:ascii="Helvetica" w:hAnsi="Helvetica" w:cs="Helvetica"/>
          <w:i w:val="0"/>
          <w:noProof w:val="0"/>
          <w:color w:val="auto"/>
          <w:sz w:val="22"/>
          <w:szCs w:val="22"/>
        </w:rPr>
        <w:t xml:space="preserve"> </w:t>
      </w:r>
      <w:proofErr w:type="spellStart"/>
      <w:r w:rsidR="002B4648" w:rsidRPr="000C2EA5">
        <w:rPr>
          <w:rFonts w:ascii="Helvetica" w:hAnsi="Helvetica" w:cs="Helvetica"/>
          <w:i w:val="0"/>
          <w:noProof w:val="0"/>
          <w:color w:val="auto"/>
          <w:sz w:val="22"/>
          <w:szCs w:val="22"/>
        </w:rPr>
        <w:t>thermalization</w:t>
      </w:r>
      <w:proofErr w:type="spellEnd"/>
      <w:r w:rsidR="002B4648" w:rsidRPr="000C2EA5">
        <w:rPr>
          <w:rFonts w:ascii="Helvetica" w:hAnsi="Helvetica" w:cs="Helvetica"/>
          <w:i w:val="0"/>
          <w:noProof w:val="0"/>
          <w:color w:val="auto"/>
          <w:sz w:val="22"/>
          <w:szCs w:val="22"/>
        </w:rPr>
        <w:t xml:space="preserve"> of the sample at RT, </w:t>
      </w:r>
      <w:proofErr w:type="spellStart"/>
      <w:r w:rsidR="002B4648" w:rsidRPr="000C2EA5">
        <w:rPr>
          <w:rFonts w:ascii="Helvetica" w:hAnsi="Helvetica" w:cs="Helvetica"/>
          <w:noProof w:val="0"/>
          <w:color w:val="auto"/>
          <w:sz w:val="22"/>
          <w:szCs w:val="22"/>
        </w:rPr>
        <w:t>T</w:t>
      </w:r>
      <w:r w:rsidR="002B4648" w:rsidRPr="000C2EA5">
        <w:rPr>
          <w:rFonts w:ascii="Helvetica" w:hAnsi="Helvetica" w:cs="Helvetica"/>
          <w:i w:val="0"/>
          <w:noProof w:val="0"/>
          <w:color w:val="auto"/>
          <w:sz w:val="22"/>
          <w:szCs w:val="22"/>
          <w:vertAlign w:val="subscript"/>
        </w:rPr>
        <w:t>max</w:t>
      </w:r>
      <w:proofErr w:type="spellEnd"/>
      <w:r w:rsidR="0040435B" w:rsidRPr="000C2EA5">
        <w:rPr>
          <w:rFonts w:ascii="Helvetica" w:hAnsi="Helvetica" w:cs="Helvetica"/>
          <w:i w:val="0"/>
          <w:noProof w:val="0"/>
          <w:color w:val="auto"/>
          <w:sz w:val="22"/>
          <w:szCs w:val="22"/>
        </w:rPr>
        <w:t xml:space="preserve"> </w:t>
      </w:r>
      <w:r w:rsidR="0092581A" w:rsidRPr="000C2EA5">
        <w:rPr>
          <w:rFonts w:ascii="Helvetica" w:hAnsi="Helvetica" w:cs="Helvetica"/>
          <w:i w:val="0"/>
          <w:noProof w:val="0"/>
          <w:color w:val="auto"/>
          <w:sz w:val="22"/>
          <w:szCs w:val="22"/>
        </w:rPr>
        <w:t xml:space="preserve">decreases its intensity and shifts deeper with increasing </w:t>
      </w:r>
      <w:r w:rsidR="002B4648" w:rsidRPr="000C2EA5">
        <w:rPr>
          <w:rFonts w:ascii="Helvetica" w:hAnsi="Helvetica" w:cs="Helvetica"/>
          <w:i w:val="0"/>
          <w:noProof w:val="0"/>
          <w:color w:val="auto"/>
          <w:sz w:val="22"/>
          <w:szCs w:val="22"/>
        </w:rPr>
        <w:t>CS, as predicted in theory</w:t>
      </w:r>
      <w:r w:rsidR="00776720" w:rsidRPr="000C2EA5">
        <w:rPr>
          <w:rFonts w:ascii="Helvetica" w:hAnsi="Helvetica" w:cs="Helvetica"/>
          <w:i w:val="0"/>
          <w:noProof w:val="0"/>
          <w:color w:val="auto"/>
          <w:sz w:val="22"/>
          <w:szCs w:val="22"/>
        </w:rPr>
        <w:fldChar w:fldCharType="begin" w:fldLock="1"/>
      </w:r>
      <w:r w:rsidR="00776720" w:rsidRPr="000C2EA5">
        <w:rPr>
          <w:rFonts w:ascii="Helvetica" w:hAnsi="Helvetica" w:cs="Helvetica"/>
          <w:i w:val="0"/>
          <w:noProof w:val="0"/>
          <w:color w:val="auto"/>
          <w:sz w:val="22"/>
          <w:szCs w:val="22"/>
        </w:rPr>
        <w:instrText>ADDIN CSL_CITATION {"citationItems":[{"id":"ITEM-1","itemData":{"DOI":"10.1002/lsm.22743","ISSN":"10969101","abstract":"Background and Objectives: The aim of this study was to develop experimental and numerical models for a better understanding of hyperthermic laser lipolysis (HHL). Study Design: A 3 cm thick porcine fat sample was irradiated over a 4.3 × 4.7 cm2 area for 2 minutes with a 1,064 nm Nd:YAG laser using 1.2 W/cm2 irradiance. Two irradiation scenarios were considered: without and with forced air cooling. Following the irradiation, the sample was left to cool down by natural convection. During the irradiation period, the surface temperature of the sample was continuously recorded by an infrared camera. Additionally, temperature depth profiles during the cooling period were also obtained. A one-dimensional model of the laser irradiation procedure was developed, including light and heat transport. The model was used to determine the absorption coefficient of the fat and the heat convection coefficients from the measured data, and to evaluate the treatment by varying the parameters. Results: The measured temperature depth profiles revealed a maximum temperature (45.5°C) at the surface for a non-cooled sample, and a surface temperature of 38°C with a subsurface temperature peak of 42.6°C at a depth of 5.7 mm for a cooled sample. This corresponded well with the measured surface temperature increase following the irradiation as a result of heat diffusion from the heated deeper fat layers. The developed numerical model was used to fit the measured data. A good agreement between the model and the measurements was obtained. By varying the treatment parameters, basic empirical relations connecting the treatment, thermal signal, and temperature depth profile parameters were found. Conclusions: The results of this study provide a better understanding of transcutaneous laser lipolysis. The developed numerical model can be extended to transcutaneous laser lipolysis of human subjects. Lasers Surg. Med. 50:125–136, 2018. © 2017 Wiley Periodicals, Inc.","author":[{"dropping-particle":"","family":"Milanic","given":"Matija","non-dropping-particle":"","parse-names":false,"suffix":""},{"dropping-particle":"","family":"Muc","given":"Blaz Tasic","non-dropping-particle":"","parse-names":false,"suffix":""},{"dropping-particle":"","family":"Jezersek","given":"Matija","non-dropping-particle":"","parse-names":false,"suffix":""},{"dropping-particle":"","family":"Lukac","given":"Matjaz","non-dropping-particle":"","parse-names":false,"suffix":""}],"container-title":"Lasers in Surgery and Medicine","id":"ITEM-1","issue":"2","issued":{"date-parts":[["2018"]]},"page":"125-136","title":"Experimental and numerical assessment of hyperthermic laser lipolysis with 1,064 nm Nd:YAG laser on a porcine fatty tissue model","type":"article-journal","volume":"50"},"uris":["http://www.mendeley.com/documents/?uuid=a40dccba-5dd9-461d-8ec2-d58e67e26391"]}],"mendeley":{"formattedCitation":"&lt;sup&gt;1&lt;/sup&gt;","plainTextFormattedCitation":"1","previouslyFormattedCitation":"&lt;sup&gt;1&lt;/sup&gt;"},"properties":{"noteIndex":0},"schema":"https://github.com/citation-style-language/schema/raw/master/csl-citation.json"}</w:instrText>
      </w:r>
      <w:r w:rsidR="00776720" w:rsidRPr="000C2EA5">
        <w:rPr>
          <w:rFonts w:ascii="Helvetica" w:hAnsi="Helvetica" w:cs="Helvetica"/>
          <w:i w:val="0"/>
          <w:noProof w:val="0"/>
          <w:color w:val="auto"/>
          <w:sz w:val="22"/>
          <w:szCs w:val="22"/>
        </w:rPr>
        <w:fldChar w:fldCharType="separate"/>
      </w:r>
      <w:r w:rsidR="00776720" w:rsidRPr="000C2EA5">
        <w:rPr>
          <w:rFonts w:ascii="Helvetica" w:hAnsi="Helvetica" w:cs="Helvetica"/>
          <w:i w:val="0"/>
          <w:color w:val="auto"/>
          <w:sz w:val="22"/>
          <w:szCs w:val="22"/>
          <w:vertAlign w:val="superscript"/>
        </w:rPr>
        <w:t>1</w:t>
      </w:r>
      <w:r w:rsidR="00776720" w:rsidRPr="000C2EA5">
        <w:rPr>
          <w:rFonts w:ascii="Helvetica" w:hAnsi="Helvetica" w:cs="Helvetica"/>
          <w:i w:val="0"/>
          <w:noProof w:val="0"/>
          <w:color w:val="auto"/>
          <w:sz w:val="22"/>
          <w:szCs w:val="22"/>
        </w:rPr>
        <w:fldChar w:fldCharType="end"/>
      </w:r>
      <w:r w:rsidR="002B4648" w:rsidRPr="000C2EA5">
        <w:rPr>
          <w:rFonts w:ascii="Helvetica" w:hAnsi="Helvetica" w:cs="Helvetica"/>
          <w:i w:val="0"/>
          <w:noProof w:val="0"/>
          <w:color w:val="auto"/>
          <w:sz w:val="22"/>
          <w:szCs w:val="22"/>
        </w:rPr>
        <w:t>.</w:t>
      </w:r>
      <w:r w:rsidR="00E57E23" w:rsidRPr="000C2EA5">
        <w:rPr>
          <w:rFonts w:ascii="Helvetica" w:hAnsi="Helvetica" w:cs="Helvetica"/>
          <w:i w:val="0"/>
          <w:noProof w:val="0"/>
          <w:color w:val="auto"/>
          <w:sz w:val="22"/>
          <w:szCs w:val="22"/>
        </w:rPr>
        <w:t xml:space="preserve"> (d)</w:t>
      </w:r>
      <w:r w:rsidR="0092581A" w:rsidRPr="000C2EA5">
        <w:rPr>
          <w:rFonts w:ascii="Helvetica" w:hAnsi="Helvetica" w:cs="Helvetica"/>
          <w:i w:val="0"/>
          <w:noProof w:val="0"/>
          <w:color w:val="auto"/>
          <w:sz w:val="22"/>
          <w:szCs w:val="22"/>
        </w:rPr>
        <w:t xml:space="preserve"> </w:t>
      </w:r>
      <w:r w:rsidR="00776720" w:rsidRPr="000C2EA5">
        <w:rPr>
          <w:rFonts w:ascii="Helvetica" w:hAnsi="Helvetica" w:cs="Helvetica"/>
          <w:i w:val="0"/>
          <w:noProof w:val="0"/>
          <w:color w:val="auto"/>
          <w:sz w:val="22"/>
          <w:szCs w:val="22"/>
        </w:rPr>
        <w:t>The p</w:t>
      </w:r>
      <w:r w:rsidR="0092581A" w:rsidRPr="000C2EA5">
        <w:rPr>
          <w:rFonts w:ascii="Helvetica" w:hAnsi="Helvetica" w:cs="Helvetica"/>
          <w:i w:val="0"/>
          <w:noProof w:val="0"/>
          <w:color w:val="auto"/>
          <w:sz w:val="22"/>
          <w:szCs w:val="22"/>
        </w:rPr>
        <w:t>enetration depth of the</w:t>
      </w:r>
      <w:r w:rsidR="00E57E23" w:rsidRPr="000C2EA5">
        <w:rPr>
          <w:rFonts w:ascii="Helvetica" w:hAnsi="Helvetica" w:cs="Helvetica"/>
          <w:i w:val="0"/>
          <w:noProof w:val="0"/>
          <w:color w:val="auto"/>
          <w:sz w:val="22"/>
          <w:szCs w:val="22"/>
        </w:rPr>
        <w:t xml:space="preserve"> </w:t>
      </w:r>
      <w:r w:rsidR="0092581A" w:rsidRPr="000C2EA5">
        <w:rPr>
          <w:rFonts w:ascii="Helvetica" w:hAnsi="Helvetica" w:cs="Helvetica"/>
          <w:i w:val="0"/>
          <w:noProof w:val="0"/>
          <w:color w:val="auto"/>
          <w:sz w:val="22"/>
          <w:szCs w:val="22"/>
        </w:rPr>
        <w:t xml:space="preserve">peak temperature </w:t>
      </w:r>
      <w:proofErr w:type="spellStart"/>
      <w:r w:rsidR="002B4648" w:rsidRPr="000C2EA5">
        <w:rPr>
          <w:rFonts w:ascii="Helvetica" w:hAnsi="Helvetica" w:cs="Helvetica"/>
          <w:noProof w:val="0"/>
          <w:color w:val="auto"/>
          <w:sz w:val="22"/>
          <w:szCs w:val="22"/>
        </w:rPr>
        <w:t>z</w:t>
      </w:r>
      <w:r w:rsidR="002B4648" w:rsidRPr="000C2EA5">
        <w:rPr>
          <w:rFonts w:ascii="Helvetica" w:hAnsi="Helvetica" w:cs="Helvetica"/>
          <w:i w:val="0"/>
          <w:noProof w:val="0"/>
          <w:color w:val="auto"/>
          <w:sz w:val="22"/>
          <w:szCs w:val="22"/>
          <w:vertAlign w:val="subscript"/>
        </w:rPr>
        <w:t>max</w:t>
      </w:r>
      <w:proofErr w:type="spellEnd"/>
      <w:r w:rsidR="0092581A" w:rsidRPr="000C2EA5">
        <w:rPr>
          <w:rFonts w:ascii="Helvetica" w:hAnsi="Helvetica" w:cs="Helvetica"/>
          <w:i w:val="0"/>
          <w:noProof w:val="0"/>
          <w:color w:val="auto"/>
          <w:sz w:val="22"/>
          <w:szCs w:val="22"/>
        </w:rPr>
        <w:t xml:space="preserve"> as </w:t>
      </w:r>
      <w:r w:rsidR="00776720" w:rsidRPr="000C2EA5">
        <w:rPr>
          <w:rFonts w:ascii="Helvetica" w:hAnsi="Helvetica" w:cs="Helvetica"/>
          <w:i w:val="0"/>
          <w:noProof w:val="0"/>
          <w:color w:val="auto"/>
          <w:sz w:val="22"/>
          <w:szCs w:val="22"/>
        </w:rPr>
        <w:t xml:space="preserve">a </w:t>
      </w:r>
      <w:r w:rsidR="0092581A" w:rsidRPr="000C2EA5">
        <w:rPr>
          <w:rFonts w:ascii="Helvetica" w:hAnsi="Helvetica" w:cs="Helvetica"/>
          <w:i w:val="0"/>
          <w:noProof w:val="0"/>
          <w:color w:val="auto"/>
          <w:sz w:val="22"/>
          <w:szCs w:val="22"/>
        </w:rPr>
        <w:t>function of</w:t>
      </w:r>
      <w:r w:rsidR="002B4648" w:rsidRPr="000C2EA5">
        <w:rPr>
          <w:rFonts w:ascii="Helvetica" w:hAnsi="Helvetica" w:cs="Helvetica"/>
          <w:i w:val="0"/>
          <w:noProof w:val="0"/>
          <w:color w:val="auto"/>
          <w:sz w:val="22"/>
          <w:szCs w:val="22"/>
        </w:rPr>
        <w:t xml:space="preserve"> </w:t>
      </w:r>
      <w:r w:rsidR="002B4648" w:rsidRPr="000C2EA5">
        <w:rPr>
          <w:rFonts w:ascii="Helvetica" w:hAnsi="Helvetica" w:cs="Helvetica"/>
          <w:noProof w:val="0"/>
          <w:color w:val="auto"/>
          <w:sz w:val="22"/>
          <w:szCs w:val="22"/>
        </w:rPr>
        <w:t>h</w:t>
      </w:r>
      <w:r w:rsidR="002B4648" w:rsidRPr="000C2EA5">
        <w:rPr>
          <w:rFonts w:ascii="Helvetica" w:hAnsi="Helvetica" w:cs="Helvetica"/>
          <w:i w:val="0"/>
          <w:noProof w:val="0"/>
          <w:color w:val="auto"/>
          <w:sz w:val="22"/>
          <w:szCs w:val="22"/>
          <w:vertAlign w:val="subscript"/>
        </w:rPr>
        <w:t>t</w:t>
      </w:r>
      <w:r w:rsidR="002B4648" w:rsidRPr="000C2EA5">
        <w:rPr>
          <w:rFonts w:ascii="Helvetica" w:hAnsi="Helvetica" w:cs="Helvetica"/>
          <w:i w:val="0"/>
          <w:noProof w:val="0"/>
          <w:color w:val="auto"/>
          <w:sz w:val="22"/>
          <w:szCs w:val="22"/>
        </w:rPr>
        <w:t>.</w:t>
      </w:r>
    </w:p>
    <w:p w14:paraId="74C8B233" w14:textId="77777777" w:rsidR="0086591D" w:rsidRPr="000C2EA5" w:rsidRDefault="0086591D" w:rsidP="0092079E">
      <w:pPr>
        <w:spacing w:after="0"/>
      </w:pPr>
    </w:p>
    <w:p w14:paraId="6DC59F17" w14:textId="04447B1C" w:rsidR="008E01EB" w:rsidRPr="000C2EA5" w:rsidRDefault="008E01EB" w:rsidP="008E01EB">
      <w:pPr>
        <w:spacing w:after="0"/>
        <w:jc w:val="both"/>
        <w:rPr>
          <w:rFonts w:ascii="Helvetica" w:hAnsi="Helvetica" w:cs="Helvetica"/>
          <w:b/>
          <w:noProof w:val="0"/>
          <w:sz w:val="24"/>
          <w:szCs w:val="24"/>
        </w:rPr>
      </w:pPr>
      <w:r w:rsidRPr="000C2EA5">
        <w:rPr>
          <w:rFonts w:ascii="Helvetica" w:hAnsi="Helvetica" w:cs="Helvetica"/>
          <w:b/>
          <w:noProof w:val="0"/>
          <w:sz w:val="24"/>
          <w:szCs w:val="24"/>
        </w:rPr>
        <w:t>Description of arbitrary function parameters</w:t>
      </w:r>
    </w:p>
    <w:p w14:paraId="4A7D0AE2" w14:textId="77777777" w:rsidR="008E01EB" w:rsidRPr="000C2EA5" w:rsidRDefault="008E01EB" w:rsidP="0092079E">
      <w:pPr>
        <w:spacing w:after="0"/>
      </w:pPr>
    </w:p>
    <w:p w14:paraId="50A17544" w14:textId="77777777" w:rsidR="000A44CA" w:rsidRPr="000C2EA5" w:rsidRDefault="000A44CA" w:rsidP="000A44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w:hAnsi="Helvetica" w:cs="Helvetica"/>
        </w:rPr>
      </w:pPr>
      <w:r w:rsidRPr="000C2EA5">
        <w:rPr>
          <w:rFonts w:ascii="Helvetica" w:hAnsi="Helvetica"/>
        </w:rPr>
        <w:t>In our case, p</w:t>
      </w:r>
      <w:r w:rsidRPr="000C2EA5">
        <w:rPr>
          <w:rFonts w:ascii="Helvetica" w:hAnsi="Helvetica" w:cs="Helvetica"/>
        </w:rPr>
        <w:t xml:space="preserve">arameter </w:t>
      </w:r>
      <w:r w:rsidRPr="000C2EA5">
        <w:rPr>
          <w:rFonts w:ascii="Helvetica" w:hAnsi="Helvetica" w:cs="Helvetica"/>
          <w:i/>
        </w:rPr>
        <w:t>B</w:t>
      </w:r>
      <w:r w:rsidRPr="000C2EA5">
        <w:rPr>
          <w:rFonts w:ascii="Helvetica" w:hAnsi="Helvetica" w:cs="Helvetica"/>
        </w:rPr>
        <w:t xml:space="preserve"> was set to a constant value of 7. Parameters </w:t>
      </w:r>
      <w:r w:rsidRPr="000C2EA5">
        <w:rPr>
          <w:rFonts w:ascii="Helvetica" w:hAnsi="Helvetica" w:cs="Helvetica"/>
          <w:i/>
        </w:rPr>
        <w:t>A</w:t>
      </w:r>
      <w:r w:rsidRPr="000C2EA5">
        <w:rPr>
          <w:rFonts w:ascii="Helvetica" w:hAnsi="Helvetica" w:cs="Helvetica"/>
        </w:rPr>
        <w:t xml:space="preserve"> and </w:t>
      </w:r>
      <w:r w:rsidRPr="000C2EA5">
        <w:rPr>
          <w:rFonts w:ascii="Helvetica" w:hAnsi="Helvetica" w:cs="Helvetica"/>
          <w:i/>
        </w:rPr>
        <w:t>C</w:t>
      </w:r>
      <w:r w:rsidRPr="000C2EA5">
        <w:rPr>
          <w:rFonts w:ascii="Helvetica" w:hAnsi="Helvetica" w:cs="Helvetica"/>
        </w:rPr>
        <w:t xml:space="preserve"> were incrementally increased within a control flow statement (for-loop). The outer loop incremented the parameter </w:t>
      </w:r>
      <w:r w:rsidRPr="000C2EA5">
        <w:rPr>
          <w:rFonts w:ascii="Helvetica" w:hAnsi="Helvetica" w:cs="Helvetica"/>
          <w:i/>
        </w:rPr>
        <w:t>C</w:t>
      </w:r>
      <w:r w:rsidRPr="000C2EA5">
        <w:rPr>
          <w:rFonts w:ascii="Helvetica" w:hAnsi="Helvetica" w:cs="Helvetica"/>
        </w:rPr>
        <w:t xml:space="preserve"> from 0.1 to 2 and the inner loop incremented parameter </w:t>
      </w:r>
      <w:r w:rsidRPr="000C2EA5">
        <w:rPr>
          <w:rFonts w:ascii="Helvetica" w:hAnsi="Helvetica" w:cs="Helvetica"/>
          <w:i/>
        </w:rPr>
        <w:t>A</w:t>
      </w:r>
      <w:r w:rsidRPr="000C2EA5">
        <w:rPr>
          <w:rFonts w:ascii="Helvetica" w:hAnsi="Helvetica" w:cs="Helvetica"/>
        </w:rPr>
        <w:t xml:space="preserve"> from 0 to 15. Both parameters were incremented by a step of 0.1. By manipulating parameters </w:t>
      </w:r>
      <w:r w:rsidRPr="000C2EA5">
        <w:rPr>
          <w:rFonts w:ascii="Helvetica" w:hAnsi="Helvetica" w:cs="Helvetica"/>
          <w:i/>
        </w:rPr>
        <w:t>A</w:t>
      </w:r>
      <w:r w:rsidRPr="000C2EA5">
        <w:rPr>
          <w:rFonts w:ascii="Helvetica" w:hAnsi="Helvetica" w:cs="Helvetica"/>
        </w:rPr>
        <w:t xml:space="preserve"> and </w:t>
      </w:r>
      <w:r w:rsidRPr="000C2EA5">
        <w:rPr>
          <w:rFonts w:ascii="Helvetica" w:hAnsi="Helvetica" w:cs="Helvetica"/>
          <w:i/>
        </w:rPr>
        <w:t xml:space="preserve">C </w:t>
      </w:r>
      <w:r w:rsidRPr="000C2EA5">
        <w:rPr>
          <w:rFonts w:ascii="Helvetica" w:hAnsi="Helvetica" w:cs="Helvetica"/>
        </w:rPr>
        <w:t xml:space="preserve">of the function, the bulk temperature </w:t>
      </w:r>
      <w:r w:rsidRPr="000C2EA5">
        <w:rPr>
          <w:rFonts w:ascii="Helvetica" w:hAnsi="Helvetica" w:cs="Helvetica"/>
          <w:i/>
        </w:rPr>
        <w:t>T</w:t>
      </w:r>
      <w:r w:rsidRPr="000C2EA5">
        <w:rPr>
          <w:rFonts w:ascii="Helvetica" w:hAnsi="Helvetica" w:cs="Helvetica"/>
          <w:vertAlign w:val="subscript"/>
        </w:rPr>
        <w:t>bulk</w:t>
      </w:r>
      <w:r w:rsidRPr="000C2EA5">
        <w:rPr>
          <w:rFonts w:ascii="Helvetica" w:hAnsi="Helvetica" w:cs="Helvetica"/>
        </w:rPr>
        <w:t xml:space="preserve"> (at </w:t>
      </w:r>
      <w:r w:rsidRPr="000C2EA5">
        <w:rPr>
          <w:rFonts w:ascii="Helvetica" w:hAnsi="Helvetica" w:cs="Helvetica"/>
          <w:i/>
        </w:rPr>
        <w:t>z</w:t>
      </w:r>
      <w:r w:rsidRPr="000C2EA5">
        <w:rPr>
          <w:rFonts w:ascii="Helvetica" w:hAnsi="Helvetica" w:cs="Helvetica"/>
        </w:rPr>
        <w:t xml:space="preserve">=34 mm) also changed, whereas it had to be constant for all the generated temperature distributions </w:t>
      </w:r>
      <w:r w:rsidRPr="000C2EA5">
        <w:rPr>
          <w:rFonts w:ascii="Helvetica" w:hAnsi="Helvetica" w:cs="Helvetica"/>
          <w:i/>
        </w:rPr>
        <w:t>T</w:t>
      </w:r>
      <w:r w:rsidRPr="000C2EA5">
        <w:rPr>
          <w:rFonts w:ascii="Helvetica" w:hAnsi="Helvetica" w:cs="Helvetica"/>
          <w:vertAlign w:val="subscript"/>
        </w:rPr>
        <w:t>e</w:t>
      </w:r>
      <w:r w:rsidRPr="000C2EA5">
        <w:rPr>
          <w:rFonts w:ascii="Helvetica" w:hAnsi="Helvetica" w:cs="Helvetica"/>
        </w:rPr>
        <w:t>(</w:t>
      </w:r>
      <w:r w:rsidRPr="000C2EA5">
        <w:rPr>
          <w:rFonts w:ascii="Helvetica" w:hAnsi="Helvetica" w:cs="Helvetica"/>
          <w:i/>
        </w:rPr>
        <w:t>z</w:t>
      </w:r>
      <w:r w:rsidRPr="000C2EA5">
        <w:rPr>
          <w:rFonts w:ascii="Helvetica" w:hAnsi="Helvetica" w:cs="Helvetica"/>
        </w:rPr>
        <w:t xml:space="preserve">). This effect on </w:t>
      </w:r>
      <w:r w:rsidRPr="000C2EA5">
        <w:rPr>
          <w:rFonts w:ascii="Helvetica" w:hAnsi="Helvetica" w:cs="Helvetica"/>
          <w:i/>
        </w:rPr>
        <w:t>T</w:t>
      </w:r>
      <w:r w:rsidRPr="000C2EA5">
        <w:rPr>
          <w:rFonts w:ascii="Helvetica" w:hAnsi="Helvetica" w:cs="Helvetica"/>
          <w:vertAlign w:val="subscript"/>
        </w:rPr>
        <w:t xml:space="preserve">bulk </w:t>
      </w:r>
      <w:r w:rsidRPr="000C2EA5">
        <w:rPr>
          <w:rFonts w:ascii="Helvetica" w:hAnsi="Helvetica" w:cs="Helvetica"/>
        </w:rPr>
        <w:t xml:space="preserve">was corrected for each </w:t>
      </w:r>
      <w:r w:rsidRPr="000C2EA5">
        <w:rPr>
          <w:rFonts w:ascii="Helvetica" w:hAnsi="Helvetica" w:cs="Helvetica"/>
          <w:i/>
        </w:rPr>
        <w:t>T</w:t>
      </w:r>
      <w:r w:rsidRPr="000C2EA5">
        <w:rPr>
          <w:rFonts w:ascii="Helvetica" w:hAnsi="Helvetica" w:cs="Helvetica"/>
          <w:vertAlign w:val="subscript"/>
        </w:rPr>
        <w:t>e</w:t>
      </w:r>
      <w:r w:rsidRPr="000C2EA5">
        <w:rPr>
          <w:rFonts w:ascii="Helvetica" w:hAnsi="Helvetica" w:cs="Helvetica"/>
        </w:rPr>
        <w:t>(</w:t>
      </w:r>
      <w:r w:rsidRPr="000C2EA5">
        <w:rPr>
          <w:rFonts w:ascii="Helvetica" w:hAnsi="Helvetica" w:cs="Helvetica"/>
          <w:i/>
        </w:rPr>
        <w:t>z</w:t>
      </w:r>
      <w:r w:rsidRPr="000C2EA5">
        <w:rPr>
          <w:rFonts w:ascii="Helvetica" w:hAnsi="Helvetica" w:cs="Helvetica"/>
        </w:rPr>
        <w:t xml:space="preserve">) generated by introducing a parameter </w:t>
      </w:r>
      <w:r w:rsidRPr="000C2EA5">
        <w:rPr>
          <w:rFonts w:ascii="Helvetica" w:hAnsi="Helvetica" w:cs="Helvetica"/>
          <w:i/>
        </w:rPr>
        <w:t>D</w:t>
      </w:r>
      <w:r w:rsidRPr="000C2EA5">
        <w:rPr>
          <w:rFonts w:ascii="Helvetica" w:hAnsi="Helvetica" w:cs="Helvetica"/>
        </w:rPr>
        <w:t xml:space="preserve"> [°C/mm], calculated as:</w:t>
      </w:r>
    </w:p>
    <w:p w14:paraId="5D1C9176" w14:textId="77777777" w:rsidR="000A44CA" w:rsidRPr="000C2EA5" w:rsidRDefault="000A44CA" w:rsidP="000A44C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Helvetica" w:hAnsi="Helvetica" w:cs="Helvetica"/>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7756"/>
        <w:gridCol w:w="632"/>
      </w:tblGrid>
      <w:tr w:rsidR="000C2EA5" w:rsidRPr="000C2EA5" w14:paraId="6B499E54" w14:textId="77777777" w:rsidTr="00451F9E">
        <w:tc>
          <w:tcPr>
            <w:tcW w:w="426" w:type="dxa"/>
          </w:tcPr>
          <w:p w14:paraId="2C053AF4" w14:textId="77777777" w:rsidR="000A44CA" w:rsidRPr="000C2EA5" w:rsidRDefault="000A44CA" w:rsidP="00451F9E">
            <w:pPr>
              <w:spacing w:line="276" w:lineRule="auto"/>
            </w:pPr>
          </w:p>
        </w:tc>
        <w:tc>
          <w:tcPr>
            <w:tcW w:w="7756" w:type="dxa"/>
            <w:vAlign w:val="center"/>
          </w:tcPr>
          <w:p w14:paraId="5FB3695F" w14:textId="77777777" w:rsidR="000A44CA" w:rsidRPr="000C2EA5" w:rsidRDefault="000A44CA" w:rsidP="00451F9E">
            <w:pPr>
              <w:spacing w:line="276" w:lineRule="auto"/>
            </w:pPr>
            <m:oMathPara>
              <m:oMath>
                <m:r>
                  <w:rPr>
                    <w:rFonts w:ascii="Cambria Math" w:hAnsi="Cambria Math" w:cs="Helvetica"/>
                  </w:rPr>
                  <m:t>D=</m:t>
                </m:r>
                <m:f>
                  <m:fPr>
                    <m:ctrlPr>
                      <w:rPr>
                        <w:rFonts w:ascii="Cambria Math" w:hAnsi="Cambria Math" w:cs="Helvetica"/>
                        <w:i/>
                      </w:rPr>
                    </m:ctrlPr>
                  </m:fPr>
                  <m:num>
                    <m:sSub>
                      <m:sSubPr>
                        <m:ctrlPr>
                          <w:rPr>
                            <w:rFonts w:ascii="Cambria Math" w:hAnsi="Cambria Math" w:cs="Helvetica"/>
                          </w:rPr>
                        </m:ctrlPr>
                      </m:sSubPr>
                      <m:e>
                        <m:r>
                          <w:rPr>
                            <w:rFonts w:ascii="Cambria Math" w:hAnsi="Cambria Math" w:cs="Helvetica"/>
                          </w:rPr>
                          <m:t>T</m:t>
                        </m:r>
                      </m:e>
                      <m:sub>
                        <m:r>
                          <m:rPr>
                            <m:sty m:val="p"/>
                          </m:rPr>
                          <w:rPr>
                            <w:rFonts w:ascii="Cambria Math" w:hAnsi="Cambria Math" w:cs="Helvetica"/>
                          </w:rPr>
                          <m:t>bulk_i</m:t>
                        </m:r>
                      </m:sub>
                    </m:sSub>
                    <m:r>
                      <w:rPr>
                        <w:rFonts w:ascii="Cambria Math" w:hAnsi="Cambria Math" w:cs="Helvetica"/>
                      </w:rPr>
                      <m:t xml:space="preserve">- </m:t>
                    </m:r>
                    <m:sSub>
                      <m:sSubPr>
                        <m:ctrlPr>
                          <w:rPr>
                            <w:rFonts w:ascii="Cambria Math" w:hAnsi="Cambria Math" w:cs="Helvetica"/>
                            <w:i/>
                          </w:rPr>
                        </m:ctrlPr>
                      </m:sSubPr>
                      <m:e>
                        <m:r>
                          <w:rPr>
                            <w:rFonts w:ascii="Cambria Math" w:hAnsi="Cambria Math" w:cs="Helvetica"/>
                          </w:rPr>
                          <m:t>T</m:t>
                        </m:r>
                      </m:e>
                      <m:sub>
                        <m:r>
                          <m:rPr>
                            <m:sty m:val="p"/>
                          </m:rPr>
                          <w:rPr>
                            <w:rFonts w:ascii="Cambria Math" w:hAnsi="Cambria Math" w:cs="Helvetica"/>
                          </w:rPr>
                          <m:t>bulk_f</m:t>
                        </m:r>
                      </m:sub>
                    </m:sSub>
                  </m:num>
                  <m:den>
                    <m:sSub>
                      <m:sSubPr>
                        <m:ctrlPr>
                          <w:rPr>
                            <w:rFonts w:ascii="Cambria Math" w:hAnsi="Cambria Math" w:cs="Helvetica"/>
                            <w:i/>
                          </w:rPr>
                        </m:ctrlPr>
                      </m:sSubPr>
                      <m:e>
                        <m:r>
                          <w:rPr>
                            <w:rFonts w:ascii="Cambria Math" w:hAnsi="Cambria Math" w:cs="Helvetica"/>
                          </w:rPr>
                          <m:t>z</m:t>
                        </m:r>
                      </m:e>
                      <m:sub>
                        <m:r>
                          <m:rPr>
                            <m:sty m:val="p"/>
                          </m:rPr>
                          <w:rPr>
                            <w:rFonts w:ascii="Cambria Math" w:hAnsi="Cambria Math" w:cs="Helvetica"/>
                          </w:rPr>
                          <m:t>s</m:t>
                        </m:r>
                      </m:sub>
                    </m:sSub>
                  </m:den>
                </m:f>
              </m:oMath>
            </m:oMathPara>
          </w:p>
        </w:tc>
        <w:tc>
          <w:tcPr>
            <w:tcW w:w="605" w:type="dxa"/>
            <w:vAlign w:val="center"/>
          </w:tcPr>
          <w:p w14:paraId="00DE4D56" w14:textId="77777777" w:rsidR="000A44CA" w:rsidRPr="000C2EA5" w:rsidRDefault="000A44CA" w:rsidP="00451F9E">
            <w:pPr>
              <w:spacing w:line="276" w:lineRule="auto"/>
              <w:jc w:val="right"/>
              <w:rPr>
                <w:rFonts w:ascii="Helvetica" w:hAnsi="Helvetica"/>
              </w:rPr>
            </w:pPr>
            <w:r w:rsidRPr="000C2EA5">
              <w:rPr>
                <w:rFonts w:ascii="Helvetica" w:hAnsi="Helvetica"/>
              </w:rPr>
              <w:t>(S1)</w:t>
            </w:r>
          </w:p>
        </w:tc>
      </w:tr>
      <w:tr w:rsidR="000C2EA5" w:rsidRPr="000C2EA5" w14:paraId="345BECED" w14:textId="77777777" w:rsidTr="00451F9E">
        <w:tc>
          <w:tcPr>
            <w:tcW w:w="426" w:type="dxa"/>
          </w:tcPr>
          <w:p w14:paraId="024BDE4D" w14:textId="77777777" w:rsidR="000A44CA" w:rsidRPr="000C2EA5" w:rsidRDefault="000A44CA" w:rsidP="00451F9E">
            <w:pPr>
              <w:spacing w:line="276" w:lineRule="auto"/>
            </w:pPr>
          </w:p>
        </w:tc>
        <w:tc>
          <w:tcPr>
            <w:tcW w:w="7756" w:type="dxa"/>
            <w:vAlign w:val="center"/>
          </w:tcPr>
          <w:p w14:paraId="339BF0A3" w14:textId="77777777" w:rsidR="000A44CA" w:rsidRPr="000C2EA5" w:rsidRDefault="000A44CA" w:rsidP="00451F9E">
            <w:pPr>
              <w:spacing w:line="276" w:lineRule="auto"/>
              <w:rPr>
                <w:rFonts w:ascii="Calibri" w:eastAsia="Calibri" w:hAnsi="Calibri" w:cs="Times New Roman"/>
              </w:rPr>
            </w:pPr>
          </w:p>
        </w:tc>
        <w:tc>
          <w:tcPr>
            <w:tcW w:w="605" w:type="dxa"/>
            <w:vAlign w:val="center"/>
          </w:tcPr>
          <w:p w14:paraId="006B6DB2" w14:textId="77777777" w:rsidR="000A44CA" w:rsidRPr="000C2EA5" w:rsidRDefault="000A44CA" w:rsidP="00451F9E">
            <w:pPr>
              <w:spacing w:line="276" w:lineRule="auto"/>
              <w:jc w:val="right"/>
              <w:rPr>
                <w:rFonts w:ascii="Helvetica" w:hAnsi="Helvetica"/>
              </w:rPr>
            </w:pPr>
          </w:p>
        </w:tc>
      </w:tr>
    </w:tbl>
    <w:p w14:paraId="3A175525" w14:textId="459D20D5" w:rsidR="008E01EB" w:rsidRPr="000C2EA5" w:rsidRDefault="000A44CA" w:rsidP="0092079E">
      <w:pPr>
        <w:spacing w:after="0"/>
        <w:rPr>
          <w:rFonts w:ascii="Helvetica" w:hAnsi="Helvetica" w:cs="Helvetica"/>
        </w:rPr>
      </w:pPr>
      <w:r w:rsidRPr="000C2EA5">
        <w:rPr>
          <w:rFonts w:ascii="Helvetica" w:hAnsi="Helvetica" w:cs="Helvetica"/>
        </w:rPr>
        <w:t xml:space="preserve">Where </w:t>
      </w:r>
      <w:r w:rsidRPr="000C2EA5">
        <w:rPr>
          <w:rFonts w:ascii="Helvetica" w:hAnsi="Helvetica" w:cs="Helvetica"/>
          <w:i/>
        </w:rPr>
        <w:t>T</w:t>
      </w:r>
      <w:r w:rsidRPr="000C2EA5">
        <w:rPr>
          <w:rFonts w:ascii="Helvetica" w:hAnsi="Helvetica" w:cs="Helvetica"/>
          <w:vertAlign w:val="subscript"/>
        </w:rPr>
        <w:t>bulk_i</w:t>
      </w:r>
      <w:r w:rsidRPr="000C2EA5">
        <w:rPr>
          <w:rFonts w:ascii="Helvetica" w:hAnsi="Helvetica" w:cs="Helvetica"/>
        </w:rPr>
        <w:t xml:space="preserve"> stands for the bulk temperature after the parameters </w:t>
      </w:r>
      <w:r w:rsidRPr="000C2EA5">
        <w:rPr>
          <w:rFonts w:ascii="Helvetica" w:hAnsi="Helvetica" w:cs="Helvetica"/>
          <w:i/>
        </w:rPr>
        <w:t>A</w:t>
      </w:r>
      <w:r w:rsidRPr="000C2EA5">
        <w:rPr>
          <w:rFonts w:ascii="Helvetica" w:hAnsi="Helvetica" w:cs="Helvetica"/>
        </w:rPr>
        <w:t xml:space="preserve"> and </w:t>
      </w:r>
      <w:r w:rsidRPr="000C2EA5">
        <w:rPr>
          <w:rFonts w:ascii="Helvetica" w:hAnsi="Helvetica" w:cs="Helvetica"/>
          <w:i/>
        </w:rPr>
        <w:t>C</w:t>
      </w:r>
      <w:r w:rsidRPr="000C2EA5">
        <w:rPr>
          <w:rFonts w:ascii="Helvetica" w:hAnsi="Helvetica" w:cs="Helvetica"/>
        </w:rPr>
        <w:t xml:space="preserve"> were modified, </w:t>
      </w:r>
      <w:r w:rsidRPr="000C2EA5">
        <w:rPr>
          <w:rFonts w:ascii="Helvetica" w:hAnsi="Helvetica" w:cs="Helvetica"/>
          <w:i/>
        </w:rPr>
        <w:t>T</w:t>
      </w:r>
      <w:r w:rsidRPr="000C2EA5">
        <w:rPr>
          <w:rFonts w:ascii="Helvetica" w:hAnsi="Helvetica" w:cs="Helvetica"/>
          <w:vertAlign w:val="subscript"/>
        </w:rPr>
        <w:t xml:space="preserve">bulk_f </w:t>
      </w:r>
      <w:r w:rsidRPr="000C2EA5">
        <w:rPr>
          <w:rFonts w:ascii="Helvetica" w:hAnsi="Helvetica" w:cs="Helvetica"/>
        </w:rPr>
        <w:t xml:space="preserve">for desired bulk temperature, and </w:t>
      </w:r>
      <w:r w:rsidRPr="000C2EA5">
        <w:rPr>
          <w:rFonts w:ascii="Helvetica" w:hAnsi="Helvetica" w:cs="Helvetica"/>
          <w:i/>
        </w:rPr>
        <w:t>z</w:t>
      </w:r>
      <w:r w:rsidRPr="000C2EA5">
        <w:rPr>
          <w:rFonts w:ascii="Helvetica" w:hAnsi="Helvetica" w:cs="Helvetica"/>
          <w:vertAlign w:val="subscript"/>
        </w:rPr>
        <w:t>s</w:t>
      </w:r>
      <w:r w:rsidRPr="000C2EA5">
        <w:rPr>
          <w:rFonts w:ascii="Helvetica" w:hAnsi="Helvetica" w:cs="Helvetica"/>
        </w:rPr>
        <w:t xml:space="preserve"> for the thickness of the sample.</w:t>
      </w:r>
    </w:p>
    <w:p w14:paraId="38015D77" w14:textId="77777777" w:rsidR="000A44CA" w:rsidRPr="000C2EA5" w:rsidRDefault="000A44CA" w:rsidP="0092079E">
      <w:pPr>
        <w:spacing w:after="0"/>
      </w:pPr>
    </w:p>
    <w:p w14:paraId="52694D88" w14:textId="7A6B584C" w:rsidR="006843AD" w:rsidRPr="000C2EA5" w:rsidRDefault="00827ADD" w:rsidP="0092079E">
      <w:pPr>
        <w:spacing w:after="0"/>
        <w:jc w:val="both"/>
        <w:rPr>
          <w:rFonts w:ascii="Helvetica" w:hAnsi="Helvetica" w:cs="Helvetica"/>
          <w:b/>
          <w:noProof w:val="0"/>
          <w:sz w:val="24"/>
          <w:szCs w:val="24"/>
        </w:rPr>
      </w:pPr>
      <w:r w:rsidRPr="000C2EA5">
        <w:rPr>
          <w:rFonts w:ascii="Helvetica" w:hAnsi="Helvetica" w:cs="Helvetica"/>
          <w:b/>
          <w:noProof w:val="0"/>
          <w:sz w:val="24"/>
          <w:szCs w:val="24"/>
        </w:rPr>
        <w:t xml:space="preserve">Estimation of DTP from in-vivo measurement </w:t>
      </w:r>
    </w:p>
    <w:p w14:paraId="2CD02FC0" w14:textId="77777777" w:rsidR="006843AD" w:rsidRPr="000C2EA5" w:rsidRDefault="006843AD" w:rsidP="0092079E">
      <w:pPr>
        <w:spacing w:after="0"/>
        <w:jc w:val="both"/>
        <w:rPr>
          <w:rFonts w:ascii="Helvetica" w:hAnsi="Helvetica" w:cs="Helvetica"/>
          <w:b/>
          <w:noProof w:val="0"/>
        </w:rPr>
      </w:pPr>
    </w:p>
    <w:p w14:paraId="196043E7" w14:textId="1CB9C774" w:rsidR="00AF796D" w:rsidRPr="000C2EA5" w:rsidRDefault="005C7068" w:rsidP="0092079E">
      <w:pPr>
        <w:spacing w:after="0"/>
        <w:jc w:val="both"/>
        <w:rPr>
          <w:rFonts w:ascii="Helvetica" w:hAnsi="Helvetica"/>
          <w:noProof w:val="0"/>
        </w:rPr>
      </w:pPr>
      <w:r w:rsidRPr="000C2EA5">
        <w:rPr>
          <w:rFonts w:ascii="Helvetica" w:hAnsi="Helvetica"/>
          <w:noProof w:val="0"/>
        </w:rPr>
        <w:t xml:space="preserve">To </w:t>
      </w:r>
      <w:r w:rsidR="00DE0626" w:rsidRPr="000C2EA5">
        <w:rPr>
          <w:rFonts w:ascii="Helvetica" w:hAnsi="Helvetica"/>
          <w:noProof w:val="0"/>
        </w:rPr>
        <w:t>validate</w:t>
      </w:r>
      <w:r w:rsidRPr="000C2EA5">
        <w:rPr>
          <w:rFonts w:ascii="Helvetica" w:hAnsi="Helvetica"/>
          <w:noProof w:val="0"/>
        </w:rPr>
        <w:t xml:space="preserve"> the core principle </w:t>
      </w:r>
      <w:r w:rsidR="00C30450" w:rsidRPr="000C2EA5">
        <w:rPr>
          <w:rFonts w:ascii="Helvetica" w:hAnsi="Helvetica"/>
          <w:noProof w:val="0"/>
        </w:rPr>
        <w:t>of estimation method,</w:t>
      </w:r>
      <w:r w:rsidRPr="000C2EA5">
        <w:rPr>
          <w:rFonts w:ascii="Helvetica" w:hAnsi="Helvetica"/>
          <w:noProof w:val="0"/>
        </w:rPr>
        <w:t xml:space="preserve"> we employed a mathematical model that </w:t>
      </w:r>
      <w:r w:rsidR="00C30450" w:rsidRPr="000C2EA5">
        <w:rPr>
          <w:rFonts w:ascii="Helvetica" w:hAnsi="Helvetica"/>
          <w:noProof w:val="0"/>
        </w:rPr>
        <w:t xml:space="preserve">best </w:t>
      </w:r>
      <w:r w:rsidRPr="000C2EA5">
        <w:rPr>
          <w:rFonts w:ascii="Helvetica" w:hAnsi="Helvetica"/>
          <w:noProof w:val="0"/>
        </w:rPr>
        <w:t xml:space="preserve">described homogeneous tissue used in </w:t>
      </w:r>
      <w:r w:rsidR="003D3742" w:rsidRPr="000C2EA5">
        <w:rPr>
          <w:rFonts w:ascii="Helvetica" w:hAnsi="Helvetica"/>
          <w:noProof w:val="0"/>
        </w:rPr>
        <w:t xml:space="preserve">validation </w:t>
      </w:r>
      <w:r w:rsidRPr="000C2EA5">
        <w:rPr>
          <w:rFonts w:ascii="Helvetica" w:hAnsi="Helvetica"/>
          <w:noProof w:val="0"/>
        </w:rPr>
        <w:t>experiments.</w:t>
      </w:r>
      <w:r w:rsidR="00DE0626" w:rsidRPr="000C2EA5">
        <w:rPr>
          <w:rFonts w:ascii="Helvetica" w:hAnsi="Helvetica"/>
          <w:noProof w:val="0"/>
        </w:rPr>
        <w:t xml:space="preserve"> However, c</w:t>
      </w:r>
      <w:r w:rsidR="009F3E84" w:rsidRPr="000C2EA5">
        <w:rPr>
          <w:rFonts w:ascii="Helvetica" w:hAnsi="Helvetica"/>
          <w:noProof w:val="0"/>
        </w:rPr>
        <w:t xml:space="preserve">onsidering an in-vivo procedure, the estimation of the depth temperature profile (DTP) becomes a challenge. </w:t>
      </w:r>
      <w:r w:rsidR="00C235D5" w:rsidRPr="000C2EA5">
        <w:rPr>
          <w:rFonts w:ascii="Helvetica" w:hAnsi="Helvetica"/>
          <w:noProof w:val="0"/>
        </w:rPr>
        <w:t>Hence, we</w:t>
      </w:r>
      <w:r w:rsidR="000849F4" w:rsidRPr="000C2EA5">
        <w:rPr>
          <w:rFonts w:ascii="Helvetica" w:hAnsi="Helvetica"/>
          <w:noProof w:val="0"/>
        </w:rPr>
        <w:t xml:space="preserve"> </w:t>
      </w:r>
      <w:r w:rsidR="000038ED" w:rsidRPr="000C2EA5">
        <w:rPr>
          <w:rFonts w:ascii="Helvetica" w:hAnsi="Helvetica"/>
          <w:noProof w:val="0"/>
        </w:rPr>
        <w:t>adopted</w:t>
      </w:r>
      <w:r w:rsidR="000849F4" w:rsidRPr="000C2EA5">
        <w:rPr>
          <w:rFonts w:ascii="Helvetica" w:hAnsi="Helvetica"/>
          <w:noProof w:val="0"/>
        </w:rPr>
        <w:t xml:space="preserve"> an in-vivo </w:t>
      </w:r>
      <w:r w:rsidR="003D3742" w:rsidRPr="000C2EA5">
        <w:rPr>
          <w:rFonts w:ascii="Helvetica" w:hAnsi="Helvetica"/>
          <w:noProof w:val="0"/>
        </w:rPr>
        <w:t>study</w:t>
      </w:r>
      <w:r w:rsidR="00C30450" w:rsidRPr="000C2EA5">
        <w:rPr>
          <w:rFonts w:ascii="Helvetica" w:hAnsi="Helvetica"/>
          <w:noProof w:val="0"/>
        </w:rPr>
        <w:t>,</w:t>
      </w:r>
      <w:r w:rsidR="000849F4" w:rsidRPr="000C2EA5">
        <w:rPr>
          <w:rFonts w:ascii="Helvetica" w:hAnsi="Helvetica"/>
          <w:noProof w:val="0"/>
        </w:rPr>
        <w:t xml:space="preserve"> </w:t>
      </w:r>
      <w:r w:rsidR="003B6CCE" w:rsidRPr="000C2EA5">
        <w:rPr>
          <w:rFonts w:ascii="Helvetica" w:hAnsi="Helvetica"/>
          <w:noProof w:val="0"/>
        </w:rPr>
        <w:t xml:space="preserve">which best </w:t>
      </w:r>
      <w:r w:rsidR="009E102F" w:rsidRPr="000C2EA5">
        <w:rPr>
          <w:rFonts w:ascii="Helvetica" w:hAnsi="Helvetica"/>
          <w:noProof w:val="0"/>
        </w:rPr>
        <w:t>correspond</w:t>
      </w:r>
      <w:r w:rsidR="00FE2E2E" w:rsidRPr="000C2EA5">
        <w:rPr>
          <w:rFonts w:ascii="Helvetica" w:hAnsi="Helvetica"/>
          <w:noProof w:val="0"/>
        </w:rPr>
        <w:t>s</w:t>
      </w:r>
      <w:r w:rsidR="009E102F" w:rsidRPr="000C2EA5">
        <w:rPr>
          <w:rFonts w:ascii="Helvetica" w:hAnsi="Helvetica"/>
          <w:noProof w:val="0"/>
        </w:rPr>
        <w:t xml:space="preserve"> with</w:t>
      </w:r>
      <w:r w:rsidR="003B6CCE" w:rsidRPr="000C2EA5">
        <w:rPr>
          <w:rFonts w:ascii="Helvetica" w:hAnsi="Helvetica"/>
          <w:noProof w:val="0"/>
        </w:rPr>
        <w:t xml:space="preserve"> our experimental condition</w:t>
      </w:r>
      <w:r w:rsidR="00E96D03" w:rsidRPr="000C2EA5">
        <w:rPr>
          <w:rFonts w:ascii="Helvetica" w:hAnsi="Helvetica"/>
          <w:noProof w:val="0"/>
        </w:rPr>
        <w:t>s</w:t>
      </w:r>
      <w:r w:rsidR="003B6CCE" w:rsidRPr="000C2EA5">
        <w:rPr>
          <w:rFonts w:ascii="Helvetica" w:hAnsi="Helvetica"/>
          <w:noProof w:val="0"/>
        </w:rPr>
        <w:t xml:space="preserve"> of laser-tissue interaction. </w:t>
      </w:r>
      <w:r w:rsidR="002E3015" w:rsidRPr="000C2EA5">
        <w:rPr>
          <w:rFonts w:ascii="Helvetica" w:hAnsi="Helvetica"/>
          <w:noProof w:val="0"/>
        </w:rPr>
        <w:t>I</w:t>
      </w:r>
      <w:r w:rsidR="003B6CCE" w:rsidRPr="000C2EA5">
        <w:rPr>
          <w:rFonts w:ascii="Helvetica" w:hAnsi="Helvetica"/>
          <w:noProof w:val="0"/>
        </w:rPr>
        <w:t>n</w:t>
      </w:r>
      <w:r w:rsidR="00C235D5" w:rsidRPr="000C2EA5">
        <w:rPr>
          <w:rFonts w:ascii="Helvetica" w:hAnsi="Helvetica"/>
          <w:noProof w:val="0"/>
        </w:rPr>
        <w:t xml:space="preserve"> </w:t>
      </w:r>
      <w:r w:rsidR="00DE5425" w:rsidRPr="000C2EA5">
        <w:rPr>
          <w:rFonts w:ascii="Helvetica" w:hAnsi="Helvetica"/>
          <w:noProof w:val="0"/>
        </w:rPr>
        <w:t xml:space="preserve">a study </w:t>
      </w:r>
      <w:r w:rsidR="003B6CCE" w:rsidRPr="000C2EA5">
        <w:rPr>
          <w:rFonts w:ascii="Helvetica" w:hAnsi="Helvetica"/>
          <w:noProof w:val="0"/>
        </w:rPr>
        <w:t xml:space="preserve">by </w:t>
      </w:r>
      <w:proofErr w:type="spellStart"/>
      <w:r w:rsidR="003B6CCE" w:rsidRPr="000C2EA5">
        <w:rPr>
          <w:rFonts w:ascii="Helvetica" w:hAnsi="Helvetica"/>
          <w:noProof w:val="0"/>
        </w:rPr>
        <w:t>Milanic</w:t>
      </w:r>
      <w:proofErr w:type="spellEnd"/>
      <w:r w:rsidR="003B6CCE" w:rsidRPr="000C2EA5">
        <w:rPr>
          <w:rFonts w:ascii="Helvetica" w:hAnsi="Helvetica"/>
          <w:noProof w:val="0"/>
        </w:rPr>
        <w:t xml:space="preserve"> et al.</w:t>
      </w:r>
      <w:r w:rsidR="000A3FF7" w:rsidRPr="000C2EA5">
        <w:rPr>
          <w:rFonts w:ascii="Helvetica" w:hAnsi="Helvetica"/>
          <w:noProof w:val="0"/>
        </w:rPr>
        <w:fldChar w:fldCharType="begin" w:fldLock="1"/>
      </w:r>
      <w:r w:rsidR="000A3FF7" w:rsidRPr="000C2EA5">
        <w:rPr>
          <w:rFonts w:ascii="Helvetica" w:hAnsi="Helvetica"/>
          <w:noProof w:val="0"/>
        </w:rPr>
        <w:instrText>ADDIN CSL_CITATION {"citationItems":[{"id":"ITEM-1","itemData":{"DOI":"10.1002/lsm.23124","ISSN":"10969101","PMID":"31228285","abstract":"Background and Objectives: The aim of this study was to develop a numerical model for hyperthermic laser lipolysis in human subjects to improve understanding of the procedure and find optimal therapeutic parameters. Study Design/Materials and Methods: A numerical model of hyperthermic laser lipolysis (HTLL) on human subjects was developed that is based on light and heat transport, including the effects of blood perfusion and forced air cooling. Tissue damage was evaluated using the Arrhenius model. Three irradiation scenarios were considered: single skin area irradiation without and with forced air cooling, and sequential heating of four adjacent skin areas in a cyclical manner. An evaluation of the numerical model was made by comparing the recorded skin surface temperature evolution during an experimental HTLL procedure performed on the abdomen of ten human volunteers using a 1,064 nm Nd:YAG laser irradiation. Results: A good agreement was obtained between the simulated skin surface temperatures and that as measured during the HTLL procedure. The temperature difference between the simulations and experiments was in the range of 0.2–0.4°C. The model parameters, which were fitted to the experiment were the perfusion parameter (0.36–0.79 and 0.18–0.49 kg/m 3·s for dermis and subcutis) and the subcutaneous tissue absorption coefficient (0.17–0.21 cm −1). By using the developed HTLL model and the determined parameters, temperature depth distributions and the resulting thermal injury to adipocytes were simulated under different treatment conditions. Optimal ranges of the HTTL treatment parameters were determined for different skin types, damaging adipocytes while preserving skin cells. The target subcutaneous temperatures were in the range of 43–47°C, which has been found to lead to programmed adipocyte death. The optimal treatment parameters were further used to define a range of recommended protocols for safe and effective multiarea cycled HTLL treatment of large body surfaces. Specifically, for the set of chosen optimal treatment parameters (4–5 treatment cycles, 1.2 W/cm 2 radiant exposure, and 60–130 W/cm 2 forced air heat-transfer coefficient) the threshold surface temperature during irradiation was found to be in the range of 31–38°C, depending on the skin type and heat-transfer coefficient. Conclusions: The developed numerical model allows for the calculation of the temperature distribution and the resulting injury to adipocyte cells within deeper ly…","author":[{"dropping-particle":"","family":"Milanic","given":"Matija","non-dropping-particle":"","parse-names":false,"suffix":""},{"dropping-particle":"","family":"Muc","given":"Blaz Tasic","non-dropping-particle":"","parse-names":false,"suffix":""},{"dropping-particle":"","family":"Lukac","given":"Nejc","non-dropping-particle":"","parse-names":false,"suffix":""},{"dropping-particle":"","family":"Lukac","given":"Matjaz","non-dropping-particle":"","parse-names":false,"suffix":""}],"container-title":"Lasers in Surgery and Medicine","id":"ITEM-1","issue":"10","issued":{"date-parts":[["2019"]]},"page":"897-909","publisher":"John Wiley &amp; Sons, Ltd","title":"Numerical Study of Hyper-Thermic Laser Lipolysis With 1,064 nm Nd:YAG Laser in Human Subjects","type":"article-journal","volume":"51"},"uris":["http://www.mendeley.com/documents/?uuid=7a7b4e1f-9c8c-428d-af29-339d76a1a3eb"]}],"mendeley":{"formattedCitation":"&lt;sup&gt;2&lt;/sup&gt;","plainTextFormattedCitation":"2","previouslyFormattedCitation":"&lt;sup&gt;2&lt;/sup&gt;"},"properties":{"noteIndex":0},"schema":"https://github.com/citation-style-language/schema/raw/master/csl-citation.json"}</w:instrText>
      </w:r>
      <w:r w:rsidR="000A3FF7" w:rsidRPr="000C2EA5">
        <w:rPr>
          <w:rFonts w:ascii="Helvetica" w:hAnsi="Helvetica"/>
          <w:noProof w:val="0"/>
        </w:rPr>
        <w:fldChar w:fldCharType="separate"/>
      </w:r>
      <w:r w:rsidR="000A3FF7" w:rsidRPr="000C2EA5">
        <w:rPr>
          <w:rFonts w:ascii="Helvetica" w:hAnsi="Helvetica"/>
          <w:vertAlign w:val="superscript"/>
        </w:rPr>
        <w:t>2</w:t>
      </w:r>
      <w:r w:rsidR="000A3FF7" w:rsidRPr="000C2EA5">
        <w:rPr>
          <w:rFonts w:ascii="Helvetica" w:hAnsi="Helvetica"/>
          <w:noProof w:val="0"/>
        </w:rPr>
        <w:fldChar w:fldCharType="end"/>
      </w:r>
      <w:r w:rsidR="003B6CCE" w:rsidRPr="000C2EA5">
        <w:rPr>
          <w:rFonts w:ascii="Helvetica" w:hAnsi="Helvetica"/>
          <w:noProof w:val="0"/>
        </w:rPr>
        <w:t>, an</w:t>
      </w:r>
      <w:r w:rsidR="003D3742" w:rsidRPr="000C2EA5">
        <w:rPr>
          <w:rFonts w:ascii="Helvetica" w:hAnsi="Helvetica"/>
          <w:noProof w:val="0"/>
        </w:rPr>
        <w:t xml:space="preserve"> estimation </w:t>
      </w:r>
      <w:r w:rsidR="00E96D03" w:rsidRPr="000C2EA5">
        <w:rPr>
          <w:rFonts w:ascii="Helvetica" w:hAnsi="Helvetica"/>
          <w:noProof w:val="0"/>
        </w:rPr>
        <w:t>of DTP</w:t>
      </w:r>
      <w:r w:rsidR="00E96D03" w:rsidRPr="000C2EA5">
        <w:rPr>
          <w:rFonts w:ascii="Helvetica" w:hAnsi="Helvetica"/>
          <w:noProof w:val="0"/>
          <w:vertAlign w:val="subscript"/>
        </w:rPr>
        <w:t>MCML</w:t>
      </w:r>
      <w:r w:rsidR="00E96D03" w:rsidRPr="000C2EA5">
        <w:rPr>
          <w:rFonts w:ascii="Helvetica" w:hAnsi="Helvetica"/>
          <w:noProof w:val="0"/>
        </w:rPr>
        <w:t xml:space="preserve"> </w:t>
      </w:r>
      <w:r w:rsidR="000849F4" w:rsidRPr="000C2EA5">
        <w:rPr>
          <w:rFonts w:ascii="Helvetica" w:hAnsi="Helvetica"/>
          <w:noProof w:val="0"/>
        </w:rPr>
        <w:t xml:space="preserve">was </w:t>
      </w:r>
      <w:r w:rsidR="000038ED" w:rsidRPr="000C2EA5">
        <w:rPr>
          <w:rFonts w:ascii="Helvetica" w:hAnsi="Helvetica"/>
          <w:noProof w:val="0"/>
        </w:rPr>
        <w:t>obtained</w:t>
      </w:r>
      <w:r w:rsidR="000849F4" w:rsidRPr="000C2EA5">
        <w:rPr>
          <w:rFonts w:ascii="Helvetica" w:hAnsi="Helvetica"/>
          <w:noProof w:val="0"/>
        </w:rPr>
        <w:t xml:space="preserve"> by weighted Monte Carlo photon m</w:t>
      </w:r>
      <w:r w:rsidR="00E96D03" w:rsidRPr="000C2EA5">
        <w:rPr>
          <w:rFonts w:ascii="Helvetica" w:hAnsi="Helvetica"/>
          <w:noProof w:val="0"/>
        </w:rPr>
        <w:t>ulti-layer procedure</w:t>
      </w:r>
      <w:r w:rsidR="000849F4" w:rsidRPr="000C2EA5">
        <w:rPr>
          <w:rFonts w:ascii="Helvetica" w:hAnsi="Helvetica"/>
          <w:noProof w:val="0"/>
        </w:rPr>
        <w:t>.</w:t>
      </w:r>
      <w:r w:rsidR="003B6CCE" w:rsidRPr="000C2EA5">
        <w:rPr>
          <w:rFonts w:ascii="Helvetica" w:hAnsi="Helvetica"/>
          <w:noProof w:val="0"/>
        </w:rPr>
        <w:t xml:space="preserve"> </w:t>
      </w:r>
      <w:r w:rsidR="00E96D03" w:rsidRPr="000C2EA5">
        <w:rPr>
          <w:rFonts w:ascii="Helvetica" w:hAnsi="Helvetica"/>
          <w:noProof w:val="0"/>
        </w:rPr>
        <w:t>W</w:t>
      </w:r>
      <w:r w:rsidR="00F27C14" w:rsidRPr="000C2EA5">
        <w:rPr>
          <w:rFonts w:ascii="Helvetica" w:hAnsi="Helvetica"/>
          <w:noProof w:val="0"/>
        </w:rPr>
        <w:t xml:space="preserve">e </w:t>
      </w:r>
      <w:r w:rsidR="00DE5425" w:rsidRPr="000C2EA5">
        <w:rPr>
          <w:rFonts w:ascii="Helvetica" w:hAnsi="Helvetica"/>
          <w:noProof w:val="0"/>
        </w:rPr>
        <w:t>adopted</w:t>
      </w:r>
      <w:r w:rsidR="001F7B47" w:rsidRPr="000C2EA5">
        <w:rPr>
          <w:rFonts w:ascii="Helvetica" w:hAnsi="Helvetica"/>
          <w:noProof w:val="0"/>
        </w:rPr>
        <w:t xml:space="preserve"> the correspond</w:t>
      </w:r>
      <w:r w:rsidR="00DE5425" w:rsidRPr="000C2EA5">
        <w:rPr>
          <w:rFonts w:ascii="Helvetica" w:hAnsi="Helvetica"/>
          <w:noProof w:val="0"/>
        </w:rPr>
        <w:t>ing</w:t>
      </w:r>
      <w:r w:rsidR="003D3742" w:rsidRPr="000C2EA5">
        <w:rPr>
          <w:rFonts w:ascii="Helvetica" w:hAnsi="Helvetica"/>
          <w:noProof w:val="0"/>
        </w:rPr>
        <w:t xml:space="preserve"> </w:t>
      </w:r>
      <w:r w:rsidR="006412D9" w:rsidRPr="000C2EA5">
        <w:rPr>
          <w:rFonts w:ascii="Helvetica" w:hAnsi="Helvetica"/>
          <w:noProof w:val="0"/>
        </w:rPr>
        <w:t xml:space="preserve">surface temperature </w:t>
      </w:r>
      <w:r w:rsidR="00C235D5" w:rsidRPr="000C2EA5">
        <w:rPr>
          <w:rFonts w:ascii="Helvetica" w:hAnsi="Helvetica"/>
          <w:noProof w:val="0"/>
        </w:rPr>
        <w:t>re</w:t>
      </w:r>
      <w:r w:rsidR="00BE7274" w:rsidRPr="000C2EA5">
        <w:rPr>
          <w:rFonts w:ascii="Helvetica" w:hAnsi="Helvetica"/>
          <w:noProof w:val="0"/>
        </w:rPr>
        <w:t>s</w:t>
      </w:r>
      <w:r w:rsidR="00C235D5" w:rsidRPr="000C2EA5">
        <w:rPr>
          <w:rFonts w:ascii="Helvetica" w:hAnsi="Helvetica"/>
          <w:noProof w:val="0"/>
        </w:rPr>
        <w:t>ponse</w:t>
      </w:r>
      <w:r w:rsidR="00E96D03" w:rsidRPr="000C2EA5">
        <w:rPr>
          <w:rFonts w:ascii="Helvetica" w:hAnsi="Helvetica"/>
          <w:noProof w:val="0"/>
        </w:rPr>
        <w:t xml:space="preserve"> </w:t>
      </w:r>
      <w:proofErr w:type="spellStart"/>
      <w:r w:rsidR="00E96D03" w:rsidRPr="000C2EA5">
        <w:rPr>
          <w:rFonts w:ascii="Helvetica" w:hAnsi="Helvetica"/>
          <w:i/>
          <w:noProof w:val="0"/>
        </w:rPr>
        <w:t>T</w:t>
      </w:r>
      <w:r w:rsidR="00E96D03" w:rsidRPr="000C2EA5">
        <w:rPr>
          <w:rFonts w:ascii="Helvetica" w:hAnsi="Helvetica"/>
          <w:noProof w:val="0"/>
          <w:vertAlign w:val="subscript"/>
        </w:rPr>
        <w:t>surf_in</w:t>
      </w:r>
      <w:proofErr w:type="spellEnd"/>
      <w:r w:rsidR="00E96D03" w:rsidRPr="000C2EA5">
        <w:rPr>
          <w:rFonts w:ascii="Helvetica" w:hAnsi="Helvetica"/>
          <w:noProof w:val="0"/>
          <w:vertAlign w:val="subscript"/>
        </w:rPr>
        <w:t>-vivo</w:t>
      </w:r>
      <w:r w:rsidR="00E96D03" w:rsidRPr="000C2EA5">
        <w:rPr>
          <w:rFonts w:ascii="Helvetica" w:hAnsi="Helvetica"/>
          <w:noProof w:val="0"/>
        </w:rPr>
        <w:t>(</w:t>
      </w:r>
      <w:r w:rsidR="00E96D03" w:rsidRPr="000C2EA5">
        <w:rPr>
          <w:rFonts w:ascii="Helvetica" w:hAnsi="Helvetica"/>
          <w:i/>
          <w:noProof w:val="0"/>
        </w:rPr>
        <w:t>t</w:t>
      </w:r>
      <w:r w:rsidR="00E96D03" w:rsidRPr="000C2EA5">
        <w:rPr>
          <w:rFonts w:ascii="Helvetica" w:hAnsi="Helvetica"/>
          <w:noProof w:val="0"/>
        </w:rPr>
        <w:t>),</w:t>
      </w:r>
      <w:r w:rsidR="006412D9" w:rsidRPr="000C2EA5">
        <w:rPr>
          <w:rFonts w:ascii="Helvetica" w:hAnsi="Helvetica"/>
          <w:noProof w:val="0"/>
        </w:rPr>
        <w:t xml:space="preserve"> </w:t>
      </w:r>
      <w:r w:rsidR="00E96D03" w:rsidRPr="000C2EA5">
        <w:rPr>
          <w:rFonts w:ascii="Helvetica" w:hAnsi="Helvetica"/>
          <w:noProof w:val="0"/>
        </w:rPr>
        <w:t xml:space="preserve">measured </w:t>
      </w:r>
      <w:r w:rsidR="000038ED" w:rsidRPr="000C2EA5">
        <w:rPr>
          <w:rFonts w:ascii="Helvetica" w:hAnsi="Helvetica"/>
          <w:noProof w:val="0"/>
        </w:rPr>
        <w:t xml:space="preserve">during the inactive period </w:t>
      </w:r>
      <w:r w:rsidR="006412D9" w:rsidRPr="000C2EA5">
        <w:rPr>
          <w:rFonts w:ascii="Helvetica" w:hAnsi="Helvetica"/>
          <w:noProof w:val="0"/>
        </w:rPr>
        <w:t>(</w:t>
      </w:r>
      <w:r w:rsidR="00E96D03" w:rsidRPr="000C2EA5">
        <w:rPr>
          <w:rFonts w:ascii="Helvetica" w:hAnsi="Helvetica"/>
          <w:noProof w:val="0"/>
        </w:rPr>
        <w:t xml:space="preserve">refer to </w:t>
      </w:r>
      <w:proofErr w:type="spellStart"/>
      <w:r w:rsidR="003D3742" w:rsidRPr="000C2EA5">
        <w:rPr>
          <w:rFonts w:ascii="Helvetica" w:hAnsi="Helvetica"/>
          <w:noProof w:val="0"/>
        </w:rPr>
        <w:t>Milanic</w:t>
      </w:r>
      <w:proofErr w:type="spellEnd"/>
      <w:r w:rsidR="003D3742" w:rsidRPr="000C2EA5">
        <w:rPr>
          <w:rFonts w:ascii="Helvetica" w:hAnsi="Helvetica"/>
          <w:noProof w:val="0"/>
        </w:rPr>
        <w:t xml:space="preserve"> et al.</w:t>
      </w:r>
      <w:r w:rsidR="000A3FF7" w:rsidRPr="000C2EA5">
        <w:rPr>
          <w:rFonts w:ascii="Helvetica" w:hAnsi="Helvetica"/>
          <w:noProof w:val="0"/>
        </w:rPr>
        <w:fldChar w:fldCharType="begin" w:fldLock="1"/>
      </w:r>
      <w:r w:rsidR="000A3FF7" w:rsidRPr="000C2EA5">
        <w:rPr>
          <w:rFonts w:ascii="Helvetica" w:hAnsi="Helvetica"/>
          <w:noProof w:val="0"/>
        </w:rPr>
        <w:instrText>ADDIN CSL_CITATION {"citationItems":[{"id":"ITEM-1","itemData":{"DOI":"10.1002/lsm.23124","ISSN":"10969101","PMID":"31228285","abstract":"Background and Objectives: The aim of this study was to develop a numerical model for hyperthermic laser lipolysis in human subjects to improve understanding of the procedure and find optimal therapeutic parameters. Study Design/Materials and Methods: A numerical model of hyperthermic laser lipolysis (HTLL) on human subjects was developed that is based on light and heat transport, including the effects of blood perfusion and forced air cooling. Tissue damage was evaluated using the Arrhenius model. Three irradiation scenarios were considered: single skin area irradiation without and with forced air cooling, and sequential heating of four adjacent skin areas in a cyclical manner. An evaluation of the numerical model was made by comparing the recorded skin surface temperature evolution during an experimental HTLL procedure performed on the abdomen of ten human volunteers using a 1,064 nm Nd:YAG laser irradiation. Results: A good agreement was obtained between the simulated skin surface temperatures and that as measured during the HTLL procedure. The temperature difference between the simulations and experiments was in the range of 0.2–0.4°C. The model parameters, which were fitted to the experiment were the perfusion parameter (0.36–0.79 and 0.18–0.49 kg/m 3·s for dermis and subcutis) and the subcutaneous tissue absorption coefficient (0.17–0.21 cm −1). By using the developed HTLL model and the determined parameters, temperature depth distributions and the resulting thermal injury to adipocytes were simulated under different treatment conditions. Optimal ranges of the HTTL treatment parameters were determined for different skin types, damaging adipocytes while preserving skin cells. The target subcutaneous temperatures were in the range of 43–47°C, which has been found to lead to programmed adipocyte death. The optimal treatment parameters were further used to define a range of recommended protocols for safe and effective multiarea cycled HTLL treatment of large body surfaces. Specifically, for the set of chosen optimal treatment parameters (4–5 treatment cycles, 1.2 W/cm 2 radiant exposure, and 60–130 W/cm 2 forced air heat-transfer coefficient) the threshold surface temperature during irradiation was found to be in the range of 31–38°C, depending on the skin type and heat-transfer coefficient. Conclusions: The developed numerical model allows for the calculation of the temperature distribution and the resulting injury to adipocyte cells within deeper ly…","author":[{"dropping-particle":"","family":"Milanic","given":"Matija","non-dropping-particle":"","parse-names":false,"suffix":""},{"dropping-particle":"","family":"Muc","given":"Blaz Tasic","non-dropping-particle":"","parse-names":false,"suffix":""},{"dropping-particle":"","family":"Lukac","given":"Nejc","non-dropping-particle":"","parse-names":false,"suffix":""},{"dropping-particle":"","family":"Lukac","given":"Matjaz","non-dropping-particle":"","parse-names":false,"suffix":""}],"container-title":"Lasers in Surgery and Medicine","id":"ITEM-1","issue":"10","issued":{"date-parts":[["2019"]]},"page":"897-909","publisher":"John Wiley &amp; Sons, Ltd","title":"Numerical Study of Hyper-Thermic Laser Lipolysis With 1,064 nm Nd:YAG Laser in Human Subjects","type":"article-journal","volume":"51"},"uris":["http://www.mendeley.com/documents/?uuid=7a7b4e1f-9c8c-428d-af29-339d76a1a3eb"]}],"mendeley":{"formattedCitation":"&lt;sup&gt;2&lt;/sup&gt;","plainTextFormattedCitation":"2","previouslyFormattedCitation":"&lt;sup&gt;2&lt;/sup&gt;"},"properties":{"noteIndex":0},"schema":"https://github.com/citation-style-language/schema/raw/master/csl-citation.json"}</w:instrText>
      </w:r>
      <w:r w:rsidR="000A3FF7" w:rsidRPr="000C2EA5">
        <w:rPr>
          <w:rFonts w:ascii="Helvetica" w:hAnsi="Helvetica"/>
          <w:noProof w:val="0"/>
        </w:rPr>
        <w:fldChar w:fldCharType="separate"/>
      </w:r>
      <w:r w:rsidR="000A3FF7" w:rsidRPr="000C2EA5">
        <w:rPr>
          <w:rFonts w:ascii="Helvetica" w:hAnsi="Helvetica"/>
          <w:vertAlign w:val="superscript"/>
        </w:rPr>
        <w:t>2</w:t>
      </w:r>
      <w:r w:rsidR="000A3FF7" w:rsidRPr="000C2EA5">
        <w:rPr>
          <w:rFonts w:ascii="Helvetica" w:hAnsi="Helvetica"/>
          <w:noProof w:val="0"/>
        </w:rPr>
        <w:fldChar w:fldCharType="end"/>
      </w:r>
      <w:r w:rsidR="003D3742" w:rsidRPr="000C2EA5">
        <w:rPr>
          <w:rFonts w:ascii="Helvetica" w:hAnsi="Helvetica"/>
          <w:noProof w:val="0"/>
        </w:rPr>
        <w:t>, Fig. 4a</w:t>
      </w:r>
      <w:r w:rsidR="006412D9" w:rsidRPr="000C2EA5">
        <w:rPr>
          <w:rFonts w:ascii="Helvetica" w:hAnsi="Helvetica"/>
          <w:noProof w:val="0"/>
        </w:rPr>
        <w:t>)</w:t>
      </w:r>
      <w:r w:rsidR="000038ED" w:rsidRPr="000C2EA5">
        <w:rPr>
          <w:rFonts w:ascii="Helvetica" w:hAnsi="Helvetica"/>
          <w:noProof w:val="0"/>
        </w:rPr>
        <w:t xml:space="preserve">, and </w:t>
      </w:r>
      <w:r w:rsidR="00BE7274" w:rsidRPr="000C2EA5">
        <w:rPr>
          <w:rFonts w:ascii="Helvetica" w:hAnsi="Helvetica"/>
          <w:noProof w:val="0"/>
        </w:rPr>
        <w:t>employed</w:t>
      </w:r>
      <w:r w:rsidR="000038ED" w:rsidRPr="000C2EA5">
        <w:rPr>
          <w:rFonts w:ascii="Helvetica" w:hAnsi="Helvetica"/>
          <w:noProof w:val="0"/>
        </w:rPr>
        <w:t xml:space="preserve"> it</w:t>
      </w:r>
      <w:r w:rsidR="006412D9" w:rsidRPr="000C2EA5">
        <w:rPr>
          <w:rFonts w:ascii="Helvetica" w:hAnsi="Helvetica"/>
          <w:noProof w:val="0"/>
        </w:rPr>
        <w:t xml:space="preserve"> </w:t>
      </w:r>
      <w:r w:rsidR="000849F4" w:rsidRPr="000C2EA5">
        <w:rPr>
          <w:rFonts w:ascii="Helvetica" w:hAnsi="Helvetica"/>
          <w:noProof w:val="0"/>
        </w:rPr>
        <w:t xml:space="preserve">as an input to our </w:t>
      </w:r>
      <w:r w:rsidR="00E96D03" w:rsidRPr="000C2EA5">
        <w:rPr>
          <w:rFonts w:ascii="Helvetica" w:hAnsi="Helvetica"/>
          <w:noProof w:val="0"/>
        </w:rPr>
        <w:t xml:space="preserve">estimation </w:t>
      </w:r>
      <w:r w:rsidR="006412D9" w:rsidRPr="000C2EA5">
        <w:rPr>
          <w:rFonts w:ascii="Helvetica" w:hAnsi="Helvetica"/>
          <w:noProof w:val="0"/>
        </w:rPr>
        <w:t>algorithm</w:t>
      </w:r>
      <w:r w:rsidR="000849F4" w:rsidRPr="000C2EA5">
        <w:rPr>
          <w:rFonts w:ascii="Helvetica" w:hAnsi="Helvetica"/>
          <w:noProof w:val="0"/>
        </w:rPr>
        <w:t xml:space="preserve">. </w:t>
      </w:r>
      <w:r w:rsidR="009B13A8" w:rsidRPr="000C2EA5">
        <w:rPr>
          <w:rFonts w:ascii="Helvetica" w:hAnsi="Helvetica"/>
          <w:noProof w:val="0"/>
        </w:rPr>
        <w:t>The mathematical model</w:t>
      </w:r>
      <w:r w:rsidR="003B6CCE" w:rsidRPr="000C2EA5">
        <w:rPr>
          <w:rFonts w:ascii="Helvetica" w:hAnsi="Helvetica"/>
          <w:noProof w:val="0"/>
        </w:rPr>
        <w:t>,</w:t>
      </w:r>
      <w:r w:rsidR="003D6416" w:rsidRPr="000C2EA5">
        <w:rPr>
          <w:rFonts w:ascii="Helvetica" w:hAnsi="Helvetica"/>
          <w:noProof w:val="0"/>
        </w:rPr>
        <w:t xml:space="preserve"> used in our validation experiments</w:t>
      </w:r>
      <w:r w:rsidR="003B6CCE" w:rsidRPr="000C2EA5">
        <w:rPr>
          <w:rFonts w:ascii="Helvetica" w:hAnsi="Helvetica"/>
          <w:noProof w:val="0"/>
        </w:rPr>
        <w:t>,</w:t>
      </w:r>
      <w:r w:rsidR="00F27C14" w:rsidRPr="000C2EA5">
        <w:rPr>
          <w:rFonts w:ascii="Helvetica" w:hAnsi="Helvetica"/>
          <w:noProof w:val="0"/>
        </w:rPr>
        <w:t xml:space="preserve"> </w:t>
      </w:r>
      <w:r w:rsidR="009B13A8" w:rsidRPr="000C2EA5">
        <w:rPr>
          <w:rFonts w:ascii="Helvetica" w:hAnsi="Helvetica"/>
          <w:noProof w:val="0"/>
        </w:rPr>
        <w:t xml:space="preserve">was further advanced </w:t>
      </w:r>
      <w:r w:rsidR="00F27C14" w:rsidRPr="000C2EA5">
        <w:rPr>
          <w:rFonts w:ascii="Helvetica" w:hAnsi="Helvetica"/>
          <w:noProof w:val="0"/>
        </w:rPr>
        <w:t xml:space="preserve">to </w:t>
      </w:r>
      <w:r w:rsidR="000849F4" w:rsidRPr="000C2EA5">
        <w:rPr>
          <w:rFonts w:ascii="Helvetica" w:hAnsi="Helvetica"/>
          <w:noProof w:val="0"/>
        </w:rPr>
        <w:t>a more complex</w:t>
      </w:r>
      <w:r w:rsidR="006412D9" w:rsidRPr="000C2EA5">
        <w:rPr>
          <w:rFonts w:ascii="Helvetica" w:hAnsi="Helvetica"/>
          <w:noProof w:val="0"/>
        </w:rPr>
        <w:t xml:space="preserve"> </w:t>
      </w:r>
      <w:r w:rsidR="00944505" w:rsidRPr="000C2EA5">
        <w:rPr>
          <w:rFonts w:ascii="Helvetica" w:hAnsi="Helvetica"/>
          <w:noProof w:val="0"/>
        </w:rPr>
        <w:t>in-vivo model (</w:t>
      </w:r>
      <w:r w:rsidR="006412D9" w:rsidRPr="000C2EA5">
        <w:rPr>
          <w:rFonts w:ascii="Helvetica" w:hAnsi="Helvetica"/>
          <w:noProof w:val="0"/>
        </w:rPr>
        <w:t>IVM</w:t>
      </w:r>
      <w:r w:rsidR="00944505" w:rsidRPr="000C2EA5">
        <w:rPr>
          <w:rFonts w:ascii="Helvetica" w:hAnsi="Helvetica"/>
          <w:noProof w:val="0"/>
        </w:rPr>
        <w:t>)</w:t>
      </w:r>
      <w:r w:rsidR="009B13A8" w:rsidRPr="000C2EA5">
        <w:rPr>
          <w:rFonts w:ascii="Helvetica" w:hAnsi="Helvetica"/>
          <w:noProof w:val="0"/>
        </w:rPr>
        <w:t xml:space="preserve">, whereas the same </w:t>
      </w:r>
      <w:r w:rsidR="00944505" w:rsidRPr="000C2EA5">
        <w:rPr>
          <w:rFonts w:ascii="Helvetica" w:hAnsi="Helvetica"/>
          <w:noProof w:val="0"/>
        </w:rPr>
        <w:t>arbitrary function (equation (1)) was used to generate</w:t>
      </w:r>
      <w:r w:rsidR="00AF796D" w:rsidRPr="000C2EA5">
        <w:rPr>
          <w:rFonts w:ascii="Helvetica" w:hAnsi="Helvetica"/>
          <w:noProof w:val="0"/>
        </w:rPr>
        <w:t xml:space="preserve"> </w:t>
      </w:r>
      <w:proofErr w:type="spellStart"/>
      <w:r w:rsidR="00AF796D" w:rsidRPr="000C2EA5">
        <w:rPr>
          <w:rFonts w:ascii="Helvetica" w:hAnsi="Helvetica"/>
          <w:i/>
          <w:noProof w:val="0"/>
        </w:rPr>
        <w:t>T</w:t>
      </w:r>
      <w:r w:rsidR="00AF796D" w:rsidRPr="000C2EA5">
        <w:rPr>
          <w:rFonts w:ascii="Helvetica" w:hAnsi="Helvetica"/>
          <w:noProof w:val="0"/>
          <w:vertAlign w:val="subscript"/>
        </w:rPr>
        <w:t>e</w:t>
      </w:r>
      <w:proofErr w:type="spellEnd"/>
      <w:r w:rsidR="00AF796D" w:rsidRPr="000C2EA5">
        <w:rPr>
          <w:rFonts w:ascii="Helvetica" w:hAnsi="Helvetica"/>
          <w:noProof w:val="0"/>
        </w:rPr>
        <w:t>(</w:t>
      </w:r>
      <w:r w:rsidR="00AF796D" w:rsidRPr="000C2EA5">
        <w:rPr>
          <w:rFonts w:ascii="Helvetica" w:hAnsi="Helvetica"/>
          <w:i/>
          <w:noProof w:val="0"/>
        </w:rPr>
        <w:t>z</w:t>
      </w:r>
      <w:r w:rsidR="00AF796D" w:rsidRPr="000C2EA5">
        <w:rPr>
          <w:rFonts w:ascii="Helvetica" w:hAnsi="Helvetica"/>
          <w:noProof w:val="0"/>
        </w:rPr>
        <w:t>)’s</w:t>
      </w:r>
      <w:r w:rsidR="00944505" w:rsidRPr="000C2EA5">
        <w:rPr>
          <w:rFonts w:ascii="Helvetica" w:hAnsi="Helvetica"/>
        </w:rPr>
        <w:t>.</w:t>
      </w:r>
      <w:r w:rsidR="00CF4C49" w:rsidRPr="000C2EA5">
        <w:rPr>
          <w:rFonts w:ascii="Helvetica" w:hAnsi="Helvetica"/>
          <w:noProof w:val="0"/>
        </w:rPr>
        <w:t xml:space="preserve"> </w:t>
      </w:r>
      <w:r w:rsidR="00DE5425" w:rsidRPr="000C2EA5">
        <w:rPr>
          <w:rFonts w:ascii="Helvetica" w:hAnsi="Helvetica"/>
          <w:noProof w:val="0"/>
        </w:rPr>
        <w:t>The</w:t>
      </w:r>
      <w:r w:rsidR="00E96D03" w:rsidRPr="000C2EA5">
        <w:rPr>
          <w:rFonts w:ascii="Helvetica" w:hAnsi="Helvetica"/>
          <w:noProof w:val="0"/>
        </w:rPr>
        <w:t xml:space="preserve"> IVM (see</w:t>
      </w:r>
      <w:r w:rsidR="00624D67" w:rsidRPr="000C2EA5">
        <w:rPr>
          <w:rFonts w:ascii="Helvetica" w:hAnsi="Helvetica"/>
          <w:noProof w:val="0"/>
        </w:rPr>
        <w:t xml:space="preserve"> subsection</w:t>
      </w:r>
      <w:r w:rsidR="00E96D03" w:rsidRPr="000C2EA5">
        <w:rPr>
          <w:rFonts w:ascii="Helvetica" w:hAnsi="Helvetica"/>
          <w:noProof w:val="0"/>
        </w:rPr>
        <w:t xml:space="preserve"> In-vivo</w:t>
      </w:r>
      <w:r w:rsidR="00624D67" w:rsidRPr="000C2EA5">
        <w:rPr>
          <w:rFonts w:ascii="Helvetica" w:hAnsi="Helvetica"/>
          <w:noProof w:val="0"/>
        </w:rPr>
        <w:t xml:space="preserve"> tissue</w:t>
      </w:r>
      <w:r w:rsidR="00E96D03" w:rsidRPr="000C2EA5">
        <w:rPr>
          <w:rFonts w:ascii="Helvetica" w:hAnsi="Helvetica"/>
          <w:noProof w:val="0"/>
        </w:rPr>
        <w:t xml:space="preserve"> model</w:t>
      </w:r>
      <w:r w:rsidR="00624D67" w:rsidRPr="000C2EA5">
        <w:rPr>
          <w:rFonts w:ascii="Helvetica" w:hAnsi="Helvetica"/>
          <w:noProof w:val="0"/>
        </w:rPr>
        <w:t xml:space="preserve"> (IVM)</w:t>
      </w:r>
      <w:r w:rsidR="00E96D03" w:rsidRPr="000C2EA5">
        <w:rPr>
          <w:rFonts w:ascii="Helvetica" w:hAnsi="Helvetica"/>
          <w:noProof w:val="0"/>
        </w:rPr>
        <w:t>, equations (S</w:t>
      </w:r>
      <w:r w:rsidR="009F3E84" w:rsidRPr="000C2EA5">
        <w:rPr>
          <w:rFonts w:ascii="Helvetica" w:hAnsi="Helvetica"/>
          <w:noProof w:val="0"/>
        </w:rPr>
        <w:t>2</w:t>
      </w:r>
      <w:r w:rsidR="00E96D03" w:rsidRPr="000C2EA5">
        <w:rPr>
          <w:rFonts w:ascii="Helvetica" w:hAnsi="Helvetica"/>
          <w:noProof w:val="0"/>
        </w:rPr>
        <w:t>)–(S</w:t>
      </w:r>
      <w:r w:rsidR="00C3780D" w:rsidRPr="000C2EA5">
        <w:rPr>
          <w:rFonts w:ascii="Helvetica" w:hAnsi="Helvetica"/>
          <w:noProof w:val="0"/>
        </w:rPr>
        <w:t>7</w:t>
      </w:r>
      <w:r w:rsidR="00E96D03" w:rsidRPr="000C2EA5">
        <w:rPr>
          <w:rFonts w:ascii="Helvetica" w:hAnsi="Helvetica"/>
          <w:noProof w:val="0"/>
        </w:rPr>
        <w:t>)) was used to recalculate</w:t>
      </w:r>
      <w:r w:rsidR="00742797" w:rsidRPr="000C2EA5">
        <w:rPr>
          <w:rFonts w:ascii="Helvetica" w:hAnsi="Helvetica"/>
          <w:noProof w:val="0"/>
        </w:rPr>
        <w:t xml:space="preserve"> </w:t>
      </w:r>
      <w:r w:rsidR="003B6CCE" w:rsidRPr="000C2EA5">
        <w:rPr>
          <w:rFonts w:ascii="Helvetica" w:hAnsi="Helvetica"/>
          <w:i/>
        </w:rPr>
        <w:t>T</w:t>
      </w:r>
      <w:r w:rsidR="003B6CCE" w:rsidRPr="000C2EA5">
        <w:rPr>
          <w:rFonts w:ascii="Helvetica" w:hAnsi="Helvetica"/>
          <w:vertAlign w:val="subscript"/>
        </w:rPr>
        <w:t>surf_e</w:t>
      </w:r>
      <w:r w:rsidR="003B6CCE" w:rsidRPr="000C2EA5">
        <w:rPr>
          <w:rFonts w:ascii="Helvetica" w:hAnsi="Helvetica"/>
        </w:rPr>
        <w:t>(</w:t>
      </w:r>
      <w:r w:rsidR="003B6CCE" w:rsidRPr="000C2EA5">
        <w:rPr>
          <w:rFonts w:ascii="Helvetica" w:hAnsi="Helvetica"/>
          <w:i/>
        </w:rPr>
        <w:t>t</w:t>
      </w:r>
      <w:r w:rsidR="003B6CCE" w:rsidRPr="000C2EA5">
        <w:rPr>
          <w:rFonts w:ascii="Helvetica" w:hAnsi="Helvetica"/>
        </w:rPr>
        <w:t>)</w:t>
      </w:r>
      <w:r w:rsidR="00E96D03" w:rsidRPr="000C2EA5">
        <w:rPr>
          <w:rFonts w:ascii="Helvetica" w:hAnsi="Helvetica"/>
        </w:rPr>
        <w:t>. T</w:t>
      </w:r>
      <w:r w:rsidR="003B6CCE" w:rsidRPr="000C2EA5">
        <w:rPr>
          <w:rFonts w:ascii="Helvetica" w:hAnsi="Helvetica"/>
          <w:noProof w:val="0"/>
        </w:rPr>
        <w:t>he environmental conditions, and tissue parameters were used as reported</w:t>
      </w:r>
      <w:r w:rsidR="00E96D03" w:rsidRPr="000C2EA5">
        <w:rPr>
          <w:rFonts w:ascii="Helvetica" w:hAnsi="Helvetica"/>
          <w:noProof w:val="0"/>
        </w:rPr>
        <w:t xml:space="preserve"> in</w:t>
      </w:r>
      <w:r w:rsidR="00624D67" w:rsidRPr="000C2EA5">
        <w:rPr>
          <w:rFonts w:ascii="Helvetica" w:hAnsi="Helvetica"/>
          <w:noProof w:val="0"/>
        </w:rPr>
        <w:t xml:space="preserve"> this</w:t>
      </w:r>
      <w:r w:rsidR="00E96D03" w:rsidRPr="000C2EA5">
        <w:rPr>
          <w:rFonts w:ascii="Helvetica" w:hAnsi="Helvetica"/>
          <w:noProof w:val="0"/>
        </w:rPr>
        <w:t xml:space="preserve"> study</w:t>
      </w:r>
      <w:r w:rsidR="000A3FF7" w:rsidRPr="000C2EA5">
        <w:rPr>
          <w:rFonts w:ascii="Helvetica" w:hAnsi="Helvetica"/>
          <w:noProof w:val="0"/>
        </w:rPr>
        <w:fldChar w:fldCharType="begin" w:fldLock="1"/>
      </w:r>
      <w:r w:rsidR="000A3FF7" w:rsidRPr="000C2EA5">
        <w:rPr>
          <w:rFonts w:ascii="Helvetica" w:hAnsi="Helvetica"/>
          <w:noProof w:val="0"/>
        </w:rPr>
        <w:instrText>ADDIN CSL_CITATION {"citationItems":[{"id":"ITEM-1","itemData":{"DOI":"10.1002/lsm.23124","ISSN":"10969101","PMID":"31228285","abstract":"Background and Objectives: The aim of this study was to develop a numerical model for hyperthermic laser lipolysis in human subjects to improve understanding of the procedure and find optimal therapeutic parameters. Study Design/Materials and Methods: A numerical model of hyperthermic laser lipolysis (HTLL) on human subjects was developed that is based on light and heat transport, including the effects of blood perfusion and forced air cooling. Tissue damage was evaluated using the Arrhenius model. Three irradiation scenarios were considered: single skin area irradiation without and with forced air cooling, and sequential heating of four adjacent skin areas in a cyclical manner. An evaluation of the numerical model was made by comparing the recorded skin surface temperature evolution during an experimental HTLL procedure performed on the abdomen of ten human volunteers using a 1,064 nm Nd:YAG laser irradiation. Results: A good agreement was obtained between the simulated skin surface temperatures and that as measured during the HTLL procedure. The temperature difference between the simulations and experiments was in the range of 0.2–0.4°C. The model parameters, which were fitted to the experiment were the perfusion parameter (0.36–0.79 and 0.18–0.49 kg/m 3·s for dermis and subcutis) and the subcutaneous tissue absorption coefficient (0.17–0.21 cm −1). By using the developed HTLL model and the determined parameters, temperature depth distributions and the resulting thermal injury to adipocytes were simulated under different treatment conditions. Optimal ranges of the HTTL treatment parameters were determined for different skin types, damaging adipocytes while preserving skin cells. The target subcutaneous temperatures were in the range of 43–47°C, which has been found to lead to programmed adipocyte death. The optimal treatment parameters were further used to define a range of recommended protocols for safe and effective multiarea cycled HTLL treatment of large body surfaces. Specifically, for the set of chosen optimal treatment parameters (4–5 treatment cycles, 1.2 W/cm 2 radiant exposure, and 60–130 W/cm 2 forced air heat-transfer coefficient) the threshold surface temperature during irradiation was found to be in the range of 31–38°C, depending on the skin type and heat-transfer coefficient. Conclusions: The developed numerical model allows for the calculation of the temperature distribution and the resulting injury to adipocyte cells within deeper ly…","author":[{"dropping-particle":"","family":"Milanic","given":"Matija","non-dropping-particle":"","parse-names":false,"suffix":""},{"dropping-particle":"","family":"Muc","given":"Blaz Tasic","non-dropping-particle":"","parse-names":false,"suffix":""},{"dropping-particle":"","family":"Lukac","given":"Nejc","non-dropping-particle":"","parse-names":false,"suffix":""},{"dropping-particle":"","family":"Lukac","given":"Matjaz","non-dropping-particle":"","parse-names":false,"suffix":""}],"container-title":"Lasers in Surgery and Medicine","id":"ITEM-1","issue":"10","issued":{"date-parts":[["2019"]]},"page":"897-909","publisher":"John Wiley &amp; Sons, Ltd","title":"Numerical Study of Hyper-Thermic Laser Lipolysis With 1,064 nm Nd:YAG Laser in Human Subjects","type":"article-journal","volume":"51"},"uris":["http://www.mendeley.com/documents/?uuid=7a7b4e1f-9c8c-428d-af29-339d76a1a3eb"]}],"mendeley":{"formattedCitation":"&lt;sup&gt;2&lt;/sup&gt;","plainTextFormattedCitation":"2","previouslyFormattedCitation":"&lt;sup&gt;2&lt;/sup&gt;"},"properties":{"noteIndex":0},"schema":"https://github.com/citation-style-language/schema/raw/master/csl-citation.json"}</w:instrText>
      </w:r>
      <w:r w:rsidR="000A3FF7" w:rsidRPr="000C2EA5">
        <w:rPr>
          <w:rFonts w:ascii="Helvetica" w:hAnsi="Helvetica"/>
          <w:noProof w:val="0"/>
        </w:rPr>
        <w:fldChar w:fldCharType="separate"/>
      </w:r>
      <w:r w:rsidR="000A3FF7" w:rsidRPr="000C2EA5">
        <w:rPr>
          <w:rFonts w:ascii="Helvetica" w:hAnsi="Helvetica"/>
          <w:vertAlign w:val="superscript"/>
        </w:rPr>
        <w:t>2</w:t>
      </w:r>
      <w:r w:rsidR="000A3FF7" w:rsidRPr="000C2EA5">
        <w:rPr>
          <w:rFonts w:ascii="Helvetica" w:hAnsi="Helvetica"/>
          <w:noProof w:val="0"/>
        </w:rPr>
        <w:fldChar w:fldCharType="end"/>
      </w:r>
      <w:r w:rsidR="000A3FF7" w:rsidRPr="000C2EA5">
        <w:rPr>
          <w:rFonts w:ascii="Helvetica" w:hAnsi="Helvetica"/>
          <w:noProof w:val="0"/>
        </w:rPr>
        <w:t xml:space="preserve"> </w:t>
      </w:r>
      <w:r w:rsidR="00E96D03" w:rsidRPr="000C2EA5">
        <w:rPr>
          <w:rFonts w:ascii="Helvetica" w:hAnsi="Helvetica"/>
          <w:noProof w:val="0"/>
        </w:rPr>
        <w:t>and are listed in Table S1</w:t>
      </w:r>
      <w:r w:rsidR="003B6CCE" w:rsidRPr="000C2EA5">
        <w:rPr>
          <w:rFonts w:ascii="Helvetica" w:hAnsi="Helvetica"/>
          <w:noProof w:val="0"/>
        </w:rPr>
        <w:t>.</w:t>
      </w:r>
    </w:p>
    <w:p w14:paraId="198D2056" w14:textId="17469DDF" w:rsidR="00624D67" w:rsidRPr="000C2EA5" w:rsidRDefault="00A84885" w:rsidP="00624D67">
      <w:pPr>
        <w:spacing w:after="0"/>
        <w:jc w:val="both"/>
        <w:rPr>
          <w:rFonts w:ascii="Helvetica" w:hAnsi="Helvetica"/>
          <w:noProof w:val="0"/>
        </w:rPr>
      </w:pPr>
      <w:r w:rsidRPr="000C2EA5">
        <w:rPr>
          <w:rFonts w:ascii="Helvetica" w:hAnsi="Helvetica"/>
          <w:noProof w:val="0"/>
        </w:rPr>
        <w:t xml:space="preserve">Combining the algorithm presented in Fig. 1 (of the main text) with </w:t>
      </w:r>
      <w:proofErr w:type="spellStart"/>
      <w:r w:rsidRPr="000C2EA5">
        <w:rPr>
          <w:rFonts w:ascii="Helvetica" w:hAnsi="Helvetica"/>
          <w:i/>
          <w:noProof w:val="0"/>
        </w:rPr>
        <w:t>T</w:t>
      </w:r>
      <w:r w:rsidRPr="000C2EA5">
        <w:rPr>
          <w:rFonts w:ascii="Helvetica" w:hAnsi="Helvetica"/>
          <w:noProof w:val="0"/>
          <w:vertAlign w:val="subscript"/>
        </w:rPr>
        <w:t>surf_in</w:t>
      </w:r>
      <w:proofErr w:type="spellEnd"/>
      <w:r w:rsidRPr="000C2EA5">
        <w:rPr>
          <w:rFonts w:ascii="Helvetica" w:hAnsi="Helvetica"/>
          <w:noProof w:val="0"/>
          <w:vertAlign w:val="subscript"/>
        </w:rPr>
        <w:t>-</w:t>
      </w:r>
      <w:proofErr w:type="gramStart"/>
      <w:r w:rsidRPr="000C2EA5">
        <w:rPr>
          <w:rFonts w:ascii="Helvetica" w:hAnsi="Helvetica"/>
          <w:noProof w:val="0"/>
          <w:vertAlign w:val="subscript"/>
        </w:rPr>
        <w:t>vivo</w:t>
      </w:r>
      <w:r w:rsidRPr="000C2EA5">
        <w:rPr>
          <w:rFonts w:ascii="Helvetica" w:hAnsi="Helvetica"/>
          <w:noProof w:val="0"/>
        </w:rPr>
        <w:t>(</w:t>
      </w:r>
      <w:proofErr w:type="gramEnd"/>
      <w:r w:rsidRPr="000C2EA5">
        <w:rPr>
          <w:rFonts w:ascii="Helvetica" w:hAnsi="Helvetica"/>
          <w:i/>
          <w:noProof w:val="0"/>
        </w:rPr>
        <w:t>t</w:t>
      </w:r>
      <w:r w:rsidRPr="000C2EA5">
        <w:rPr>
          <w:rFonts w:ascii="Helvetica" w:hAnsi="Helvetica"/>
          <w:noProof w:val="0"/>
        </w:rPr>
        <w:t>), t</w:t>
      </w:r>
      <w:r w:rsidR="00624D67" w:rsidRPr="000C2EA5">
        <w:rPr>
          <w:rFonts w:ascii="Helvetica" w:hAnsi="Helvetica"/>
          <w:noProof w:val="0"/>
        </w:rPr>
        <w:t>he in-vivo DTP</w:t>
      </w:r>
      <w:r w:rsidR="00624D67" w:rsidRPr="000C2EA5">
        <w:rPr>
          <w:rFonts w:ascii="Helvetica" w:hAnsi="Helvetica"/>
          <w:noProof w:val="0"/>
          <w:vertAlign w:val="subscript"/>
        </w:rPr>
        <w:t>INV</w:t>
      </w:r>
      <w:r w:rsidR="00624D67" w:rsidRPr="000C2EA5">
        <w:rPr>
          <w:rFonts w:ascii="Helvetica" w:hAnsi="Helvetica"/>
          <w:noProof w:val="0"/>
        </w:rPr>
        <w:t xml:space="preserve"> wa</w:t>
      </w:r>
      <w:r w:rsidRPr="000C2EA5">
        <w:rPr>
          <w:rFonts w:ascii="Helvetica" w:hAnsi="Helvetica"/>
          <w:noProof w:val="0"/>
        </w:rPr>
        <w:t xml:space="preserve">s estimated and compared to the </w:t>
      </w:r>
      <w:r w:rsidR="00624D67" w:rsidRPr="000C2EA5">
        <w:rPr>
          <w:rFonts w:ascii="Helvetica" w:hAnsi="Helvetica"/>
          <w:noProof w:val="0"/>
        </w:rPr>
        <w:t>DTP</w:t>
      </w:r>
      <w:r w:rsidR="00624D67" w:rsidRPr="000C2EA5">
        <w:rPr>
          <w:rFonts w:ascii="Helvetica" w:hAnsi="Helvetica"/>
          <w:noProof w:val="0"/>
          <w:vertAlign w:val="subscript"/>
        </w:rPr>
        <w:t>MCML</w:t>
      </w:r>
      <w:r w:rsidRPr="000C2EA5">
        <w:rPr>
          <w:rFonts w:ascii="Helvetica" w:hAnsi="Helvetica"/>
          <w:noProof w:val="0"/>
        </w:rPr>
        <w:t>. Figure S2a shows the</w:t>
      </w:r>
      <w:r w:rsidR="00624D67" w:rsidRPr="000C2EA5">
        <w:rPr>
          <w:rFonts w:ascii="Helvetica" w:hAnsi="Helvetica"/>
          <w:noProof w:val="0"/>
        </w:rPr>
        <w:t xml:space="preserve"> </w:t>
      </w:r>
      <w:proofErr w:type="spellStart"/>
      <w:r w:rsidR="00624D67" w:rsidRPr="000C2EA5">
        <w:rPr>
          <w:rFonts w:ascii="Helvetica" w:hAnsi="Helvetica"/>
          <w:i/>
          <w:noProof w:val="0"/>
        </w:rPr>
        <w:t>T</w:t>
      </w:r>
      <w:r w:rsidR="00624D67" w:rsidRPr="000C2EA5">
        <w:rPr>
          <w:rFonts w:ascii="Helvetica" w:hAnsi="Helvetica"/>
          <w:noProof w:val="0"/>
          <w:vertAlign w:val="subscript"/>
        </w:rPr>
        <w:t>surf_</w:t>
      </w:r>
      <w:proofErr w:type="gramStart"/>
      <w:r w:rsidR="00624D67" w:rsidRPr="000C2EA5">
        <w:rPr>
          <w:rFonts w:ascii="Helvetica" w:hAnsi="Helvetica"/>
          <w:noProof w:val="0"/>
          <w:vertAlign w:val="subscript"/>
        </w:rPr>
        <w:t>e</w:t>
      </w:r>
      <w:proofErr w:type="spellEnd"/>
      <w:r w:rsidRPr="000C2EA5">
        <w:rPr>
          <w:rFonts w:ascii="Helvetica" w:hAnsi="Helvetica"/>
          <w:noProof w:val="0"/>
        </w:rPr>
        <w:t>(</w:t>
      </w:r>
      <w:proofErr w:type="gramEnd"/>
      <w:r w:rsidRPr="000C2EA5">
        <w:rPr>
          <w:rFonts w:ascii="Helvetica" w:hAnsi="Helvetica"/>
          <w:noProof w:val="0"/>
        </w:rPr>
        <w:t xml:space="preserve">t) </w:t>
      </w:r>
      <w:r w:rsidR="00624D67" w:rsidRPr="000C2EA5">
        <w:rPr>
          <w:rFonts w:ascii="Helvetica" w:hAnsi="Helvetica"/>
          <w:noProof w:val="0"/>
        </w:rPr>
        <w:t>that best fits to the real data.</w:t>
      </w:r>
    </w:p>
    <w:p w14:paraId="2103BFEF" w14:textId="77777777" w:rsidR="00C3780D" w:rsidRPr="000C2EA5" w:rsidRDefault="00C3780D" w:rsidP="00C3780D">
      <w:pPr>
        <w:spacing w:after="0"/>
        <w:jc w:val="both"/>
        <w:rPr>
          <w:rFonts w:ascii="Helvetica" w:hAnsi="Helvetica"/>
          <w:noProof w:val="0"/>
        </w:rPr>
      </w:pPr>
      <w:r w:rsidRPr="000C2EA5">
        <w:rPr>
          <w:rFonts w:ascii="Helvetica" w:hAnsi="Helvetica"/>
          <w:noProof w:val="0"/>
        </w:rPr>
        <w:t>The</w:t>
      </w:r>
      <w:r w:rsidR="00624D67" w:rsidRPr="000C2EA5">
        <w:rPr>
          <w:rFonts w:ascii="Helvetica" w:hAnsi="Helvetica"/>
          <w:noProof w:val="0"/>
        </w:rPr>
        <w:t xml:space="preserve"> outcome of the </w:t>
      </w:r>
      <w:r w:rsidRPr="000C2EA5">
        <w:rPr>
          <w:rFonts w:ascii="Helvetica" w:hAnsi="Helvetica"/>
          <w:noProof w:val="0"/>
        </w:rPr>
        <w:t>estimation</w:t>
      </w:r>
      <w:r w:rsidR="00624D67" w:rsidRPr="000C2EA5">
        <w:rPr>
          <w:rFonts w:ascii="Helvetica" w:hAnsi="Helvetica"/>
          <w:noProof w:val="0"/>
        </w:rPr>
        <w:t xml:space="preserve"> is presented in Fig. S2b. In this case the deviations between DTP</w:t>
      </w:r>
      <w:r w:rsidR="00624D67" w:rsidRPr="000C2EA5">
        <w:rPr>
          <w:rFonts w:ascii="Helvetica" w:hAnsi="Helvetica"/>
          <w:noProof w:val="0"/>
          <w:vertAlign w:val="subscript"/>
        </w:rPr>
        <w:t>MCML</w:t>
      </w:r>
      <w:r w:rsidR="00624D67" w:rsidRPr="000C2EA5">
        <w:rPr>
          <w:rFonts w:ascii="Helvetica" w:hAnsi="Helvetica"/>
          <w:noProof w:val="0"/>
        </w:rPr>
        <w:t xml:space="preserve"> and DTP</w:t>
      </w:r>
      <w:r w:rsidR="00624D67" w:rsidRPr="000C2EA5">
        <w:rPr>
          <w:rFonts w:ascii="Helvetica" w:hAnsi="Helvetica"/>
          <w:noProof w:val="0"/>
          <w:vertAlign w:val="subscript"/>
        </w:rPr>
        <w:t>INV</w:t>
      </w:r>
      <w:r w:rsidR="00624D67" w:rsidRPr="000C2EA5">
        <w:rPr>
          <w:rFonts w:ascii="Helvetica" w:hAnsi="Helvetica"/>
          <w:noProof w:val="0"/>
        </w:rPr>
        <w:t xml:space="preserve"> can be misleading, as both depth temperature profiles represent an estimation of the actual temperature distribution within the tissue. However, </w:t>
      </w:r>
      <w:r w:rsidR="00624D67" w:rsidRPr="000C2EA5">
        <w:rPr>
          <w:rFonts w:ascii="Helvetica" w:hAnsi="Helvetica"/>
        </w:rPr>
        <w:t xml:space="preserve">the shape of the estimated </w:t>
      </w:r>
      <w:r w:rsidR="00624D67" w:rsidRPr="000C2EA5">
        <w:rPr>
          <w:rFonts w:ascii="Helvetica" w:hAnsi="Helvetica"/>
          <w:noProof w:val="0"/>
        </w:rPr>
        <w:t>DTP</w:t>
      </w:r>
      <w:r w:rsidR="00624D67" w:rsidRPr="000C2EA5">
        <w:rPr>
          <w:rFonts w:ascii="Helvetica" w:hAnsi="Helvetica"/>
          <w:noProof w:val="0"/>
          <w:vertAlign w:val="subscript"/>
        </w:rPr>
        <w:t>inv90s</w:t>
      </w:r>
      <w:r w:rsidR="00624D67" w:rsidRPr="000C2EA5">
        <w:rPr>
          <w:rFonts w:ascii="Helvetica" w:hAnsi="Helvetica"/>
        </w:rPr>
        <w:t xml:space="preserve"> (at </w:t>
      </w:r>
      <w:r w:rsidR="00624D67" w:rsidRPr="000C2EA5">
        <w:rPr>
          <w:rFonts w:ascii="Helvetica" w:hAnsi="Helvetica"/>
          <w:i/>
        </w:rPr>
        <w:t>t</w:t>
      </w:r>
      <w:r w:rsidR="00624D67" w:rsidRPr="000C2EA5">
        <w:rPr>
          <w:rFonts w:ascii="Helvetica" w:hAnsi="Helvetica"/>
          <w:vertAlign w:val="subscript"/>
        </w:rPr>
        <w:t>m</w:t>
      </w:r>
      <w:r w:rsidR="00624D67" w:rsidRPr="000C2EA5">
        <w:rPr>
          <w:rFonts w:ascii="Helvetica" w:hAnsi="Helvetica"/>
        </w:rPr>
        <w:t xml:space="preserve"> = 90s )</w:t>
      </w:r>
      <w:r w:rsidRPr="000C2EA5">
        <w:rPr>
          <w:rFonts w:ascii="Helvetica" w:hAnsi="Helvetica"/>
        </w:rPr>
        <w:t xml:space="preserve"> reveales great </w:t>
      </w:r>
      <w:r w:rsidR="00624D67" w:rsidRPr="000C2EA5">
        <w:rPr>
          <w:rFonts w:ascii="Helvetica" w:hAnsi="Helvetica"/>
        </w:rPr>
        <w:t xml:space="preserve">similarity to </w:t>
      </w:r>
      <w:r w:rsidRPr="000C2EA5">
        <w:rPr>
          <w:rFonts w:ascii="Helvetica" w:hAnsi="Helvetica"/>
          <w:noProof w:val="0"/>
        </w:rPr>
        <w:t>MCML approach (Fig. S2b)</w:t>
      </w:r>
      <w:r w:rsidR="00624D67" w:rsidRPr="000C2EA5">
        <w:rPr>
          <w:rFonts w:ascii="Helvetica" w:hAnsi="Helvetica"/>
        </w:rPr>
        <w:t>, which is well known to be the most used</w:t>
      </w:r>
      <w:r w:rsidR="00B52B61" w:rsidRPr="000C2EA5">
        <w:rPr>
          <w:rFonts w:ascii="Helvetica" w:hAnsi="Helvetica"/>
        </w:rPr>
        <w:t xml:space="preserve"> theoretical</w:t>
      </w:r>
      <w:r w:rsidR="00624D67" w:rsidRPr="000C2EA5">
        <w:rPr>
          <w:rFonts w:ascii="Helvetica" w:hAnsi="Helvetica"/>
        </w:rPr>
        <w:t xml:space="preserve"> approach in this research field.</w:t>
      </w:r>
      <w:r w:rsidR="00624D67" w:rsidRPr="000C2EA5">
        <w:rPr>
          <w:rFonts w:ascii="Helvetica" w:hAnsi="Helvetica"/>
          <w:noProof w:val="0"/>
        </w:rPr>
        <w:t xml:space="preserve"> From the comparison of the two DTPs </w:t>
      </w:r>
      <w:r w:rsidR="00624D67" w:rsidRPr="000C2EA5">
        <w:rPr>
          <w:rFonts w:ascii="Helvetica" w:hAnsi="Helvetica"/>
        </w:rPr>
        <w:t xml:space="preserve">we estimated a deviation of the peak temperature and position respectively, </w:t>
      </w:r>
      <w:r w:rsidR="00624D67" w:rsidRPr="000C2EA5">
        <w:rPr>
          <w:rFonts w:ascii="Helvetica" w:hAnsi="Helvetica" w:cstheme="minorHAnsi"/>
        </w:rPr>
        <w:t>Δ</w:t>
      </w:r>
      <w:r w:rsidR="00624D67" w:rsidRPr="000C2EA5">
        <w:rPr>
          <w:rFonts w:ascii="Helvetica" w:hAnsi="Helvetica"/>
          <w:i/>
        </w:rPr>
        <w:t>T</w:t>
      </w:r>
      <w:r w:rsidR="00624D67" w:rsidRPr="000C2EA5">
        <w:rPr>
          <w:rFonts w:ascii="Helvetica" w:hAnsi="Helvetica"/>
          <w:vertAlign w:val="subscript"/>
        </w:rPr>
        <w:t>max</w:t>
      </w:r>
      <w:r w:rsidR="00624D67" w:rsidRPr="000C2EA5">
        <w:rPr>
          <w:rFonts w:ascii="Helvetica" w:hAnsi="Helvetica"/>
        </w:rPr>
        <w:t xml:space="preserve">= 0.5 °C and </w:t>
      </w:r>
      <w:r w:rsidR="00624D67" w:rsidRPr="000C2EA5">
        <w:rPr>
          <w:rFonts w:ascii="Helvetica" w:hAnsi="Helvetica" w:cstheme="minorHAnsi"/>
        </w:rPr>
        <w:t>Δ</w:t>
      </w:r>
      <w:r w:rsidR="00624D67" w:rsidRPr="000C2EA5">
        <w:rPr>
          <w:rFonts w:ascii="Helvetica" w:hAnsi="Helvetica"/>
          <w:i/>
        </w:rPr>
        <w:t>z</w:t>
      </w:r>
      <w:r w:rsidR="00624D67" w:rsidRPr="000C2EA5">
        <w:rPr>
          <w:rFonts w:ascii="Helvetica" w:hAnsi="Helvetica"/>
          <w:vertAlign w:val="subscript"/>
        </w:rPr>
        <w:t>max</w:t>
      </w:r>
      <w:r w:rsidR="00624D67" w:rsidRPr="000C2EA5">
        <w:rPr>
          <w:rFonts w:ascii="Helvetica" w:hAnsi="Helvetica"/>
        </w:rPr>
        <w:t>= 0.4 mm.</w:t>
      </w:r>
      <w:r w:rsidR="00624D67" w:rsidRPr="000C2EA5">
        <w:rPr>
          <w:rFonts w:ascii="Helvetica" w:hAnsi="Helvetica"/>
          <w:noProof w:val="0"/>
        </w:rPr>
        <w:t xml:space="preserve"> </w:t>
      </w:r>
    </w:p>
    <w:p w14:paraId="7D9039BB" w14:textId="0AE8296F" w:rsidR="00C3780D" w:rsidRPr="000C2EA5" w:rsidRDefault="00C3780D" w:rsidP="00C3780D">
      <w:pPr>
        <w:spacing w:after="0"/>
        <w:jc w:val="both"/>
        <w:rPr>
          <w:rFonts w:ascii="Helvetica" w:hAnsi="Helvetica"/>
          <w:noProof w:val="0"/>
        </w:rPr>
      </w:pPr>
      <w:r w:rsidRPr="000C2EA5">
        <w:rPr>
          <w:rFonts w:ascii="Helvetica" w:hAnsi="Helvetica"/>
          <w:noProof w:val="0"/>
        </w:rPr>
        <w:t>In Fig. S2b we include an estimation of DTP</w:t>
      </w:r>
      <w:r w:rsidRPr="000C2EA5">
        <w:rPr>
          <w:rFonts w:ascii="Helvetica" w:hAnsi="Helvetica"/>
          <w:noProof w:val="0"/>
          <w:vertAlign w:val="subscript"/>
        </w:rPr>
        <w:t>INV30s</w:t>
      </w:r>
      <w:r w:rsidRPr="000C2EA5">
        <w:rPr>
          <w:rFonts w:ascii="Helvetica" w:hAnsi="Helvetica"/>
          <w:noProof w:val="0"/>
        </w:rPr>
        <w:t xml:space="preserve">, where a shorter measuring time </w:t>
      </w:r>
      <w:r w:rsidRPr="000C2EA5">
        <w:rPr>
          <w:rFonts w:ascii="Helvetica" w:hAnsi="Helvetica"/>
          <w:i/>
          <w:noProof w:val="0"/>
        </w:rPr>
        <w:t>t</w:t>
      </w:r>
      <w:r w:rsidRPr="000C2EA5">
        <w:rPr>
          <w:rFonts w:ascii="Helvetica" w:hAnsi="Helvetica"/>
          <w:noProof w:val="0"/>
          <w:vertAlign w:val="subscript"/>
        </w:rPr>
        <w:t>m</w:t>
      </w:r>
      <w:r w:rsidRPr="000C2EA5">
        <w:rPr>
          <w:rFonts w:ascii="Helvetica" w:hAnsi="Helvetica"/>
          <w:noProof w:val="0"/>
        </w:rPr>
        <w:t xml:space="preserve"> of 30 s was used in the data matching function. Comparing it with DTP</w:t>
      </w:r>
      <w:r w:rsidRPr="000C2EA5">
        <w:rPr>
          <w:rFonts w:ascii="Helvetica" w:hAnsi="Helvetica"/>
          <w:noProof w:val="0"/>
          <w:vertAlign w:val="subscript"/>
        </w:rPr>
        <w:t>MCML</w:t>
      </w:r>
      <w:r w:rsidRPr="000C2EA5">
        <w:rPr>
          <w:rFonts w:ascii="Helvetica" w:hAnsi="Helvetica"/>
          <w:noProof w:val="0"/>
        </w:rPr>
        <w:t xml:space="preserve">, deviation in the peak was </w:t>
      </w:r>
      <w:proofErr w:type="spellStart"/>
      <w:r w:rsidRPr="000C2EA5">
        <w:rPr>
          <w:rFonts w:ascii="Helvetica" w:hAnsi="Helvetica" w:cstheme="minorHAnsi"/>
          <w:noProof w:val="0"/>
        </w:rPr>
        <w:t>Δ</w:t>
      </w:r>
      <w:r w:rsidRPr="000C2EA5">
        <w:rPr>
          <w:rFonts w:ascii="Helvetica" w:hAnsi="Helvetica"/>
          <w:i/>
          <w:noProof w:val="0"/>
        </w:rPr>
        <w:t>T</w:t>
      </w:r>
      <w:r w:rsidRPr="000C2EA5">
        <w:rPr>
          <w:rFonts w:ascii="Helvetica" w:hAnsi="Helvetica"/>
          <w:noProof w:val="0"/>
          <w:vertAlign w:val="subscript"/>
        </w:rPr>
        <w:t>max</w:t>
      </w:r>
      <w:proofErr w:type="spellEnd"/>
      <w:r w:rsidRPr="000C2EA5">
        <w:rPr>
          <w:rFonts w:ascii="Helvetica" w:hAnsi="Helvetica"/>
          <w:noProof w:val="0"/>
        </w:rPr>
        <w:t xml:space="preserve">= 0.9 °C and </w:t>
      </w:r>
      <w:proofErr w:type="spellStart"/>
      <w:r w:rsidRPr="000C2EA5">
        <w:rPr>
          <w:rFonts w:ascii="Helvetica" w:hAnsi="Helvetica" w:cstheme="minorHAnsi"/>
          <w:noProof w:val="0"/>
        </w:rPr>
        <w:t>Δ</w:t>
      </w:r>
      <w:r w:rsidRPr="000C2EA5">
        <w:rPr>
          <w:rFonts w:ascii="Helvetica" w:hAnsi="Helvetica"/>
          <w:i/>
          <w:noProof w:val="0"/>
        </w:rPr>
        <w:t>z</w:t>
      </w:r>
      <w:r w:rsidRPr="000C2EA5">
        <w:rPr>
          <w:rFonts w:ascii="Helvetica" w:hAnsi="Helvetica"/>
          <w:noProof w:val="0"/>
          <w:vertAlign w:val="subscript"/>
        </w:rPr>
        <w:t>max</w:t>
      </w:r>
      <w:proofErr w:type="spellEnd"/>
      <w:r w:rsidRPr="000C2EA5">
        <w:rPr>
          <w:rFonts w:ascii="Helvetica" w:hAnsi="Helvetica"/>
          <w:noProof w:val="0"/>
        </w:rPr>
        <w:t>= 0.1 mm.</w:t>
      </w:r>
    </w:p>
    <w:p w14:paraId="643C5370" w14:textId="20EEF2B6" w:rsidR="00624D67" w:rsidRPr="000C2EA5" w:rsidRDefault="00624D67" w:rsidP="00624D67">
      <w:pPr>
        <w:spacing w:after="0"/>
        <w:jc w:val="both"/>
        <w:rPr>
          <w:rFonts w:ascii="Helvetica" w:hAnsi="Helvetica"/>
          <w:noProof w:val="0"/>
        </w:rPr>
      </w:pPr>
    </w:p>
    <w:p w14:paraId="5E924BC2" w14:textId="21812F62" w:rsidR="00282BCB" w:rsidRPr="000C2EA5" w:rsidRDefault="000C2EA5" w:rsidP="00624D67">
      <w:pPr>
        <w:spacing w:after="0"/>
        <w:jc w:val="both"/>
        <w:rPr>
          <w:rFonts w:ascii="Helvetica" w:hAnsi="Helvetica"/>
          <w:noProof w:val="0"/>
        </w:rPr>
      </w:pPr>
      <w:r w:rsidRPr="000C2EA5">
        <w:rPr>
          <w:rFonts w:ascii="Helvetica" w:hAnsi="Helvetica"/>
          <w:noProof w:val="0"/>
        </w:rPr>
        <w:pict w14:anchorId="7726A062">
          <v:shape id="_x0000_i1026" type="#_x0000_t75" style="width:478.5pt;height:183.75pt">
            <v:imagedata r:id="rId7" o:title="Supplementary Figure S2"/>
          </v:shape>
        </w:pict>
      </w:r>
    </w:p>
    <w:p w14:paraId="30BF1201" w14:textId="0B60DB1A" w:rsidR="00C3780D" w:rsidRPr="000C2EA5" w:rsidRDefault="00EC38A3" w:rsidP="00C3780D">
      <w:pPr>
        <w:pStyle w:val="Napis"/>
        <w:spacing w:after="0"/>
        <w:jc w:val="both"/>
        <w:rPr>
          <w:rFonts w:ascii="Helvetica" w:hAnsi="Helvetica" w:cs="Helvetica"/>
          <w:i w:val="0"/>
          <w:noProof w:val="0"/>
          <w:color w:val="auto"/>
          <w:sz w:val="22"/>
          <w:szCs w:val="22"/>
        </w:rPr>
      </w:pPr>
      <w:r w:rsidRPr="000C2EA5">
        <w:rPr>
          <w:rFonts w:ascii="Helvetica" w:hAnsi="Helvetica" w:cs="Helvetica"/>
          <w:i w:val="0"/>
          <w:noProof w:val="0"/>
          <w:color w:val="auto"/>
          <w:sz w:val="22"/>
          <w:szCs w:val="22"/>
        </w:rPr>
        <w:lastRenderedPageBreak/>
        <w:t xml:space="preserve">Supplementary figure S2. (a) Fitting </w:t>
      </w:r>
      <w:r w:rsidR="000A3FF7" w:rsidRPr="000C2EA5">
        <w:rPr>
          <w:rFonts w:ascii="Helvetica" w:hAnsi="Helvetica" w:cs="Helvetica"/>
          <w:i w:val="0"/>
          <w:noProof w:val="0"/>
          <w:color w:val="auto"/>
          <w:sz w:val="22"/>
          <w:szCs w:val="22"/>
        </w:rPr>
        <w:t xml:space="preserve">of </w:t>
      </w:r>
      <w:r w:rsidR="00BA0618" w:rsidRPr="000C2EA5">
        <w:rPr>
          <w:rFonts w:ascii="Helvetica" w:hAnsi="Helvetica" w:cs="Helvetica"/>
          <w:i w:val="0"/>
          <w:noProof w:val="0"/>
          <w:color w:val="auto"/>
          <w:sz w:val="22"/>
          <w:szCs w:val="22"/>
        </w:rPr>
        <w:t>measured</w:t>
      </w:r>
      <w:r w:rsidR="000A3FF7" w:rsidRPr="000C2EA5">
        <w:rPr>
          <w:rFonts w:ascii="Helvetica" w:hAnsi="Helvetica" w:cs="Helvetica"/>
          <w:i w:val="0"/>
          <w:noProof w:val="0"/>
          <w:color w:val="auto"/>
          <w:sz w:val="22"/>
          <w:szCs w:val="22"/>
        </w:rPr>
        <w:t xml:space="preserve"> </w:t>
      </w:r>
      <w:proofErr w:type="spellStart"/>
      <w:r w:rsidRPr="000C2EA5">
        <w:rPr>
          <w:rFonts w:ascii="Helvetica" w:hAnsi="Helvetica" w:cs="Helvetica"/>
          <w:noProof w:val="0"/>
          <w:color w:val="auto"/>
          <w:sz w:val="22"/>
          <w:szCs w:val="22"/>
        </w:rPr>
        <w:t>T</w:t>
      </w:r>
      <w:r w:rsidRPr="000C2EA5">
        <w:rPr>
          <w:rFonts w:ascii="Helvetica" w:hAnsi="Helvetica" w:cs="Helvetica"/>
          <w:i w:val="0"/>
          <w:noProof w:val="0"/>
          <w:color w:val="auto"/>
          <w:sz w:val="22"/>
          <w:szCs w:val="22"/>
          <w:vertAlign w:val="subscript"/>
        </w:rPr>
        <w:t>surf_in</w:t>
      </w:r>
      <w:proofErr w:type="spellEnd"/>
      <w:r w:rsidRPr="000C2EA5">
        <w:rPr>
          <w:rFonts w:ascii="Helvetica" w:hAnsi="Helvetica" w:cs="Helvetica"/>
          <w:i w:val="0"/>
          <w:noProof w:val="0"/>
          <w:color w:val="auto"/>
          <w:sz w:val="22"/>
          <w:szCs w:val="22"/>
          <w:vertAlign w:val="subscript"/>
        </w:rPr>
        <w:t>-</w:t>
      </w:r>
      <w:proofErr w:type="gramStart"/>
      <w:r w:rsidRPr="000C2EA5">
        <w:rPr>
          <w:rFonts w:ascii="Helvetica" w:hAnsi="Helvetica" w:cs="Helvetica"/>
          <w:i w:val="0"/>
          <w:noProof w:val="0"/>
          <w:color w:val="auto"/>
          <w:sz w:val="22"/>
          <w:szCs w:val="22"/>
          <w:vertAlign w:val="subscript"/>
        </w:rPr>
        <w:t>vivo</w:t>
      </w:r>
      <w:r w:rsidRPr="000C2EA5">
        <w:rPr>
          <w:rFonts w:ascii="Helvetica" w:hAnsi="Helvetica" w:cs="Helvetica"/>
          <w:i w:val="0"/>
          <w:noProof w:val="0"/>
          <w:color w:val="auto"/>
          <w:sz w:val="22"/>
          <w:szCs w:val="22"/>
        </w:rPr>
        <w:t>(</w:t>
      </w:r>
      <w:proofErr w:type="gramEnd"/>
      <w:r w:rsidRPr="000C2EA5">
        <w:rPr>
          <w:rFonts w:ascii="Helvetica" w:hAnsi="Helvetica" w:cs="Helvetica"/>
          <w:noProof w:val="0"/>
          <w:color w:val="auto"/>
          <w:sz w:val="22"/>
          <w:szCs w:val="22"/>
        </w:rPr>
        <w:t>t</w:t>
      </w:r>
      <w:r w:rsidRPr="000C2EA5">
        <w:rPr>
          <w:rFonts w:ascii="Helvetica" w:hAnsi="Helvetica" w:cs="Helvetica"/>
          <w:i w:val="0"/>
          <w:noProof w:val="0"/>
          <w:color w:val="auto"/>
          <w:sz w:val="22"/>
          <w:szCs w:val="22"/>
        </w:rPr>
        <w:t>) to a database calculated with IVM</w:t>
      </w:r>
      <w:r w:rsidR="000C7AEC" w:rsidRPr="000C2EA5">
        <w:rPr>
          <w:rFonts w:ascii="Helvetica" w:hAnsi="Helvetica" w:cs="Helvetica"/>
          <w:i w:val="0"/>
          <w:noProof w:val="0"/>
          <w:color w:val="auto"/>
          <w:sz w:val="22"/>
          <w:szCs w:val="22"/>
        </w:rPr>
        <w:t>, using measuring time of 90 s</w:t>
      </w:r>
      <w:r w:rsidRPr="000C2EA5">
        <w:rPr>
          <w:rFonts w:ascii="Helvetica" w:hAnsi="Helvetica" w:cs="Helvetica"/>
          <w:i w:val="0"/>
          <w:noProof w:val="0"/>
          <w:color w:val="auto"/>
          <w:sz w:val="22"/>
          <w:szCs w:val="22"/>
        </w:rPr>
        <w:t>. (b) Estimated DTP</w:t>
      </w:r>
      <w:r w:rsidRPr="000C2EA5">
        <w:rPr>
          <w:rFonts w:ascii="Helvetica" w:hAnsi="Helvetica" w:cs="Helvetica"/>
          <w:i w:val="0"/>
          <w:noProof w:val="0"/>
          <w:color w:val="auto"/>
          <w:sz w:val="22"/>
          <w:szCs w:val="22"/>
          <w:vertAlign w:val="subscript"/>
        </w:rPr>
        <w:t>INV</w:t>
      </w:r>
      <w:r w:rsidR="000C7AEC" w:rsidRPr="000C2EA5">
        <w:rPr>
          <w:rFonts w:ascii="Helvetica" w:hAnsi="Helvetica" w:cs="Helvetica"/>
          <w:i w:val="0"/>
          <w:noProof w:val="0"/>
          <w:color w:val="auto"/>
          <w:sz w:val="22"/>
          <w:szCs w:val="22"/>
          <w:vertAlign w:val="subscript"/>
        </w:rPr>
        <w:t>90s</w:t>
      </w:r>
      <w:r w:rsidRPr="000C2EA5">
        <w:rPr>
          <w:rFonts w:ascii="Helvetica" w:hAnsi="Helvetica" w:cs="Helvetica"/>
          <w:i w:val="0"/>
          <w:noProof w:val="0"/>
          <w:color w:val="auto"/>
          <w:sz w:val="22"/>
          <w:szCs w:val="22"/>
        </w:rPr>
        <w:t xml:space="preserve"> </w:t>
      </w:r>
      <w:r w:rsidR="000C7AEC" w:rsidRPr="000C2EA5">
        <w:rPr>
          <w:rFonts w:ascii="Helvetica" w:hAnsi="Helvetica" w:cs="Helvetica"/>
          <w:i w:val="0"/>
          <w:noProof w:val="0"/>
          <w:color w:val="auto"/>
          <w:sz w:val="22"/>
          <w:szCs w:val="22"/>
        </w:rPr>
        <w:t>and DTP</w:t>
      </w:r>
      <w:r w:rsidR="00B52B61" w:rsidRPr="000C2EA5">
        <w:rPr>
          <w:rFonts w:ascii="Helvetica" w:hAnsi="Helvetica" w:cs="Helvetica"/>
          <w:i w:val="0"/>
          <w:noProof w:val="0"/>
          <w:color w:val="auto"/>
          <w:sz w:val="22"/>
          <w:szCs w:val="22"/>
          <w:vertAlign w:val="subscript"/>
        </w:rPr>
        <w:t>INV3</w:t>
      </w:r>
      <w:r w:rsidR="000C7AEC" w:rsidRPr="000C2EA5">
        <w:rPr>
          <w:rFonts w:ascii="Helvetica" w:hAnsi="Helvetica" w:cs="Helvetica"/>
          <w:i w:val="0"/>
          <w:noProof w:val="0"/>
          <w:color w:val="auto"/>
          <w:sz w:val="22"/>
          <w:szCs w:val="22"/>
          <w:vertAlign w:val="subscript"/>
        </w:rPr>
        <w:t>0s</w:t>
      </w:r>
      <w:r w:rsidR="000C7AEC" w:rsidRPr="000C2EA5">
        <w:rPr>
          <w:rFonts w:ascii="Helvetica" w:hAnsi="Helvetica" w:cs="Helvetica"/>
          <w:i w:val="0"/>
          <w:noProof w:val="0"/>
          <w:color w:val="auto"/>
          <w:sz w:val="22"/>
          <w:szCs w:val="22"/>
        </w:rPr>
        <w:t xml:space="preserve"> </w:t>
      </w:r>
      <w:r w:rsidRPr="000C2EA5">
        <w:rPr>
          <w:rFonts w:ascii="Helvetica" w:hAnsi="Helvetica" w:cs="Helvetica"/>
          <w:i w:val="0"/>
          <w:noProof w:val="0"/>
          <w:color w:val="auto"/>
          <w:sz w:val="22"/>
          <w:szCs w:val="22"/>
        </w:rPr>
        <w:t>compared to the DTP</w:t>
      </w:r>
      <w:r w:rsidRPr="000C2EA5">
        <w:rPr>
          <w:rFonts w:ascii="Helvetica" w:hAnsi="Helvetica" w:cs="Helvetica"/>
          <w:i w:val="0"/>
          <w:noProof w:val="0"/>
          <w:color w:val="auto"/>
          <w:sz w:val="22"/>
          <w:szCs w:val="22"/>
          <w:vertAlign w:val="subscript"/>
        </w:rPr>
        <w:t>MCML</w:t>
      </w:r>
      <w:r w:rsidRPr="000C2EA5">
        <w:rPr>
          <w:rFonts w:ascii="Helvetica" w:hAnsi="Helvetica" w:cs="Helvetica"/>
          <w:i w:val="0"/>
          <w:noProof w:val="0"/>
          <w:color w:val="auto"/>
          <w:sz w:val="22"/>
          <w:szCs w:val="22"/>
        </w:rPr>
        <w:t xml:space="preserve">. </w:t>
      </w:r>
    </w:p>
    <w:p w14:paraId="1DBE655D" w14:textId="77777777" w:rsidR="00C3780D" w:rsidRPr="000C2EA5" w:rsidRDefault="00C3780D" w:rsidP="00C3780D"/>
    <w:p w14:paraId="4B41580C" w14:textId="04F3D8BD" w:rsidR="003B6CCE" w:rsidRPr="000C2EA5" w:rsidRDefault="006B35C3" w:rsidP="0092079E">
      <w:pPr>
        <w:spacing w:after="0"/>
        <w:jc w:val="both"/>
        <w:rPr>
          <w:rFonts w:ascii="Helvetica" w:hAnsi="Helvetica" w:cs="Helvetica"/>
          <w:b/>
          <w:noProof w:val="0"/>
          <w:sz w:val="24"/>
          <w:szCs w:val="24"/>
        </w:rPr>
      </w:pPr>
      <w:r w:rsidRPr="000C2EA5">
        <w:rPr>
          <w:rFonts w:ascii="Helvetica" w:hAnsi="Helvetica" w:cs="Helvetica"/>
          <w:b/>
          <w:noProof w:val="0"/>
          <w:sz w:val="24"/>
          <w:szCs w:val="24"/>
        </w:rPr>
        <w:t>I</w:t>
      </w:r>
      <w:r w:rsidR="003B6CCE" w:rsidRPr="000C2EA5">
        <w:rPr>
          <w:rFonts w:ascii="Helvetica" w:hAnsi="Helvetica" w:cs="Helvetica"/>
          <w:b/>
          <w:noProof w:val="0"/>
          <w:sz w:val="24"/>
          <w:szCs w:val="24"/>
        </w:rPr>
        <w:t>n-vivo</w:t>
      </w:r>
      <w:r w:rsidR="00037306" w:rsidRPr="000C2EA5">
        <w:rPr>
          <w:rFonts w:ascii="Helvetica" w:hAnsi="Helvetica" w:cs="Helvetica"/>
          <w:b/>
          <w:noProof w:val="0"/>
          <w:sz w:val="24"/>
          <w:szCs w:val="24"/>
        </w:rPr>
        <w:t xml:space="preserve"> tissue</w:t>
      </w:r>
      <w:r w:rsidR="003B6CCE" w:rsidRPr="000C2EA5">
        <w:rPr>
          <w:rFonts w:ascii="Helvetica" w:hAnsi="Helvetica" w:cs="Helvetica"/>
          <w:b/>
          <w:noProof w:val="0"/>
          <w:sz w:val="24"/>
          <w:szCs w:val="24"/>
        </w:rPr>
        <w:t xml:space="preserve"> model</w:t>
      </w:r>
      <w:r w:rsidRPr="000C2EA5">
        <w:rPr>
          <w:rFonts w:ascii="Helvetica" w:hAnsi="Helvetica" w:cs="Helvetica"/>
          <w:b/>
          <w:noProof w:val="0"/>
          <w:sz w:val="24"/>
          <w:szCs w:val="24"/>
        </w:rPr>
        <w:t xml:space="preserve"> (IVM)</w:t>
      </w:r>
    </w:p>
    <w:p w14:paraId="24DB943C" w14:textId="77777777" w:rsidR="003B6CCE" w:rsidRPr="000C2EA5" w:rsidRDefault="003B6CCE" w:rsidP="0092079E">
      <w:pPr>
        <w:spacing w:after="0"/>
        <w:jc w:val="both"/>
        <w:rPr>
          <w:rFonts w:ascii="Helvetica" w:hAnsi="Helvetica"/>
          <w:noProof w:val="0"/>
        </w:rPr>
      </w:pPr>
    </w:p>
    <w:p w14:paraId="16D28D67" w14:textId="2E0CEABE" w:rsidR="006F0726" w:rsidRPr="000C2EA5" w:rsidRDefault="00DE5425" w:rsidP="0092079E">
      <w:pPr>
        <w:spacing w:after="0"/>
        <w:jc w:val="both"/>
        <w:rPr>
          <w:rFonts w:ascii="Helvetica" w:hAnsi="Helvetica"/>
          <w:noProof w:val="0"/>
        </w:rPr>
      </w:pPr>
      <w:r w:rsidRPr="000C2EA5">
        <w:rPr>
          <w:rFonts w:ascii="Helvetica" w:hAnsi="Helvetica"/>
          <w:noProof w:val="0"/>
        </w:rPr>
        <w:t>For estimation of DTP in case of in-vivo measurement</w:t>
      </w:r>
      <w:r w:rsidR="002E009C" w:rsidRPr="000C2EA5">
        <w:rPr>
          <w:rFonts w:ascii="Helvetica" w:hAnsi="Helvetica"/>
          <w:noProof w:val="0"/>
        </w:rPr>
        <w:t xml:space="preserve">, we </w:t>
      </w:r>
      <w:r w:rsidR="007E074E" w:rsidRPr="000C2EA5">
        <w:rPr>
          <w:rFonts w:ascii="Helvetica" w:hAnsi="Helvetica"/>
          <w:noProof w:val="0"/>
        </w:rPr>
        <w:t>present</w:t>
      </w:r>
      <w:r w:rsidR="002E009C" w:rsidRPr="000C2EA5">
        <w:rPr>
          <w:rFonts w:ascii="Helvetica" w:hAnsi="Helvetica"/>
          <w:noProof w:val="0"/>
        </w:rPr>
        <w:t xml:space="preserve"> </w:t>
      </w:r>
      <w:r w:rsidRPr="000C2EA5">
        <w:rPr>
          <w:rFonts w:ascii="Helvetica" w:hAnsi="Helvetica"/>
          <w:noProof w:val="0"/>
        </w:rPr>
        <w:t xml:space="preserve">two-layer </w:t>
      </w:r>
      <w:r w:rsidR="00855742" w:rsidRPr="000C2EA5">
        <w:rPr>
          <w:rFonts w:ascii="Helvetica" w:hAnsi="Helvetica"/>
          <w:noProof w:val="0"/>
        </w:rPr>
        <w:t xml:space="preserve">tissue model </w:t>
      </w:r>
      <w:r w:rsidR="007E074E" w:rsidRPr="000C2EA5">
        <w:rPr>
          <w:rFonts w:ascii="Helvetica" w:hAnsi="Helvetica"/>
          <w:noProof w:val="0"/>
        </w:rPr>
        <w:t xml:space="preserve">with two planar homogeneous layers representing </w:t>
      </w:r>
      <w:r w:rsidR="00654940" w:rsidRPr="000C2EA5">
        <w:rPr>
          <w:rFonts w:ascii="Helvetica" w:hAnsi="Helvetica"/>
          <w:noProof w:val="0"/>
        </w:rPr>
        <w:t>skin</w:t>
      </w:r>
      <w:r w:rsidR="005A1362" w:rsidRPr="000C2EA5">
        <w:rPr>
          <w:rFonts w:ascii="Helvetica" w:hAnsi="Helvetica"/>
          <w:noProof w:val="0"/>
        </w:rPr>
        <w:t xml:space="preserve"> (</w:t>
      </w:r>
      <w:r w:rsidR="000F4038" w:rsidRPr="000C2EA5">
        <w:rPr>
          <w:rFonts w:ascii="Helvetica" w:hAnsi="Helvetica"/>
          <w:noProof w:val="0"/>
        </w:rPr>
        <w:t>ep</w:t>
      </w:r>
      <w:r w:rsidR="00C3780D" w:rsidRPr="000C2EA5">
        <w:rPr>
          <w:rFonts w:ascii="Helvetica" w:hAnsi="Helvetica"/>
          <w:noProof w:val="0"/>
        </w:rPr>
        <w:t>idermis and dermis</w:t>
      </w:r>
      <w:r w:rsidR="000F4038" w:rsidRPr="000C2EA5">
        <w:rPr>
          <w:rFonts w:ascii="Helvetica" w:hAnsi="Helvetica"/>
          <w:noProof w:val="0"/>
        </w:rPr>
        <w:t>)</w:t>
      </w:r>
      <w:r w:rsidR="007E074E" w:rsidRPr="000C2EA5">
        <w:rPr>
          <w:rFonts w:ascii="Helvetica" w:hAnsi="Helvetica"/>
          <w:noProof w:val="0"/>
        </w:rPr>
        <w:t xml:space="preserve"> and</w:t>
      </w:r>
      <w:r w:rsidR="00654940" w:rsidRPr="000C2EA5">
        <w:rPr>
          <w:rFonts w:ascii="Helvetica" w:hAnsi="Helvetica"/>
          <w:noProof w:val="0"/>
        </w:rPr>
        <w:t xml:space="preserve"> fat</w:t>
      </w:r>
      <w:r w:rsidR="000F4038" w:rsidRPr="000C2EA5">
        <w:rPr>
          <w:rFonts w:ascii="Helvetica" w:hAnsi="Helvetica"/>
          <w:noProof w:val="0"/>
        </w:rPr>
        <w:t xml:space="preserve"> tissue</w:t>
      </w:r>
      <w:r w:rsidR="006F0726" w:rsidRPr="000C2EA5">
        <w:rPr>
          <w:rFonts w:ascii="Helvetica" w:hAnsi="Helvetica"/>
          <w:noProof w:val="0"/>
        </w:rPr>
        <w:t>. In a living tissue, a blood perfusion also attributes to overall heat exchange</w:t>
      </w:r>
      <w:r w:rsidR="000A3FF7" w:rsidRPr="000C2EA5">
        <w:rPr>
          <w:rFonts w:ascii="Helvetica" w:hAnsi="Helvetica"/>
          <w:noProof w:val="0"/>
        </w:rPr>
        <w:fldChar w:fldCharType="begin" w:fldLock="1"/>
      </w:r>
      <w:r w:rsidR="000A3FF7" w:rsidRPr="000C2EA5">
        <w:rPr>
          <w:rFonts w:ascii="Helvetica" w:hAnsi="Helvetica"/>
          <w:noProof w:val="0"/>
        </w:rPr>
        <w:instrText>ADDIN CSL_CITATION {"citationItems":[{"id":"ITEM-1","itemData":{"DOI":"10.1080/02656730500204487","ISSN":"02656736","PMID":"16338859","abstract":"In many past clinical studies in which hyperthermia enhanced the efficacy of radiotherapy, the tumor temperatures could be raised only to 40-42°C range in most cases. The heat-induced cell death, cellular radiosensitization, and vascular damage induced by such mild temperature hyperthermia (MTH) are likely to be insignificant despite the increased response of tumors to radiotherapy. Heating rodent tumors at 40-42°C was found to cause an enduring increase in blood flow and oxygenation in the tumors. Recent studies with canine soft tissue sarcoma and human tumor clinical studies also demonstrated that MTH improves tumor oxygenation, and enhances response of the tumors to radiotherapy or chemoradiotherapy. The increased blood flow and vascular permeability caused by MTH may also improve the delivery of various therapeutic agents such as chemotherapy drugs, immunotherapeutic agents and genetic constructs for gene therapy to tumor cells. MTH as a means to potentiate the efficacy of radiotherapy and others warrants further investigation. © 2005 Taylor &amp; Francis.","author":[{"dropping-particle":"","family":"Song","given":"C. W.","non-dropping-particle":"","parse-names":false,"suffix":""},{"dropping-particle":"","family":"Park","given":"H. J.","non-dropping-particle":"","parse-names":false,"suffix":""},{"dropping-particle":"","family":"Lee","given":"C. K.","non-dropping-particle":"","parse-names":false,"suffix":""},{"dropping-particle":"","family":"Griffin","given":"R.","non-dropping-particle":"","parse-names":false,"suffix":""}],"container-title":"International Journal of Hyperthermia","id":"ITEM-1","issue":"8","issued":{"date-parts":[["2005"]]},"page":"761-767","title":"Implications of increased tumor blood flow and oxygenation caused by mild temperature hyperthermia in tumor treatment","type":"article-journal","volume":"21"},"uris":["http://www.mendeley.com/documents/?uuid=88389b1c-cea0-4eba-a4e2-4a357caa30fa"]}],"mendeley":{"formattedCitation":"&lt;sup&gt;3&lt;/sup&gt;","plainTextFormattedCitation":"3","previouslyFormattedCitation":"&lt;sup&gt;3&lt;/sup&gt;"},"properties":{"noteIndex":0},"schema":"https://github.com/citation-style-language/schema/raw/master/csl-citation.json"}</w:instrText>
      </w:r>
      <w:r w:rsidR="000A3FF7" w:rsidRPr="000C2EA5">
        <w:rPr>
          <w:rFonts w:ascii="Helvetica" w:hAnsi="Helvetica"/>
          <w:noProof w:val="0"/>
        </w:rPr>
        <w:fldChar w:fldCharType="separate"/>
      </w:r>
      <w:r w:rsidR="000A3FF7" w:rsidRPr="000C2EA5">
        <w:rPr>
          <w:rFonts w:ascii="Helvetica" w:hAnsi="Helvetica"/>
          <w:vertAlign w:val="superscript"/>
        </w:rPr>
        <w:t>3</w:t>
      </w:r>
      <w:r w:rsidR="000A3FF7" w:rsidRPr="000C2EA5">
        <w:rPr>
          <w:rFonts w:ascii="Helvetica" w:hAnsi="Helvetica"/>
          <w:noProof w:val="0"/>
        </w:rPr>
        <w:fldChar w:fldCharType="end"/>
      </w:r>
      <w:r w:rsidR="006F0726" w:rsidRPr="000C2EA5">
        <w:rPr>
          <w:rFonts w:ascii="Helvetica" w:hAnsi="Helvetica"/>
          <w:noProof w:val="0"/>
        </w:rPr>
        <w:t xml:space="preserve">, hence this effect was introduced to the 1D equation for calculations of temperature field </w:t>
      </w:r>
      <w:r w:rsidR="006F0726" w:rsidRPr="000C2EA5">
        <w:rPr>
          <w:rFonts w:ascii="Helvetica" w:hAnsi="Helvetica"/>
          <w:i/>
          <w:noProof w:val="0"/>
        </w:rPr>
        <w:t>T</w:t>
      </w:r>
      <w:r w:rsidR="006F0726" w:rsidRPr="000C2EA5">
        <w:rPr>
          <w:rFonts w:ascii="Helvetica" w:hAnsi="Helvetica"/>
          <w:noProof w:val="0"/>
        </w:rPr>
        <w:t>(</w:t>
      </w:r>
      <w:proofErr w:type="spellStart"/>
      <w:r w:rsidR="006F0726" w:rsidRPr="000C2EA5">
        <w:rPr>
          <w:rFonts w:ascii="Helvetica" w:hAnsi="Helvetica"/>
          <w:i/>
          <w:noProof w:val="0"/>
        </w:rPr>
        <w:t>z</w:t>
      </w:r>
      <w:r w:rsidR="006F0726" w:rsidRPr="000C2EA5">
        <w:rPr>
          <w:rFonts w:ascii="Helvetica" w:hAnsi="Helvetica"/>
          <w:noProof w:val="0"/>
        </w:rPr>
        <w:t>,</w:t>
      </w:r>
      <w:r w:rsidR="006F0726" w:rsidRPr="000C2EA5">
        <w:rPr>
          <w:rFonts w:ascii="Helvetica" w:hAnsi="Helvetica"/>
          <w:i/>
          <w:noProof w:val="0"/>
        </w:rPr>
        <w:t>t</w:t>
      </w:r>
      <w:proofErr w:type="spellEnd"/>
      <w:r w:rsidR="006F0726" w:rsidRPr="000C2EA5">
        <w:rPr>
          <w:rFonts w:ascii="Helvetica" w:hAnsi="Helvetica"/>
          <w:noProof w:val="0"/>
        </w:rPr>
        <w:t>)</w:t>
      </w:r>
      <w:r w:rsidR="00C3780D" w:rsidRPr="000C2EA5">
        <w:rPr>
          <w:rFonts w:ascii="Helvetica" w:hAnsi="Helvetica"/>
          <w:noProof w:val="0"/>
        </w:rPr>
        <w:t xml:space="preserve"> evolution</w:t>
      </w:r>
      <w:r w:rsidR="006F0726" w:rsidRPr="000C2EA5">
        <w:rPr>
          <w:rFonts w:ascii="Helvetica" w:hAnsi="Helvetica"/>
          <w:noProof w:val="0"/>
        </w:rPr>
        <w:t xml:space="preserve">. The 1D </w:t>
      </w:r>
      <w:proofErr w:type="spellStart"/>
      <w:r w:rsidR="006F0726" w:rsidRPr="000C2EA5">
        <w:rPr>
          <w:rFonts w:ascii="Helvetica" w:hAnsi="Helvetica"/>
          <w:noProof w:val="0"/>
        </w:rPr>
        <w:t>bioheat</w:t>
      </w:r>
      <w:proofErr w:type="spellEnd"/>
      <w:r w:rsidR="006F0726" w:rsidRPr="000C2EA5">
        <w:rPr>
          <w:rFonts w:ascii="Helvetica" w:hAnsi="Helvetica"/>
          <w:noProof w:val="0"/>
        </w:rPr>
        <w:t>-diffusion equa</w:t>
      </w:r>
      <w:r w:rsidR="000A3FF7" w:rsidRPr="000C2EA5">
        <w:rPr>
          <w:rFonts w:ascii="Helvetica" w:hAnsi="Helvetica"/>
          <w:noProof w:val="0"/>
        </w:rPr>
        <w:t>tion now reads as follows</w:t>
      </w:r>
      <w:r w:rsidR="000A3FF7" w:rsidRPr="000C2EA5">
        <w:rPr>
          <w:rFonts w:ascii="Helvetica" w:hAnsi="Helvetica"/>
          <w:noProof w:val="0"/>
        </w:rPr>
        <w:fldChar w:fldCharType="begin" w:fldLock="1"/>
      </w:r>
      <w:r w:rsidR="007867C0" w:rsidRPr="000C2EA5">
        <w:rPr>
          <w:rFonts w:ascii="Helvetica" w:hAnsi="Helvetica"/>
          <w:noProof w:val="0"/>
        </w:rPr>
        <w:instrText>ADDIN CSL_CITATION {"citationItems":[{"id":"ITEM-1","itemData":{"abstract":"Q UANTITATWE ANALYSIS of the relationship between arterial blood and tissue temperatures has not been previously attempted. Bazett and McGlone's measurements of tissue temperature indicate that the deep thermal gradient in the resting normal human forearm does not extend deeper than 2.5 cm.; deeper measurements are not reported (I). According to recent observations in this laboratory, the temperature gradient in intact human biceps muscle extended beyond this depth to approach the geometrical axis of the limb (2), as would be expected if the analytic theory of heat flow by conduction is applicable to a localized arm segment. With the stimulus of this observation, the temperatures of the normal human forearm tissues and brachial arterial blood have been measured to evaluate the applicability of heat flow theory to the forearm in basic terms of local rate of tissue heat production and volume flow of blood. TECHNIQUE Temperature measurements were made with standard thermoelectric technique. The galvanometer system (Leeds and Northrop) had a full sensitivity of 0.75 microvolt per mm. deflection on a scale at 1.0 meter distance, critical damping resistance of 49.0 ohms, period of 1.2 seconds and internal resistance of 18.2 ohms. In operation, sensitivity was reduced by a go.0 ohm copper-wire resistor permanently in parallel across the galva-nometer; this resistor also served to provide a slightly underdamped return deflection on exclusion of the thermocouple from the circuit. The reference junction was sealed permanently in a double-lavered vacuum flask container in a thermostatically controlled (=~o.I\") water bath. Indications of a Beckmann thermometer sealed along side the reference junction did not vary by more than 0.005~ in a 3-to J-hour period. Temperature at the reference junction was approximately 34.5\"; consequently measurements at","author":[{"dropping-particle":"","family":"Pennes","given":"Harry H","non-dropping-particle":"","parse-names":false,"suffix":""}],"container-title":"Journal of Applied Physics","id":"ITEM-1","issued":{"date-parts":[["1948"]]},"page":"20","title":"Analysis of Tissue and Arterid Blood Temperatwes","type":"article-journal","volume":"1"},"uris":["http://www.mendeley.com/documents/?uuid=0ec604ff-99ef-4814-bac6-9cc87c9166f4"]}],"mendeley":{"formattedCitation":"&lt;sup&gt;4&lt;/sup&gt;","plainTextFormattedCitation":"4","previouslyFormattedCitation":"&lt;sup&gt;4&lt;/sup&gt;"},"properties":{"noteIndex":0},"schema":"https://github.com/citation-style-language/schema/raw/master/csl-citation.json"}</w:instrText>
      </w:r>
      <w:r w:rsidR="000A3FF7" w:rsidRPr="000C2EA5">
        <w:rPr>
          <w:rFonts w:ascii="Helvetica" w:hAnsi="Helvetica"/>
          <w:noProof w:val="0"/>
        </w:rPr>
        <w:fldChar w:fldCharType="separate"/>
      </w:r>
      <w:r w:rsidR="000A3FF7" w:rsidRPr="000C2EA5">
        <w:rPr>
          <w:rFonts w:ascii="Helvetica" w:hAnsi="Helvetica"/>
          <w:vertAlign w:val="superscript"/>
        </w:rPr>
        <w:t>4</w:t>
      </w:r>
      <w:r w:rsidR="000A3FF7" w:rsidRPr="000C2EA5">
        <w:rPr>
          <w:rFonts w:ascii="Helvetica" w:hAnsi="Helvetica"/>
          <w:noProof w:val="0"/>
        </w:rPr>
        <w:fldChar w:fldCharType="end"/>
      </w:r>
      <w:r w:rsidR="006F0726" w:rsidRPr="000C2EA5">
        <w:rPr>
          <w:rFonts w:ascii="Helvetica" w:hAnsi="Helvetica"/>
          <w:noProof w:val="0"/>
        </w:rPr>
        <w:t>:</w:t>
      </w:r>
    </w:p>
    <w:p w14:paraId="26876676" w14:textId="77777777" w:rsidR="00C91A91" w:rsidRPr="000C2EA5" w:rsidRDefault="00C91A91" w:rsidP="0092079E">
      <w:pPr>
        <w:spacing w:after="0"/>
        <w:jc w:val="both"/>
        <w:rPr>
          <w:rFonts w:ascii="Helvetica" w:hAnsi="Helvetica"/>
          <w:noProof w:val="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7"/>
      </w:tblGrid>
      <w:tr w:rsidR="00EA2592" w:rsidRPr="000C2EA5" w14:paraId="188616B0" w14:textId="77777777" w:rsidTr="00EA2592">
        <w:tc>
          <w:tcPr>
            <w:tcW w:w="8075" w:type="dxa"/>
            <w:vAlign w:val="center"/>
          </w:tcPr>
          <w:p w14:paraId="33727FA1" w14:textId="77777777" w:rsidR="00EA2592" w:rsidRPr="000C2EA5" w:rsidRDefault="00654940" w:rsidP="0092079E">
            <w:pPr>
              <w:jc w:val="center"/>
              <w:rPr>
                <w:rFonts w:ascii="Helvetica" w:hAnsi="Helvetica"/>
                <w:noProof w:val="0"/>
              </w:rPr>
            </w:pPr>
            <w:r w:rsidRPr="000C2EA5">
              <w:rPr>
                <w:rFonts w:ascii="Helvetica" w:hAnsi="Helvetica"/>
                <w:noProof w:val="0"/>
              </w:rPr>
              <w:t xml:space="preserve"> </w:t>
            </w:r>
            <w:r w:rsidR="005C7068" w:rsidRPr="000C2EA5">
              <w:rPr>
                <w:noProof w:val="0"/>
                <w:position w:val="-24"/>
              </w:rPr>
              <w:object w:dxaOrig="5700" w:dyaOrig="620" w14:anchorId="437E95A7">
                <v:shape id="_x0000_i1027" type="#_x0000_t75" style="width:324.75pt;height:36pt" o:ole="">
                  <v:imagedata r:id="rId8" o:title=""/>
                </v:shape>
                <o:OLEObject Type="Embed" ProgID="Equation.DSMT4" ShapeID="_x0000_i1027" DrawAspect="Content" ObjectID="_1664267811" r:id="rId9"/>
              </w:object>
            </w:r>
          </w:p>
        </w:tc>
        <w:tc>
          <w:tcPr>
            <w:tcW w:w="987" w:type="dxa"/>
            <w:vAlign w:val="bottom"/>
          </w:tcPr>
          <w:p w14:paraId="4A971742" w14:textId="7767B87F" w:rsidR="00EA2592" w:rsidRPr="000C2EA5" w:rsidRDefault="00EA2592" w:rsidP="0092079E">
            <w:pPr>
              <w:spacing w:line="276" w:lineRule="auto"/>
              <w:jc w:val="center"/>
              <w:rPr>
                <w:rFonts w:ascii="Helvetica" w:hAnsi="Helvetica"/>
                <w:noProof w:val="0"/>
              </w:rPr>
            </w:pPr>
            <w:r w:rsidRPr="000C2EA5">
              <w:rPr>
                <w:rFonts w:ascii="Helvetica" w:hAnsi="Helvetica"/>
                <w:noProof w:val="0"/>
              </w:rPr>
              <w:t>(S</w:t>
            </w:r>
            <w:r w:rsidR="009F3E84" w:rsidRPr="000C2EA5">
              <w:rPr>
                <w:rFonts w:ascii="Helvetica" w:hAnsi="Helvetica"/>
                <w:noProof w:val="0"/>
              </w:rPr>
              <w:t>2</w:t>
            </w:r>
            <w:r w:rsidRPr="000C2EA5">
              <w:rPr>
                <w:rFonts w:ascii="Helvetica" w:hAnsi="Helvetica"/>
                <w:noProof w:val="0"/>
              </w:rPr>
              <w:t>)</w:t>
            </w:r>
          </w:p>
          <w:p w14:paraId="21641BAA" w14:textId="77777777" w:rsidR="00EA2592" w:rsidRPr="000C2EA5" w:rsidRDefault="00EA2592" w:rsidP="0092079E">
            <w:pPr>
              <w:jc w:val="center"/>
              <w:rPr>
                <w:rFonts w:ascii="Helvetica" w:hAnsi="Helvetica"/>
                <w:noProof w:val="0"/>
              </w:rPr>
            </w:pPr>
          </w:p>
        </w:tc>
      </w:tr>
    </w:tbl>
    <w:p w14:paraId="6B210DD0" w14:textId="77777777" w:rsidR="0092079E" w:rsidRPr="000C2EA5" w:rsidRDefault="0092079E" w:rsidP="0092079E">
      <w:pPr>
        <w:spacing w:after="0"/>
        <w:jc w:val="both"/>
        <w:rPr>
          <w:rFonts w:ascii="Helvetica" w:hAnsi="Helvetica"/>
          <w:noProof w:val="0"/>
        </w:rPr>
      </w:pPr>
    </w:p>
    <w:p w14:paraId="6E1BE763" w14:textId="5FB31171" w:rsidR="00974694" w:rsidRPr="000C2EA5" w:rsidRDefault="00974694" w:rsidP="0092079E">
      <w:pPr>
        <w:spacing w:after="0"/>
        <w:jc w:val="both"/>
        <w:rPr>
          <w:rFonts w:ascii="Helvetica" w:hAnsi="Helvetica"/>
          <w:noProof w:val="0"/>
        </w:rPr>
      </w:pPr>
      <w:r w:rsidRPr="000C2EA5">
        <w:rPr>
          <w:rFonts w:ascii="Helvetica" w:hAnsi="Helvetica"/>
          <w:noProof w:val="0"/>
        </w:rPr>
        <w:t>Where</w:t>
      </w:r>
      <m:oMath>
        <m:r>
          <w:rPr>
            <w:rFonts w:ascii="Cambria Math" w:hAnsi="Cambria Math"/>
          </w:rPr>
          <m:t xml:space="preserve"> ρ</m:t>
        </m:r>
      </m:oMath>
      <w:r w:rsidR="0092079E" w:rsidRPr="000C2EA5">
        <w:rPr>
          <w:rFonts w:ascii="Helvetica" w:hAnsi="Helvetica" w:cs="Helvetica"/>
        </w:rPr>
        <w:t xml:space="preserve"> stands for mass density,</w:t>
      </w:r>
      <w:r w:rsidR="0092079E" w:rsidRPr="000C2EA5">
        <w:rPr>
          <w:rFonts w:ascii="Helvetica" w:hAnsi="Helvetica"/>
          <w:noProof w:val="0"/>
        </w:rPr>
        <w:t xml:space="preserve"> </w:t>
      </w:r>
      <m:oMath>
        <m:sSub>
          <m:sSubPr>
            <m:ctrlPr>
              <w:rPr>
                <w:rFonts w:ascii="Cambria Math" w:hAnsi="Cambria Math"/>
                <w:i/>
              </w:rPr>
            </m:ctrlPr>
          </m:sSubPr>
          <m:e>
            <m:r>
              <w:rPr>
                <w:rFonts w:ascii="Cambria Math" w:hAnsi="Cambria Math"/>
              </w:rPr>
              <m:t>c</m:t>
            </m:r>
          </m:e>
          <m:sub>
            <m:r>
              <m:rPr>
                <m:sty m:val="p"/>
              </m:rPr>
              <w:rPr>
                <w:rFonts w:ascii="Cambria Math" w:hAnsi="Cambria Math"/>
              </w:rPr>
              <m:t>p</m:t>
            </m:r>
          </m:sub>
        </m:sSub>
      </m:oMath>
      <w:r w:rsidR="0092079E" w:rsidRPr="000C2EA5">
        <w:rPr>
          <w:rFonts w:ascii="Helvetica" w:eastAsiaTheme="minorEastAsia" w:hAnsi="Helvetica"/>
          <w:noProof w:val="0"/>
        </w:rPr>
        <w:t xml:space="preserve"> </w:t>
      </w:r>
      <w:r w:rsidR="0092079E" w:rsidRPr="000C2EA5">
        <w:rPr>
          <w:rFonts w:ascii="Helvetica" w:hAnsi="Helvetica"/>
          <w:noProof w:val="0"/>
        </w:rPr>
        <w:t>for specific heat of tissue,</w:t>
      </w:r>
      <w:r w:rsidR="000F4038" w:rsidRPr="000C2EA5">
        <w:rPr>
          <w:rFonts w:ascii="Helvetica" w:hAnsi="Helvetica"/>
          <w:noProof w:val="0"/>
        </w:rPr>
        <w:t xml:space="preserve"> and</w:t>
      </w:r>
      <w:r w:rsidR="0092079E" w:rsidRPr="000C2EA5">
        <w:rPr>
          <w:rFonts w:ascii="Helvetica" w:hAnsi="Helvetica"/>
          <w:noProof w:val="0"/>
        </w:rPr>
        <w:t xml:space="preserve"> </w:t>
      </w:r>
      <w:r w:rsidR="0092079E" w:rsidRPr="000C2EA5">
        <w:rPr>
          <w:rFonts w:ascii="Helvetica" w:hAnsi="Helvetica"/>
          <w:i/>
          <w:noProof w:val="0"/>
        </w:rPr>
        <w:t>k</w:t>
      </w:r>
      <w:r w:rsidR="0092079E" w:rsidRPr="000C2EA5">
        <w:rPr>
          <w:rFonts w:ascii="Helvetica" w:hAnsi="Helvetica"/>
          <w:noProof w:val="0"/>
        </w:rPr>
        <w:t xml:space="preserve"> </w:t>
      </w:r>
      <w:r w:rsidR="0092079E" w:rsidRPr="000C2EA5">
        <w:rPr>
          <w:rFonts w:ascii="Helvetica" w:hAnsi="Helvetica" w:cs="Helvetica"/>
        </w:rPr>
        <w:t xml:space="preserve">for thermal conductivity. In </w:t>
      </w:r>
      <w:r w:rsidR="000C31DB" w:rsidRPr="000C2EA5">
        <w:rPr>
          <w:rFonts w:ascii="Helvetica" w:hAnsi="Helvetica" w:cs="Helvetica"/>
        </w:rPr>
        <w:t>a blood perfusion term the</w:t>
      </w:r>
      <w:r w:rsidR="0092079E" w:rsidRPr="000C2EA5">
        <w:rPr>
          <w:rFonts w:ascii="Helvetica" w:hAnsi="Helvetica" w:cs="Helvetica"/>
        </w:rPr>
        <w:t xml:space="preserve"> </w:t>
      </w:r>
      <m:oMath>
        <m:sSub>
          <m:sSubPr>
            <m:ctrlPr>
              <w:rPr>
                <w:rFonts w:ascii="Cambria Math" w:hAnsi="Cambria Math"/>
                <w:i/>
              </w:rPr>
            </m:ctrlPr>
          </m:sSubPr>
          <m:e>
            <m:r>
              <w:rPr>
                <w:rFonts w:ascii="Cambria Math" w:hAnsi="Cambria Math"/>
              </w:rPr>
              <m:t>c</m:t>
            </m:r>
          </m:e>
          <m:sub>
            <m:r>
              <m:rPr>
                <m:sty m:val="p"/>
              </m:rPr>
              <w:rPr>
                <w:rFonts w:ascii="Cambria Math" w:hAnsi="Cambria Math"/>
              </w:rPr>
              <m:t>p,b</m:t>
            </m:r>
          </m:sub>
        </m:sSub>
      </m:oMath>
      <w:r w:rsidR="0092079E" w:rsidRPr="000C2EA5">
        <w:rPr>
          <w:rFonts w:ascii="Helvetica" w:eastAsiaTheme="minorEastAsia" w:hAnsi="Helvetica" w:cs="Helvetica"/>
        </w:rPr>
        <w:t xml:space="preserve"> </w:t>
      </w:r>
      <w:r w:rsidR="0092079E" w:rsidRPr="000C2EA5">
        <w:rPr>
          <w:rFonts w:ascii="Helvetica" w:hAnsi="Helvetica"/>
          <w:noProof w:val="0"/>
        </w:rPr>
        <w:t>represents</w:t>
      </w:r>
      <w:r w:rsidR="00B916ED" w:rsidRPr="000C2EA5">
        <w:rPr>
          <w:rFonts w:ascii="Helvetica" w:hAnsi="Helvetica"/>
          <w:noProof w:val="0"/>
        </w:rPr>
        <w:t xml:space="preserve"> </w:t>
      </w:r>
      <w:r w:rsidRPr="000C2EA5">
        <w:rPr>
          <w:rFonts w:ascii="Helvetica" w:hAnsi="Helvetica"/>
          <w:noProof w:val="0"/>
        </w:rPr>
        <w:t xml:space="preserve">specific heat of blood, </w:t>
      </w:r>
      <m:oMath>
        <m:sSub>
          <m:sSubPr>
            <m:ctrlPr>
              <w:rPr>
                <w:rFonts w:ascii="Cambria Math" w:hAnsi="Cambria Math"/>
                <w:i/>
              </w:rPr>
            </m:ctrlPr>
          </m:sSubPr>
          <m:e>
            <m:r>
              <w:rPr>
                <w:rFonts w:ascii="Cambria Math" w:hAnsi="Cambria Math"/>
              </w:rPr>
              <m:t>ω</m:t>
            </m:r>
          </m:e>
          <m:sub>
            <m:r>
              <m:rPr>
                <m:sty m:val="p"/>
              </m:rPr>
              <w:rPr>
                <w:rFonts w:ascii="Cambria Math" w:hAnsi="Cambria Math"/>
              </w:rPr>
              <m:t>b</m:t>
            </m:r>
          </m:sub>
        </m:sSub>
      </m:oMath>
      <w:r w:rsidRPr="000C2EA5">
        <w:rPr>
          <w:rFonts w:ascii="Helvetica" w:hAnsi="Helvetica"/>
          <w:noProof w:val="0"/>
        </w:rPr>
        <w:t xml:space="preserve"> blood perfusion rate and </w:t>
      </w:r>
      <w:r w:rsidRPr="000C2EA5">
        <w:rPr>
          <w:rFonts w:ascii="Helvetica" w:hAnsi="Helvetica"/>
          <w:i/>
          <w:noProof w:val="0"/>
        </w:rPr>
        <w:t>T</w:t>
      </w:r>
      <w:r w:rsidR="00B916ED" w:rsidRPr="000C2EA5">
        <w:rPr>
          <w:rFonts w:ascii="Helvetica" w:hAnsi="Helvetica"/>
          <w:noProof w:val="0"/>
          <w:vertAlign w:val="subscript"/>
        </w:rPr>
        <w:t>b</w:t>
      </w:r>
      <w:r w:rsidR="00654940" w:rsidRPr="000C2EA5">
        <w:rPr>
          <w:rFonts w:ascii="Helvetica" w:hAnsi="Helvetica"/>
          <w:noProof w:val="0"/>
        </w:rPr>
        <w:t xml:space="preserve"> blood temperature. </w:t>
      </w:r>
      <w:r w:rsidR="00E607CD" w:rsidRPr="000C2EA5">
        <w:rPr>
          <w:rFonts w:ascii="Helvetica" w:hAnsi="Helvetica"/>
          <w:noProof w:val="0"/>
        </w:rPr>
        <w:t>As t</w:t>
      </w:r>
      <w:r w:rsidRPr="000C2EA5">
        <w:rPr>
          <w:rFonts w:ascii="Helvetica" w:hAnsi="Helvetica"/>
          <w:noProof w:val="0"/>
        </w:rPr>
        <w:t>he re</w:t>
      </w:r>
      <w:r w:rsidR="00E607CD" w:rsidRPr="000C2EA5">
        <w:rPr>
          <w:rFonts w:ascii="Helvetica" w:hAnsi="Helvetica"/>
          <w:noProof w:val="0"/>
        </w:rPr>
        <w:t>s</w:t>
      </w:r>
      <w:r w:rsidRPr="000C2EA5">
        <w:rPr>
          <w:rFonts w:ascii="Helvetica" w:hAnsi="Helvetica"/>
          <w:noProof w:val="0"/>
        </w:rPr>
        <w:t>ponse of the vas</w:t>
      </w:r>
      <w:r w:rsidR="00C3780D" w:rsidRPr="000C2EA5">
        <w:rPr>
          <w:rFonts w:ascii="Helvetica" w:hAnsi="Helvetica"/>
          <w:noProof w:val="0"/>
        </w:rPr>
        <w:t>cular system to heat is</w:t>
      </w:r>
      <w:r w:rsidRPr="000C2EA5">
        <w:rPr>
          <w:rFonts w:ascii="Helvetica" w:hAnsi="Helvetica"/>
          <w:noProof w:val="0"/>
        </w:rPr>
        <w:t xml:space="preserve"> temperatur</w:t>
      </w:r>
      <w:r w:rsidR="008D605D" w:rsidRPr="000C2EA5">
        <w:rPr>
          <w:rFonts w:ascii="Helvetica" w:hAnsi="Helvetica"/>
          <w:noProof w:val="0"/>
        </w:rPr>
        <w:t xml:space="preserve">e dependent below a certain </w:t>
      </w:r>
      <w:r w:rsidR="00E607CD" w:rsidRPr="000C2EA5">
        <w:rPr>
          <w:rFonts w:ascii="Helvetica" w:hAnsi="Helvetica"/>
          <w:noProof w:val="0"/>
        </w:rPr>
        <w:t>threshold</w:t>
      </w:r>
      <w:r w:rsidR="008D605D" w:rsidRPr="000C2EA5">
        <w:rPr>
          <w:rFonts w:ascii="Helvetica" w:hAnsi="Helvetica"/>
          <w:noProof w:val="0"/>
        </w:rPr>
        <w:t xml:space="preserve"> (</w:t>
      </w:r>
      <w:r w:rsidR="008D605D" w:rsidRPr="000C2EA5">
        <w:rPr>
          <w:rFonts w:ascii="Helvetica" w:hAnsi="Helvetica"/>
          <w:i/>
          <w:noProof w:val="0"/>
        </w:rPr>
        <w:t>T</w:t>
      </w:r>
      <w:r w:rsidR="008D605D" w:rsidRPr="000C2EA5">
        <w:rPr>
          <w:rFonts w:ascii="Helvetica" w:hAnsi="Helvetica"/>
          <w:noProof w:val="0"/>
          <w:vertAlign w:val="subscript"/>
        </w:rPr>
        <w:t>F</w:t>
      </w:r>
      <w:r w:rsidR="008D605D" w:rsidRPr="000C2EA5">
        <w:rPr>
          <w:rFonts w:ascii="Helvetica" w:hAnsi="Helvetica"/>
          <w:noProof w:val="0"/>
        </w:rPr>
        <w:t xml:space="preserve">), and </w:t>
      </w:r>
      <w:r w:rsidR="00654940" w:rsidRPr="000C2EA5">
        <w:rPr>
          <w:rFonts w:ascii="Helvetica" w:hAnsi="Helvetica"/>
          <w:noProof w:val="0"/>
        </w:rPr>
        <w:t xml:space="preserve">it </w:t>
      </w:r>
      <w:r w:rsidR="008D605D" w:rsidRPr="000C2EA5">
        <w:rPr>
          <w:rFonts w:ascii="Helvetica" w:hAnsi="Helvetica"/>
          <w:noProof w:val="0"/>
        </w:rPr>
        <w:t>can be modeled with a</w:t>
      </w:r>
      <w:r w:rsidRPr="000C2EA5">
        <w:rPr>
          <w:rFonts w:ascii="Helvetica" w:hAnsi="Helvetica"/>
          <w:noProof w:val="0"/>
        </w:rPr>
        <w:t xml:space="preserve"> temper</w:t>
      </w:r>
      <w:r w:rsidR="00E607CD" w:rsidRPr="000C2EA5">
        <w:rPr>
          <w:rFonts w:ascii="Helvetica" w:hAnsi="Helvetica"/>
          <w:noProof w:val="0"/>
        </w:rPr>
        <w:t>ature dependent scaling function, i</w:t>
      </w:r>
      <w:r w:rsidR="000A3FF7" w:rsidRPr="000C2EA5">
        <w:rPr>
          <w:rFonts w:ascii="Helvetica" w:hAnsi="Helvetica"/>
          <w:noProof w:val="0"/>
        </w:rPr>
        <w:t xml:space="preserve">ntroduced by </w:t>
      </w:r>
      <w:proofErr w:type="spellStart"/>
      <w:r w:rsidR="000A3FF7" w:rsidRPr="000C2EA5">
        <w:rPr>
          <w:rFonts w:ascii="Helvetica" w:hAnsi="Helvetica"/>
          <w:noProof w:val="0"/>
        </w:rPr>
        <w:t>Drizdal</w:t>
      </w:r>
      <w:proofErr w:type="spellEnd"/>
      <w:r w:rsidR="000A3FF7" w:rsidRPr="000C2EA5">
        <w:rPr>
          <w:rFonts w:ascii="Helvetica" w:hAnsi="Helvetica"/>
          <w:noProof w:val="0"/>
        </w:rPr>
        <w:t xml:space="preserve"> et al.</w:t>
      </w:r>
      <w:r w:rsidR="007867C0" w:rsidRPr="000C2EA5">
        <w:rPr>
          <w:rFonts w:ascii="Helvetica" w:hAnsi="Helvetica"/>
          <w:noProof w:val="0"/>
        </w:rPr>
        <w:t xml:space="preserve"> </w:t>
      </w:r>
      <w:r w:rsidR="007867C0" w:rsidRPr="000C2EA5">
        <w:rPr>
          <w:rFonts w:ascii="Helvetica" w:hAnsi="Helvetica"/>
          <w:noProof w:val="0"/>
        </w:rPr>
        <w:fldChar w:fldCharType="begin" w:fldLock="1"/>
      </w:r>
      <w:r w:rsidR="007867C0" w:rsidRPr="000C2EA5">
        <w:rPr>
          <w:rFonts w:ascii="Helvetica" w:hAnsi="Helvetica"/>
          <w:noProof w:val="0"/>
        </w:rPr>
        <w:instrText>ADDIN CSL_CITATION {"citationItems":[{"id":"ITEM-1","itemData":{"ISSN":"12102512","abstract":"The purpose of this study was to determine whether prediction of the 3D temperature profile for superficial hyperthermia using constant blood perfusion model could be matched to one with a temperature dependent blood perfusion. We compared three different constant blood perfusion scenarios with one temperature dependent blood perfusion using a layered model of biological tissue consisting of skin (2 mm), fat (10 mm) and muscle (108 mm). For all four scenarios the maximum temperature of 43°C was found in the muscle tissue in the close proximity (1-3 mm) of fat layer. Cumulative histograms of temperature versus volume were identical for the region of 100x100x40 mm3 under the applicator aperture for the three constant blood perfusion models. For temperature dependent blood perfusion model, 85 % of the studied region was covered with the temperature equal or higher than 40°C in comparison with 43 % for the constant blood perfusion models. Hence this study demonstrates that constant blood perfusion scenarios cannot be matched to one with a temperature dependent blood perfusion.","author":[{"dropping-particle":"","family":"Dřždǎl","given":"Tomás","non-dropping-particle":"","parse-names":false,"suffix":""},{"dropping-particle":"","family":"Togni","given":"Paolo","non-dropping-particle":"","parse-names":false,"suffix":""},{"dropping-particle":"","family":"Víšek","given":"Lukáš","non-dropping-particle":"","parse-names":false,"suffix":""},{"dropping-particle":"","family":"Vrba","given":"Jan","non-dropping-particle":"","parse-names":false,"suffix":""}],"container-title":"Radioengineering","id":"ITEM-1","issue":"2","issued":{"date-parts":[["2010"]]},"page":"281-289","title":"Comparison of constant and temperature dependent blood perfusion in temperature prediction for superficial hyperthermia","type":"article-journal","volume":"19"},"uris":["http://www.mendeley.com/documents/?uuid=50947ac8-df5a-49a4-910e-8457c5296af4"]}],"mendeley":{"formattedCitation":"&lt;sup&gt;5&lt;/sup&gt;","plainTextFormattedCitation":"5","previouslyFormattedCitation":"&lt;sup&gt;5&lt;/sup&gt;"},"properties":{"noteIndex":0},"schema":"https://github.com/citation-style-language/schema/raw/master/csl-citation.json"}</w:instrText>
      </w:r>
      <w:r w:rsidR="007867C0" w:rsidRPr="000C2EA5">
        <w:rPr>
          <w:rFonts w:ascii="Helvetica" w:hAnsi="Helvetica"/>
          <w:noProof w:val="0"/>
        </w:rPr>
        <w:fldChar w:fldCharType="separate"/>
      </w:r>
      <w:r w:rsidR="007867C0" w:rsidRPr="000C2EA5">
        <w:rPr>
          <w:rFonts w:ascii="Helvetica" w:hAnsi="Helvetica"/>
          <w:vertAlign w:val="superscript"/>
        </w:rPr>
        <w:t>5</w:t>
      </w:r>
      <w:r w:rsidR="007867C0" w:rsidRPr="000C2EA5">
        <w:rPr>
          <w:rFonts w:ascii="Helvetica" w:hAnsi="Helvetica"/>
          <w:noProof w:val="0"/>
        </w:rPr>
        <w:fldChar w:fldCharType="end"/>
      </w:r>
      <w:r w:rsidR="00E607CD" w:rsidRPr="000C2EA5">
        <w:rPr>
          <w:rFonts w:ascii="Helvetica" w:hAnsi="Helvetica"/>
          <w:noProof w:val="0"/>
        </w:rPr>
        <w:t>:</w:t>
      </w:r>
    </w:p>
    <w:p w14:paraId="3F88A080" w14:textId="77777777" w:rsidR="00E607CD" w:rsidRPr="000C2EA5" w:rsidRDefault="00E607CD" w:rsidP="0092079E">
      <w:pPr>
        <w:spacing w:after="0"/>
        <w:jc w:val="both"/>
        <w:rPr>
          <w:rFonts w:ascii="Helvetica" w:hAnsi="Helvetica"/>
          <w:noProof w:val="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7"/>
      </w:tblGrid>
      <w:tr w:rsidR="00EA2592" w:rsidRPr="000C2EA5" w14:paraId="75816B12" w14:textId="77777777" w:rsidTr="00EA2592">
        <w:tc>
          <w:tcPr>
            <w:tcW w:w="8075" w:type="dxa"/>
          </w:tcPr>
          <w:p w14:paraId="778218C0" w14:textId="77777777" w:rsidR="00EA2592" w:rsidRPr="000C2EA5" w:rsidRDefault="00EA2592" w:rsidP="0092079E">
            <w:pPr>
              <w:jc w:val="both"/>
              <w:rPr>
                <w:rFonts w:ascii="Helvetica" w:hAnsi="Helvetica"/>
                <w:noProof w:val="0"/>
              </w:rPr>
            </w:pPr>
            <m:oMathPara>
              <m:oMath>
                <m:r>
                  <w:rPr>
                    <w:rFonts w:ascii="Cambria Math" w:hAnsi="Cambria Math"/>
                    <w:noProof w:val="0"/>
                    <w:sz w:val="24"/>
                    <w:szCs w:val="24"/>
                  </w:rPr>
                  <m:t>F</m:t>
                </m:r>
                <m:d>
                  <m:dPr>
                    <m:ctrlPr>
                      <w:rPr>
                        <w:rFonts w:ascii="Cambria Math" w:hAnsi="Cambria Math"/>
                        <w:i/>
                        <w:noProof w:val="0"/>
                        <w:sz w:val="24"/>
                        <w:szCs w:val="24"/>
                      </w:rPr>
                    </m:ctrlPr>
                  </m:dPr>
                  <m:e>
                    <m:r>
                      <w:rPr>
                        <w:rFonts w:ascii="Cambria Math" w:hAnsi="Cambria Math"/>
                        <w:noProof w:val="0"/>
                        <w:sz w:val="24"/>
                        <w:szCs w:val="24"/>
                      </w:rPr>
                      <m:t>T</m:t>
                    </m:r>
                  </m:e>
                </m:d>
                <m:r>
                  <w:rPr>
                    <w:rFonts w:ascii="Cambria Math" w:hAnsi="Cambria Math"/>
                    <w:noProof w:val="0"/>
                    <w:sz w:val="24"/>
                    <w:szCs w:val="24"/>
                  </w:rPr>
                  <m:t>=</m:t>
                </m:r>
                <m:d>
                  <m:dPr>
                    <m:begChr m:val="{"/>
                    <m:endChr m:val=""/>
                    <m:ctrlPr>
                      <w:rPr>
                        <w:rFonts w:ascii="Cambria Math" w:hAnsi="Cambria Math"/>
                        <w:i/>
                        <w:noProof w:val="0"/>
                        <w:sz w:val="24"/>
                        <w:szCs w:val="24"/>
                      </w:rPr>
                    </m:ctrlPr>
                  </m:dPr>
                  <m:e>
                    <m:eqArr>
                      <m:eqArrPr>
                        <m:ctrlPr>
                          <w:rPr>
                            <w:rFonts w:ascii="Cambria Math" w:hAnsi="Cambria Math"/>
                            <w:i/>
                            <w:noProof w:val="0"/>
                            <w:sz w:val="24"/>
                            <w:szCs w:val="24"/>
                          </w:rPr>
                        </m:ctrlPr>
                      </m:eqArrPr>
                      <m:e>
                        <m:r>
                          <m:rPr>
                            <m:sty m:val="p"/>
                          </m:rPr>
                          <w:rPr>
                            <w:rFonts w:ascii="Cambria Math" w:hAnsi="Cambria Math"/>
                            <w:noProof w:val="0"/>
                            <w:position w:val="-32"/>
                          </w:rPr>
                          <w:object w:dxaOrig="2320" w:dyaOrig="760" w14:anchorId="4EE1E651">
                            <v:shape id="_x0000_i1032" type="#_x0000_t75" style="width:116.25pt;height:37.5pt" o:ole="">
                              <v:imagedata r:id="rId10" o:title=""/>
                            </v:shape>
                            <o:OLEObject Type="Embed" ProgID="Equation.DSMT4" ShapeID="_x0000_i1032" DrawAspect="Content" ObjectID="_1664267812" r:id="rId11"/>
                          </w:object>
                        </m:r>
                        <m:r>
                          <m:rPr>
                            <m:sty m:val="p"/>
                          </m:rPr>
                          <w:rPr>
                            <w:rFonts w:ascii="Cambria Math" w:hAnsi="Cambria Math"/>
                            <w:noProof w:val="0"/>
                          </w:rPr>
                          <m:t xml:space="preserve"> </m:t>
                        </m:r>
                        <m:r>
                          <w:rPr>
                            <w:rFonts w:ascii="Cambria Math" w:hAnsi="Cambria Math"/>
                            <w:noProof w:val="0"/>
                            <w:sz w:val="24"/>
                            <w:szCs w:val="24"/>
                          </w:rPr>
                          <m:t xml:space="preserve">, </m:t>
                        </m:r>
                        <m:r>
                          <m:rPr>
                            <m:sty m:val="p"/>
                          </m:rPr>
                          <w:rPr>
                            <w:rFonts w:ascii="Cambria Math" w:hAnsi="Cambria Math"/>
                            <w:noProof w:val="0"/>
                            <w:position w:val="-12"/>
                          </w:rPr>
                          <w:object w:dxaOrig="680" w:dyaOrig="360" w14:anchorId="4B4D95E7">
                            <v:shape id="_x0000_i1033" type="#_x0000_t75" style="width:34.5pt;height:18pt" o:ole="">
                              <v:imagedata r:id="rId12" o:title=""/>
                            </v:shape>
                            <o:OLEObject Type="Embed" ProgID="Equation.DSMT4" ShapeID="_x0000_i1033" DrawAspect="Content" ObjectID="_1664267813" r:id="rId13"/>
                          </w:object>
                        </m:r>
                      </m:e>
                      <m:e>
                        <m:r>
                          <m:rPr>
                            <m:sty m:val="p"/>
                          </m:rPr>
                          <w:rPr>
                            <w:rFonts w:ascii="Cambria Math" w:hAnsi="Cambria Math"/>
                            <w:noProof w:val="0"/>
                          </w:rPr>
                          <m:t xml:space="preserve">     </m:t>
                        </m:r>
                        <m:r>
                          <m:rPr>
                            <m:sty m:val="p"/>
                          </m:rPr>
                          <w:rPr>
                            <w:rFonts w:ascii="Cambria Math" w:hAnsi="Cambria Math"/>
                            <w:noProof w:val="0"/>
                            <w:position w:val="-6"/>
                          </w:rPr>
                          <w:object w:dxaOrig="520" w:dyaOrig="279" w14:anchorId="7A7CAF02">
                            <v:shape id="_x0000_i1034" type="#_x0000_t75" style="width:25.5pt;height:13.5pt" o:ole="">
                              <v:imagedata r:id="rId14" o:title=""/>
                            </v:shape>
                            <o:OLEObject Type="Embed" ProgID="Equation.DSMT4" ShapeID="_x0000_i1034" DrawAspect="Content" ObjectID="_1664267814" r:id="rId15"/>
                          </w:object>
                        </m:r>
                        <m:r>
                          <w:rPr>
                            <w:rFonts w:ascii="Cambria Math" w:hAnsi="Cambria Math"/>
                            <w:noProof w:val="0"/>
                            <w:sz w:val="24"/>
                            <w:szCs w:val="24"/>
                          </w:rPr>
                          <m:t>,</m:t>
                        </m:r>
                        <m:r>
                          <m:rPr>
                            <m:sty m:val="p"/>
                          </m:rPr>
                          <w:rPr>
                            <w:rFonts w:ascii="Cambria Math" w:hAnsi="Cambria Math"/>
                            <w:noProof w:val="0"/>
                            <w:sz w:val="24"/>
                            <w:szCs w:val="24"/>
                          </w:rPr>
                          <m:t>otherwise</m:t>
                        </m:r>
                      </m:e>
                    </m:eqArr>
                  </m:e>
                </m:d>
              </m:oMath>
            </m:oMathPara>
          </w:p>
        </w:tc>
        <w:tc>
          <w:tcPr>
            <w:tcW w:w="987" w:type="dxa"/>
            <w:vAlign w:val="center"/>
          </w:tcPr>
          <w:p w14:paraId="54FC7E2D" w14:textId="4F7126B4" w:rsidR="00EA2592" w:rsidRPr="000C2EA5" w:rsidRDefault="00EA2592" w:rsidP="009F3E84">
            <w:pPr>
              <w:jc w:val="center"/>
              <w:rPr>
                <w:rFonts w:ascii="Helvetica" w:hAnsi="Helvetica"/>
                <w:noProof w:val="0"/>
              </w:rPr>
            </w:pPr>
            <w:r w:rsidRPr="000C2EA5">
              <w:rPr>
                <w:rFonts w:ascii="Helvetica" w:hAnsi="Helvetica"/>
                <w:noProof w:val="0"/>
              </w:rPr>
              <w:t>(S</w:t>
            </w:r>
            <w:r w:rsidR="009F3E84" w:rsidRPr="000C2EA5">
              <w:rPr>
                <w:rFonts w:ascii="Helvetica" w:hAnsi="Helvetica"/>
                <w:noProof w:val="0"/>
              </w:rPr>
              <w:t>3</w:t>
            </w:r>
            <w:r w:rsidRPr="000C2EA5">
              <w:rPr>
                <w:rFonts w:ascii="Helvetica" w:hAnsi="Helvetica"/>
                <w:noProof w:val="0"/>
              </w:rPr>
              <w:t>)</w:t>
            </w:r>
          </w:p>
        </w:tc>
      </w:tr>
    </w:tbl>
    <w:p w14:paraId="00F592DF" w14:textId="77777777" w:rsidR="00BF27DE" w:rsidRPr="000C2EA5" w:rsidRDefault="00BF27DE" w:rsidP="0092079E">
      <w:pPr>
        <w:spacing w:after="0"/>
        <w:jc w:val="both"/>
        <w:rPr>
          <w:rFonts w:ascii="Helvetica" w:hAnsi="Helvetica"/>
          <w:noProof w:val="0"/>
        </w:rPr>
      </w:pPr>
    </w:p>
    <w:p w14:paraId="681015E7" w14:textId="395A313B" w:rsidR="00C91A91" w:rsidRPr="000C2EA5" w:rsidRDefault="00974694" w:rsidP="0092079E">
      <w:pPr>
        <w:spacing w:after="0"/>
        <w:jc w:val="both"/>
        <w:rPr>
          <w:rFonts w:ascii="Helvetica" w:hAnsi="Helvetica"/>
          <w:noProof w:val="0"/>
        </w:rPr>
      </w:pPr>
      <w:r w:rsidRPr="000C2EA5">
        <w:rPr>
          <w:rFonts w:ascii="Helvetica" w:hAnsi="Helvetica"/>
          <w:noProof w:val="0"/>
        </w:rPr>
        <w:t xml:space="preserve">Where </w:t>
      </w:r>
      <m:oMath>
        <m:r>
          <w:rPr>
            <w:rFonts w:ascii="Cambria Math" w:hAnsi="Cambria Math"/>
          </w:rPr>
          <m:t>α</m:t>
        </m:r>
      </m:oMath>
      <w:r w:rsidR="008D605D" w:rsidRPr="000C2EA5">
        <w:rPr>
          <w:rFonts w:ascii="Helvetica" w:hAnsi="Helvetica"/>
          <w:noProof w:val="0"/>
        </w:rPr>
        <w:t xml:space="preserve"> accounts for the temperature depenceny of the blood perfusion rate, and</w:t>
      </w:r>
      <w:r w:rsidR="00C91A91" w:rsidRPr="000C2EA5">
        <w:rPr>
          <w:rFonts w:ascii="Helvetica" w:hAnsi="Helvetica"/>
          <w:noProof w:val="0"/>
        </w:rPr>
        <w:t xml:space="preserve"> </w:t>
      </w:r>
      <m:oMath>
        <m:r>
          <w:rPr>
            <w:rFonts w:ascii="Cambria Math" w:hAnsi="Cambria Math"/>
          </w:rPr>
          <m:t>β</m:t>
        </m:r>
      </m:oMath>
      <w:r w:rsidR="008D605D" w:rsidRPr="000C2EA5">
        <w:rPr>
          <w:rFonts w:ascii="Helvetica" w:hAnsi="Helvetica"/>
          <w:noProof w:val="0"/>
        </w:rPr>
        <w:t xml:space="preserve"> represents the steepness of the blood flow change</w:t>
      </w:r>
      <w:r w:rsidR="0017395F" w:rsidRPr="000C2EA5">
        <w:rPr>
          <w:rFonts w:ascii="Helvetica" w:hAnsi="Helvetica"/>
          <w:noProof w:val="0"/>
        </w:rPr>
        <w:t xml:space="preserve"> (values listed in Table S1)</w:t>
      </w:r>
      <w:r w:rsidR="008D605D" w:rsidRPr="000C2EA5">
        <w:rPr>
          <w:rFonts w:ascii="Helvetica" w:hAnsi="Helvetica"/>
          <w:noProof w:val="0"/>
        </w:rPr>
        <w:t>.</w:t>
      </w:r>
      <w:r w:rsidR="000B2D4A" w:rsidRPr="000C2EA5">
        <w:rPr>
          <w:rFonts w:ascii="Helvetica" w:hAnsi="Helvetica"/>
          <w:noProof w:val="0"/>
        </w:rPr>
        <w:t xml:space="preserve"> </w:t>
      </w:r>
      <w:r w:rsidR="005A1362" w:rsidRPr="000C2EA5">
        <w:rPr>
          <w:rFonts w:ascii="Helvetica" w:hAnsi="Helvetica"/>
          <w:noProof w:val="0"/>
        </w:rPr>
        <w:t xml:space="preserve">In study of </w:t>
      </w:r>
      <w:proofErr w:type="spellStart"/>
      <w:r w:rsidR="005A1362" w:rsidRPr="000C2EA5">
        <w:rPr>
          <w:rFonts w:ascii="Helvetica" w:hAnsi="Helvetica"/>
          <w:noProof w:val="0"/>
        </w:rPr>
        <w:t>Milanic</w:t>
      </w:r>
      <w:proofErr w:type="spellEnd"/>
      <w:r w:rsidR="005A1362" w:rsidRPr="000C2EA5">
        <w:rPr>
          <w:rFonts w:ascii="Helvetica" w:hAnsi="Helvetica"/>
          <w:noProof w:val="0"/>
        </w:rPr>
        <w:t xml:space="preserve"> et al.</w:t>
      </w:r>
      <w:r w:rsidR="007867C0" w:rsidRPr="000C2EA5">
        <w:rPr>
          <w:rFonts w:ascii="Helvetica" w:hAnsi="Helvetica"/>
          <w:noProof w:val="0"/>
        </w:rPr>
        <w:t xml:space="preserve"> </w:t>
      </w:r>
      <w:r w:rsidR="007867C0" w:rsidRPr="000C2EA5">
        <w:rPr>
          <w:rFonts w:ascii="Helvetica" w:hAnsi="Helvetica"/>
          <w:noProof w:val="0"/>
        </w:rPr>
        <w:fldChar w:fldCharType="begin" w:fldLock="1"/>
      </w:r>
      <w:r w:rsidR="007867C0" w:rsidRPr="000C2EA5">
        <w:rPr>
          <w:rFonts w:ascii="Helvetica" w:hAnsi="Helvetica"/>
          <w:noProof w:val="0"/>
        </w:rPr>
        <w:instrText>ADDIN CSL_CITATION {"citationItems":[{"id":"ITEM-1","itemData":{"DOI":"10.1002/lsm.23124","ISSN":"10969101","PMID":"31228285","abstract":"Background and Objectives: The aim of this study was to develop a numerical model for hyperthermic laser lipolysis in human subjects to improve understanding of the procedure and find optimal therapeutic parameters. Study Design/Materials and Methods: A numerical model of hyperthermic laser lipolysis (HTLL) on human subjects was developed that is based on light and heat transport, including the effects of blood perfusion and forced air cooling. Tissue damage was evaluated using the Arrhenius model. Three irradiation scenarios were considered: single skin area irradiation without and with forced air cooling, and sequential heating of four adjacent skin areas in a cyclical manner. An evaluation of the numerical model was made by comparing the recorded skin surface temperature evolution during an experimental HTLL procedure performed on the abdomen of ten human volunteers using a 1,064 nm Nd:YAG laser irradiation. Results: A good agreement was obtained between the simulated skin surface temperatures and that as measured during the HTLL procedure. The temperature difference between the simulations and experiments was in the range of 0.2–0.4°C. The model parameters, which were fitted to the experiment were the perfusion parameter (0.36–0.79 and 0.18–0.49 kg/m 3·s for dermis and subcutis) and the subcutaneous tissue absorption coefficient (0.17–0.21 cm −1). By using the developed HTLL model and the determined parameters, temperature depth distributions and the resulting thermal injury to adipocytes were simulated under different treatment conditions. Optimal ranges of the HTTL treatment parameters were determined for different skin types, damaging adipocytes while preserving skin cells. The target subcutaneous temperatures were in the range of 43–47°C, which has been found to lead to programmed adipocyte death. The optimal treatment parameters were further used to define a range of recommended protocols for safe and effective multiarea cycled HTLL treatment of large body surfaces. Specifically, for the set of chosen optimal treatment parameters (4–5 treatment cycles, 1.2 W/cm 2 radiant exposure, and 60–130 W/cm 2 forced air heat-transfer coefficient) the threshold surface temperature during irradiation was found to be in the range of 31–38°C, depending on the skin type and heat-transfer coefficient. Conclusions: The developed numerical model allows for the calculation of the temperature distribution and the resulting injury to adipocyte cells within deeper ly…","author":[{"dropping-particle":"","family":"Milanic","given":"Matija","non-dropping-particle":"","parse-names":false,"suffix":""},{"dropping-particle":"","family":"Muc","given":"Blaz Tasic","non-dropping-particle":"","parse-names":false,"suffix":""},{"dropping-particle":"","family":"Lukac","given":"Nejc","non-dropping-particle":"","parse-names":false,"suffix":""},{"dropping-particle":"","family":"Lukac","given":"Matjaz","non-dropping-particle":"","parse-names":false,"suffix":""}],"container-title":"Lasers in Surgery and Medicine","id":"ITEM-1","issue":"10","issued":{"date-parts":[["2019"]]},"page":"897-909","publisher":"John Wiley &amp; Sons, Ltd","title":"Numerical Study of Hyper-Thermic Laser Lipolysis With 1,064 nm Nd:YAG Laser in Human Subjects","type":"article-journal","volume":"51"},"uris":["http://www.mendeley.com/documents/?uuid=7a7b4e1f-9c8c-428d-af29-339d76a1a3eb"]}],"mendeley":{"formattedCitation":"&lt;sup&gt;2&lt;/sup&gt;","plainTextFormattedCitation":"2","previouslyFormattedCitation":"&lt;sup&gt;2&lt;/sup&gt;"},"properties":{"noteIndex":0},"schema":"https://github.com/citation-style-language/schema/raw/master/csl-citation.json"}</w:instrText>
      </w:r>
      <w:r w:rsidR="007867C0" w:rsidRPr="000C2EA5">
        <w:rPr>
          <w:rFonts w:ascii="Helvetica" w:hAnsi="Helvetica"/>
          <w:noProof w:val="0"/>
        </w:rPr>
        <w:fldChar w:fldCharType="separate"/>
      </w:r>
      <w:r w:rsidR="007867C0" w:rsidRPr="000C2EA5">
        <w:rPr>
          <w:rFonts w:ascii="Helvetica" w:hAnsi="Helvetica"/>
          <w:vertAlign w:val="superscript"/>
        </w:rPr>
        <w:t>2</w:t>
      </w:r>
      <w:r w:rsidR="007867C0" w:rsidRPr="000C2EA5">
        <w:rPr>
          <w:rFonts w:ascii="Helvetica" w:hAnsi="Helvetica"/>
          <w:noProof w:val="0"/>
        </w:rPr>
        <w:fldChar w:fldCharType="end"/>
      </w:r>
      <w:r w:rsidR="00C91A91" w:rsidRPr="000C2EA5">
        <w:rPr>
          <w:rFonts w:ascii="Helvetica" w:hAnsi="Helvetica"/>
          <w:noProof w:val="0"/>
        </w:rPr>
        <w:t>, the</w:t>
      </w:r>
      <w:r w:rsidR="001A6DEA" w:rsidRPr="000C2EA5">
        <w:rPr>
          <w:rFonts w:ascii="Helvetica" w:hAnsi="Helvetica"/>
          <w:noProof w:val="0"/>
        </w:rPr>
        <w:t xml:space="preserve"> interface boundary condition a</w:t>
      </w:r>
      <w:r w:rsidR="005555FB" w:rsidRPr="000C2EA5">
        <w:rPr>
          <w:rFonts w:ascii="Helvetica" w:hAnsi="Helvetica"/>
          <w:noProof w:val="0"/>
        </w:rPr>
        <w:t>pplied at the air</w:t>
      </w:r>
      <w:r w:rsidR="00993C90" w:rsidRPr="000C2EA5">
        <w:rPr>
          <w:rFonts w:ascii="Helvetica" w:hAnsi="Helvetica"/>
          <w:noProof w:val="0"/>
        </w:rPr>
        <w:t>–</w:t>
      </w:r>
      <w:r w:rsidR="005555FB" w:rsidRPr="000C2EA5">
        <w:rPr>
          <w:rFonts w:ascii="Helvetica" w:hAnsi="Helvetica"/>
          <w:noProof w:val="0"/>
        </w:rPr>
        <w:t xml:space="preserve">tissue boundary </w:t>
      </w:r>
      <w:r w:rsidR="00C91A91" w:rsidRPr="000C2EA5">
        <w:rPr>
          <w:rFonts w:ascii="Helvetica" w:hAnsi="Helvetica"/>
          <w:noProof w:val="0"/>
        </w:rPr>
        <w:t xml:space="preserve">was modified, </w:t>
      </w:r>
      <w:r w:rsidR="005A1362" w:rsidRPr="000C2EA5">
        <w:rPr>
          <w:rFonts w:ascii="Helvetica" w:hAnsi="Helvetica"/>
          <w:noProof w:val="0"/>
        </w:rPr>
        <w:t xml:space="preserve">as </w:t>
      </w:r>
      <w:r w:rsidR="00C91A91" w:rsidRPr="000C2EA5">
        <w:rPr>
          <w:rFonts w:ascii="Helvetica" w:hAnsi="Helvetica"/>
          <w:noProof w:val="0"/>
        </w:rPr>
        <w:t xml:space="preserve">radiative heat losses were attributed to heat-transfer coefficient </w:t>
      </w:r>
      <w:proofErr w:type="spellStart"/>
      <w:r w:rsidR="00C91A91" w:rsidRPr="000C2EA5">
        <w:rPr>
          <w:rFonts w:ascii="Helvetica" w:hAnsi="Helvetica"/>
          <w:i/>
          <w:noProof w:val="0"/>
        </w:rPr>
        <w:t>h</w:t>
      </w:r>
      <w:r w:rsidR="00C91A91" w:rsidRPr="000C2EA5">
        <w:rPr>
          <w:rFonts w:ascii="Helvetica" w:hAnsi="Helvetica"/>
          <w:i/>
          <w:noProof w:val="0"/>
          <w:vertAlign w:val="subscript"/>
        </w:rPr>
        <w:t>T</w:t>
      </w:r>
      <w:proofErr w:type="spellEnd"/>
      <w:r w:rsidR="000B2D4A" w:rsidRPr="000C2EA5">
        <w:rPr>
          <w:rFonts w:ascii="Helvetica" w:hAnsi="Helvetica"/>
          <w:i/>
          <w:noProof w:val="0"/>
        </w:rPr>
        <w:t xml:space="preserve"> </w:t>
      </w:r>
      <w:r w:rsidR="000B2D4A" w:rsidRPr="000C2EA5">
        <w:rPr>
          <w:rFonts w:ascii="Helvetica" w:hAnsi="Helvetica"/>
          <w:noProof w:val="0"/>
        </w:rPr>
        <w:t>(10 W/m</w:t>
      </w:r>
      <w:r w:rsidR="000B2D4A" w:rsidRPr="000C2EA5">
        <w:rPr>
          <w:rFonts w:ascii="Helvetica" w:hAnsi="Helvetica"/>
          <w:noProof w:val="0"/>
          <w:vertAlign w:val="superscript"/>
        </w:rPr>
        <w:t>2</w:t>
      </w:r>
      <w:r w:rsidR="000B2D4A" w:rsidRPr="000C2EA5">
        <w:rPr>
          <w:rFonts w:ascii="Helvetica" w:hAnsi="Helvetica"/>
          <w:noProof w:val="0"/>
        </w:rPr>
        <w:t>K)</w:t>
      </w:r>
      <w:r w:rsidR="005A1362" w:rsidRPr="000C2EA5">
        <w:rPr>
          <w:rFonts w:ascii="Helvetica" w:hAnsi="Helvetica"/>
          <w:noProof w:val="0"/>
        </w:rPr>
        <w:t xml:space="preserve">. Air temperature </w:t>
      </w:r>
      <w:proofErr w:type="spellStart"/>
      <w:r w:rsidR="005A1362" w:rsidRPr="000C2EA5">
        <w:rPr>
          <w:rFonts w:ascii="Helvetica" w:hAnsi="Helvetica"/>
          <w:i/>
          <w:noProof w:val="0"/>
        </w:rPr>
        <w:t>T</w:t>
      </w:r>
      <w:r w:rsidR="005A1362" w:rsidRPr="000C2EA5">
        <w:rPr>
          <w:rFonts w:ascii="Helvetica" w:hAnsi="Helvetica"/>
          <w:noProof w:val="0"/>
          <w:vertAlign w:val="subscript"/>
        </w:rPr>
        <w:t>air</w:t>
      </w:r>
      <w:proofErr w:type="spellEnd"/>
      <w:r w:rsidR="007867C0" w:rsidRPr="000C2EA5">
        <w:rPr>
          <w:rFonts w:ascii="Helvetica" w:hAnsi="Helvetica"/>
          <w:noProof w:val="0"/>
        </w:rPr>
        <w:t xml:space="preserve"> was 21 °C</w:t>
      </w:r>
      <w:r w:rsidR="00C91A91" w:rsidRPr="000C2EA5">
        <w:rPr>
          <w:rFonts w:ascii="Helvetica" w:hAnsi="Helvetica"/>
          <w:noProof w:val="0"/>
        </w:rPr>
        <w:t>. The boundary condition now reads as follows:</w:t>
      </w:r>
    </w:p>
    <w:p w14:paraId="4C253528" w14:textId="77777777" w:rsidR="00C91A91" w:rsidRPr="000C2EA5" w:rsidRDefault="00C91A91" w:rsidP="0092079E">
      <w:pPr>
        <w:spacing w:after="0"/>
        <w:jc w:val="both"/>
        <w:rPr>
          <w:rFonts w:ascii="Helvetica" w:hAnsi="Helvetica"/>
          <w:noProof w:val="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7"/>
      </w:tblGrid>
      <w:tr w:rsidR="00C91A91" w:rsidRPr="000C2EA5" w14:paraId="298E5AF4" w14:textId="77777777" w:rsidTr="00C17909">
        <w:tc>
          <w:tcPr>
            <w:tcW w:w="8075" w:type="dxa"/>
            <w:vAlign w:val="center"/>
          </w:tcPr>
          <w:p w14:paraId="4A751699" w14:textId="77777777" w:rsidR="00C91A91" w:rsidRPr="000C2EA5" w:rsidRDefault="000F4038" w:rsidP="00C17909">
            <w:pPr>
              <w:jc w:val="center"/>
              <w:rPr>
                <w:rFonts w:ascii="Helvetica" w:hAnsi="Helvetica"/>
                <w:noProof w:val="0"/>
              </w:rPr>
            </w:pPr>
            <w:r w:rsidRPr="000C2EA5">
              <w:rPr>
                <w:position w:val="-24"/>
              </w:rPr>
              <w:object w:dxaOrig="3000" w:dyaOrig="660" w14:anchorId="5AF81C19">
                <v:shape id="_x0000_i1028" type="#_x0000_t75" style="width:172.5pt;height:37.5pt" o:ole="">
                  <v:imagedata r:id="rId16" o:title=""/>
                </v:shape>
                <o:OLEObject Type="Embed" ProgID="Equation.DSMT4" ShapeID="_x0000_i1028" DrawAspect="Content" ObjectID="_1664267815" r:id="rId17"/>
              </w:object>
            </w:r>
          </w:p>
        </w:tc>
        <w:tc>
          <w:tcPr>
            <w:tcW w:w="987" w:type="dxa"/>
            <w:vAlign w:val="bottom"/>
          </w:tcPr>
          <w:p w14:paraId="08F0C7F9" w14:textId="2808A079" w:rsidR="00C91A91" w:rsidRPr="000C2EA5" w:rsidRDefault="00C91A91" w:rsidP="00C17909">
            <w:pPr>
              <w:spacing w:line="276" w:lineRule="auto"/>
              <w:jc w:val="center"/>
              <w:rPr>
                <w:rFonts w:ascii="Helvetica" w:hAnsi="Helvetica"/>
                <w:noProof w:val="0"/>
              </w:rPr>
            </w:pPr>
            <w:r w:rsidRPr="000C2EA5">
              <w:rPr>
                <w:rFonts w:ascii="Helvetica" w:hAnsi="Helvetica"/>
                <w:noProof w:val="0"/>
              </w:rPr>
              <w:t>(S</w:t>
            </w:r>
            <w:r w:rsidR="009F3E84" w:rsidRPr="000C2EA5">
              <w:rPr>
                <w:rFonts w:ascii="Helvetica" w:hAnsi="Helvetica"/>
                <w:noProof w:val="0"/>
              </w:rPr>
              <w:t>4</w:t>
            </w:r>
            <w:r w:rsidRPr="000C2EA5">
              <w:rPr>
                <w:rFonts w:ascii="Helvetica" w:hAnsi="Helvetica"/>
                <w:noProof w:val="0"/>
              </w:rPr>
              <w:t>)</w:t>
            </w:r>
          </w:p>
          <w:p w14:paraId="18344D83" w14:textId="77777777" w:rsidR="00C91A91" w:rsidRPr="000C2EA5" w:rsidRDefault="00C91A91" w:rsidP="00C17909">
            <w:pPr>
              <w:jc w:val="center"/>
              <w:rPr>
                <w:rFonts w:ascii="Helvetica" w:hAnsi="Helvetica"/>
                <w:noProof w:val="0"/>
              </w:rPr>
            </w:pPr>
          </w:p>
        </w:tc>
      </w:tr>
    </w:tbl>
    <w:p w14:paraId="55441D9A" w14:textId="77777777" w:rsidR="00C91A91" w:rsidRPr="000C2EA5" w:rsidRDefault="00C91A91" w:rsidP="0092079E">
      <w:pPr>
        <w:spacing w:after="0"/>
        <w:jc w:val="both"/>
        <w:rPr>
          <w:rFonts w:ascii="Helvetica" w:hAnsi="Helvetica"/>
          <w:noProof w:val="0"/>
        </w:rPr>
      </w:pPr>
    </w:p>
    <w:p w14:paraId="2E3AECCF" w14:textId="56862FB0" w:rsidR="00832D0C" w:rsidRPr="000C2EA5" w:rsidRDefault="00C9068C" w:rsidP="0092079E">
      <w:pPr>
        <w:spacing w:after="0"/>
        <w:jc w:val="both"/>
        <w:rPr>
          <w:rFonts w:ascii="Helvetica" w:hAnsi="Helvetica"/>
          <w:noProof w:val="0"/>
        </w:rPr>
      </w:pPr>
      <w:r w:rsidRPr="000C2EA5">
        <w:rPr>
          <w:rFonts w:ascii="Helvetica" w:hAnsi="Helvetica"/>
          <w:noProof w:val="0"/>
        </w:rPr>
        <w:t>At the</w:t>
      </w:r>
      <w:r w:rsidR="005555FB" w:rsidRPr="000C2EA5">
        <w:rPr>
          <w:rFonts w:ascii="Helvetica" w:hAnsi="Helvetica"/>
          <w:noProof w:val="0"/>
        </w:rPr>
        <w:t xml:space="preserve"> skin-fat</w:t>
      </w:r>
      <w:r w:rsidR="00832D0C" w:rsidRPr="000C2EA5">
        <w:rPr>
          <w:rFonts w:ascii="Helvetica" w:hAnsi="Helvetica"/>
          <w:noProof w:val="0"/>
        </w:rPr>
        <w:t xml:space="preserve"> interface</w:t>
      </w:r>
      <w:r w:rsidR="005555FB" w:rsidRPr="000C2EA5">
        <w:rPr>
          <w:rFonts w:ascii="Helvetica" w:hAnsi="Helvetica"/>
          <w:noProof w:val="0"/>
        </w:rPr>
        <w:t xml:space="preserve"> a </w:t>
      </w:r>
      <w:r w:rsidRPr="000C2EA5">
        <w:rPr>
          <w:rFonts w:ascii="Helvetica" w:hAnsi="Helvetica"/>
          <w:noProof w:val="0"/>
        </w:rPr>
        <w:t>boundary</w:t>
      </w:r>
      <w:r w:rsidR="00832D0C" w:rsidRPr="000C2EA5">
        <w:rPr>
          <w:rFonts w:ascii="Helvetica" w:hAnsi="Helvetica"/>
          <w:noProof w:val="0"/>
        </w:rPr>
        <w:t xml:space="preserve"> condition</w:t>
      </w:r>
      <w:r w:rsidR="005555FB" w:rsidRPr="000C2EA5">
        <w:rPr>
          <w:rFonts w:ascii="Helvetica" w:hAnsi="Helvetica"/>
          <w:noProof w:val="0"/>
        </w:rPr>
        <w:t xml:space="preserve"> must</w:t>
      </w:r>
      <w:r w:rsidR="00CE2A69" w:rsidRPr="000C2EA5">
        <w:rPr>
          <w:rFonts w:ascii="Helvetica" w:hAnsi="Helvetica"/>
          <w:noProof w:val="0"/>
        </w:rPr>
        <w:t xml:space="preserve"> also</w:t>
      </w:r>
      <w:r w:rsidR="005555FB" w:rsidRPr="000C2EA5">
        <w:rPr>
          <w:rFonts w:ascii="Helvetica" w:hAnsi="Helvetica"/>
          <w:noProof w:val="0"/>
        </w:rPr>
        <w:t xml:space="preserve"> be considered</w:t>
      </w:r>
      <w:r w:rsidR="00832D0C" w:rsidRPr="000C2EA5">
        <w:rPr>
          <w:rFonts w:ascii="Helvetica" w:hAnsi="Helvetica"/>
          <w:noProof w:val="0"/>
        </w:rPr>
        <w:t xml:space="preserve">. </w:t>
      </w:r>
      <w:r w:rsidR="00CE2A69" w:rsidRPr="000C2EA5">
        <w:rPr>
          <w:rFonts w:ascii="Helvetica" w:hAnsi="Helvetica"/>
          <w:noProof w:val="0"/>
        </w:rPr>
        <w:t>Therefore</w:t>
      </w:r>
      <w:r w:rsidRPr="000C2EA5">
        <w:rPr>
          <w:rFonts w:ascii="Helvetica" w:hAnsi="Helvetica"/>
          <w:noProof w:val="0"/>
        </w:rPr>
        <w:t>, we</w:t>
      </w:r>
      <w:r w:rsidR="00832D0C" w:rsidRPr="000C2EA5">
        <w:rPr>
          <w:rFonts w:ascii="Helvetica" w:hAnsi="Helvetica"/>
          <w:noProof w:val="0"/>
        </w:rPr>
        <w:t xml:space="preserve"> </w:t>
      </w:r>
      <w:r w:rsidR="00CE2A69" w:rsidRPr="000C2EA5">
        <w:rPr>
          <w:rFonts w:ascii="Helvetica" w:hAnsi="Helvetica"/>
          <w:noProof w:val="0"/>
        </w:rPr>
        <w:t>adopted</w:t>
      </w:r>
      <w:r w:rsidR="00832D0C" w:rsidRPr="000C2EA5">
        <w:rPr>
          <w:rFonts w:ascii="Helvetica" w:hAnsi="Helvetica"/>
          <w:noProof w:val="0"/>
        </w:rPr>
        <w:t xml:space="preserve"> a </w:t>
      </w:r>
      <w:r w:rsidRPr="000C2EA5">
        <w:rPr>
          <w:rFonts w:ascii="Helvetica" w:hAnsi="Helvetica"/>
          <w:noProof w:val="0"/>
        </w:rPr>
        <w:t>“</w:t>
      </w:r>
      <w:r w:rsidR="00832D0C" w:rsidRPr="000C2EA5">
        <w:rPr>
          <w:rFonts w:ascii="Helvetica" w:hAnsi="Helvetica"/>
          <w:noProof w:val="0"/>
        </w:rPr>
        <w:t>conductivity matching condition</w:t>
      </w:r>
      <w:r w:rsidRPr="000C2EA5">
        <w:rPr>
          <w:rFonts w:ascii="Helvetica" w:hAnsi="Helvetica"/>
          <w:noProof w:val="0"/>
        </w:rPr>
        <w:t>”</w:t>
      </w:r>
      <w:r w:rsidR="00CE2A69" w:rsidRPr="000C2EA5">
        <w:rPr>
          <w:rFonts w:ascii="Helvetica" w:hAnsi="Helvetica"/>
          <w:noProof w:val="0"/>
        </w:rPr>
        <w:t xml:space="preserve"> approach</w:t>
      </w:r>
      <w:r w:rsidRPr="000C2EA5">
        <w:rPr>
          <w:rFonts w:ascii="Helvetica" w:hAnsi="Helvetica"/>
          <w:noProof w:val="0"/>
        </w:rPr>
        <w:t xml:space="preserve"> for fini</w:t>
      </w:r>
      <w:r w:rsidR="00CE2A69" w:rsidRPr="000C2EA5">
        <w:rPr>
          <w:rFonts w:ascii="Helvetica" w:hAnsi="Helvetica"/>
          <w:noProof w:val="0"/>
        </w:rPr>
        <w:t>te difference scheme calculations of heat transfer problem</w:t>
      </w:r>
      <w:r w:rsidR="00832D0C" w:rsidRPr="000C2EA5">
        <w:rPr>
          <w:rFonts w:ascii="Helvetica" w:hAnsi="Helvetica"/>
          <w:noProof w:val="0"/>
        </w:rPr>
        <w:t xml:space="preserve">, </w:t>
      </w:r>
      <w:r w:rsidR="006A293D" w:rsidRPr="000C2EA5">
        <w:rPr>
          <w:rFonts w:ascii="Helvetica" w:hAnsi="Helvetica"/>
          <w:noProof w:val="0"/>
        </w:rPr>
        <w:t>where a matching point lies at an interface</w:t>
      </w:r>
      <w:r w:rsidR="007867C0" w:rsidRPr="000C2EA5">
        <w:rPr>
          <w:rFonts w:ascii="Helvetica" w:hAnsi="Helvetica"/>
          <w:noProof w:val="0"/>
        </w:rPr>
        <w:fldChar w:fldCharType="begin" w:fldLock="1"/>
      </w:r>
      <w:r w:rsidR="007867C0" w:rsidRPr="000C2EA5">
        <w:rPr>
          <w:rFonts w:ascii="Helvetica" w:hAnsi="Helvetica"/>
          <w:noProof w:val="0"/>
        </w:rPr>
        <w:instrText>ADDIN CSL_CITATION {"citationItems":[{"id":"ITEM-1","itemData":{"DOI":"10.1016/j.mcm.2011.02.003","ISSN":"08957177","abstract":"Although numerical methods have been developed for diffusion through single layer materials, few have been developed for multiple layers. Diffusion processes through a multilayered material are of interest for a wide range of applications, including industrial, biological, electrical, and environmental areas. We present finite difference schemes for multilayered materials with a range of matching conditions between the layers, in particular for a jump matching condition. We show the finite difference methods are flexible, simple to implement, and help illustrate interesting behaviour in multilayered diffusion. © 2011 Elsevier Ltd.","author":[{"dropping-particle":"","family":"Hickson","given":"R. I.","non-dropping-particle":"","parse-names":false,"suffix":""},{"dropping-particle":"","family":"Barry","given":"S. I.","non-dropping-particle":"","parse-names":false,"suffix":""},{"dropping-particle":"","family":"Mercer","given":"G. N.","non-dropping-particle":"","parse-names":false,"suffix":""},{"dropping-particle":"","family":"Sidhu","given":"H. S.","non-dropping-particle":"","parse-names":false,"suffix":""}],"container-title":"Mathematical and Computer Modelling","id":"ITEM-1","issue":"1-2","issued":{"date-parts":[["2011"]]},"page":"210-220","publisher":"Elsevier Ltd","title":"Finite difference schemes for multilayer diffusion","type":"article-journal","volume":"54"},"uris":["http://www.mendeley.com/documents/?uuid=c21988a8-af94-405b-9c7a-20b530fbe9d4"]}],"mendeley":{"formattedCitation":"&lt;sup&gt;6&lt;/sup&gt;","plainTextFormattedCitation":"6","previouslyFormattedCitation":"&lt;sup&gt;6&lt;/sup&gt;"},"properties":{"noteIndex":0},"schema":"https://github.com/citation-style-language/schema/raw/master/csl-citation.json"}</w:instrText>
      </w:r>
      <w:r w:rsidR="007867C0" w:rsidRPr="000C2EA5">
        <w:rPr>
          <w:rFonts w:ascii="Helvetica" w:hAnsi="Helvetica"/>
          <w:noProof w:val="0"/>
        </w:rPr>
        <w:fldChar w:fldCharType="separate"/>
      </w:r>
      <w:r w:rsidR="007867C0" w:rsidRPr="000C2EA5">
        <w:rPr>
          <w:rFonts w:ascii="Helvetica" w:hAnsi="Helvetica"/>
          <w:vertAlign w:val="superscript"/>
        </w:rPr>
        <w:t>6</w:t>
      </w:r>
      <w:r w:rsidR="007867C0" w:rsidRPr="000C2EA5">
        <w:rPr>
          <w:rFonts w:ascii="Helvetica" w:hAnsi="Helvetica"/>
          <w:noProof w:val="0"/>
        </w:rPr>
        <w:fldChar w:fldCharType="end"/>
      </w:r>
      <w:r w:rsidR="00CE2A69" w:rsidRPr="000C2EA5">
        <w:rPr>
          <w:rFonts w:ascii="Helvetica" w:hAnsi="Helvetica"/>
          <w:noProof w:val="0"/>
        </w:rPr>
        <w:t>.</w:t>
      </w:r>
      <w:r w:rsidR="006A293D" w:rsidRPr="000C2EA5">
        <w:rPr>
          <w:rFonts w:ascii="Helvetica" w:hAnsi="Helvetica"/>
          <w:noProof w:val="0"/>
        </w:rPr>
        <w:t xml:space="preserve"> Geometrical properties of each layer are listed in Table S1.</w:t>
      </w:r>
      <w:r w:rsidR="00C3780D" w:rsidRPr="000C2EA5">
        <w:rPr>
          <w:rFonts w:ascii="Helvetica" w:hAnsi="Helvetica"/>
          <w:noProof w:val="0"/>
        </w:rPr>
        <w:t xml:space="preserve"> </w:t>
      </w:r>
      <w:r w:rsidR="00832D0C" w:rsidRPr="000C2EA5">
        <w:rPr>
          <w:rFonts w:ascii="Helvetica" w:hAnsi="Helvetica"/>
          <w:noProof w:val="0"/>
        </w:rPr>
        <w:t xml:space="preserve">When computing </w:t>
      </w:r>
      <w:r w:rsidR="00F5741C" w:rsidRPr="000C2EA5">
        <w:rPr>
          <w:rFonts w:ascii="Helvetica" w:hAnsi="Helvetica"/>
          <w:noProof w:val="0"/>
        </w:rPr>
        <w:t xml:space="preserve">equation </w:t>
      </w:r>
      <w:r w:rsidR="00832D0C" w:rsidRPr="000C2EA5">
        <w:rPr>
          <w:rFonts w:ascii="Helvetica" w:hAnsi="Helvetica"/>
          <w:noProof w:val="0"/>
        </w:rPr>
        <w:t>(</w:t>
      </w:r>
      <w:r w:rsidR="00F5741C" w:rsidRPr="000C2EA5">
        <w:rPr>
          <w:rFonts w:ascii="Helvetica" w:hAnsi="Helvetica"/>
          <w:noProof w:val="0"/>
        </w:rPr>
        <w:t>S</w:t>
      </w:r>
      <w:r w:rsidR="007867C0" w:rsidRPr="000C2EA5">
        <w:rPr>
          <w:rFonts w:ascii="Helvetica" w:hAnsi="Helvetica"/>
          <w:noProof w:val="0"/>
        </w:rPr>
        <w:t>2</w:t>
      </w:r>
      <w:r w:rsidR="00832D0C" w:rsidRPr="000C2EA5">
        <w:rPr>
          <w:rFonts w:ascii="Helvetica" w:hAnsi="Helvetica"/>
          <w:noProof w:val="0"/>
        </w:rPr>
        <w:t>)</w:t>
      </w:r>
      <w:r w:rsidR="00F5741C" w:rsidRPr="000C2EA5">
        <w:rPr>
          <w:rFonts w:ascii="Helvetica" w:hAnsi="Helvetica"/>
          <w:noProof w:val="0"/>
        </w:rPr>
        <w:t>,</w:t>
      </w:r>
      <w:r w:rsidR="00832D0C" w:rsidRPr="000C2EA5">
        <w:rPr>
          <w:rFonts w:ascii="Helvetica" w:hAnsi="Helvetica"/>
          <w:noProof w:val="0"/>
        </w:rPr>
        <w:t xml:space="preserve"> the following condition </w:t>
      </w:r>
      <w:r w:rsidR="00F5741C" w:rsidRPr="000C2EA5">
        <w:rPr>
          <w:rFonts w:ascii="Helvetica" w:hAnsi="Helvetica"/>
          <w:noProof w:val="0"/>
        </w:rPr>
        <w:t>was</w:t>
      </w:r>
      <w:r w:rsidR="00832D0C" w:rsidRPr="000C2EA5">
        <w:rPr>
          <w:rFonts w:ascii="Helvetica" w:hAnsi="Helvetica"/>
          <w:noProof w:val="0"/>
        </w:rPr>
        <w:t xml:space="preserve"> applied at the </w:t>
      </w:r>
      <w:r w:rsidR="00F5741C" w:rsidRPr="000C2EA5">
        <w:rPr>
          <w:rFonts w:ascii="Helvetica" w:hAnsi="Helvetica"/>
          <w:noProof w:val="0"/>
        </w:rPr>
        <w:t>boundary</w:t>
      </w:r>
      <w:r w:rsidR="00832D0C" w:rsidRPr="000C2EA5">
        <w:rPr>
          <w:rFonts w:ascii="Helvetica" w:hAnsi="Helvetica"/>
          <w:noProof w:val="0"/>
        </w:rPr>
        <w:t xml:space="preserve"> point:</w:t>
      </w:r>
    </w:p>
    <w:p w14:paraId="259B950C" w14:textId="77777777" w:rsidR="00C91A91" w:rsidRPr="000C2EA5" w:rsidRDefault="00C91A91" w:rsidP="0092079E">
      <w:pPr>
        <w:spacing w:after="0"/>
        <w:jc w:val="both"/>
        <w:rPr>
          <w:rFonts w:ascii="Helvetica" w:hAnsi="Helvetica"/>
          <w:noProof w:val="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7"/>
      </w:tblGrid>
      <w:tr w:rsidR="00AA2AC9" w:rsidRPr="000C2EA5" w14:paraId="33BB9A58" w14:textId="77777777" w:rsidTr="00C17909">
        <w:tc>
          <w:tcPr>
            <w:tcW w:w="8075" w:type="dxa"/>
            <w:vAlign w:val="center"/>
          </w:tcPr>
          <w:p w14:paraId="5CB1AAA6" w14:textId="77777777" w:rsidR="00AA2AC9" w:rsidRPr="000C2EA5" w:rsidRDefault="005E6803" w:rsidP="0092079E">
            <w:pPr>
              <w:jc w:val="center"/>
              <w:rPr>
                <w:rFonts w:ascii="Helvetica" w:hAnsi="Helvetica"/>
                <w:noProof w:val="0"/>
              </w:rPr>
            </w:pPr>
            <w:r w:rsidRPr="000C2EA5">
              <w:rPr>
                <w:position w:val="-32"/>
              </w:rPr>
              <w:object w:dxaOrig="3460" w:dyaOrig="760" w14:anchorId="7B5AC85D">
                <v:shape id="_x0000_i1029" type="#_x0000_t75" style="width:207pt;height:45pt" o:ole="">
                  <v:imagedata r:id="rId18" o:title=""/>
                </v:shape>
                <o:OLEObject Type="Embed" ProgID="Equation.DSMT4" ShapeID="_x0000_i1029" DrawAspect="Content" ObjectID="_1664267816" r:id="rId19"/>
              </w:object>
            </w:r>
          </w:p>
        </w:tc>
        <w:tc>
          <w:tcPr>
            <w:tcW w:w="987" w:type="dxa"/>
            <w:vAlign w:val="bottom"/>
          </w:tcPr>
          <w:p w14:paraId="26EC9279" w14:textId="3A04A4C2" w:rsidR="00AA2AC9" w:rsidRPr="000C2EA5" w:rsidRDefault="00AA2AC9" w:rsidP="0092079E">
            <w:pPr>
              <w:spacing w:line="276" w:lineRule="auto"/>
              <w:jc w:val="center"/>
              <w:rPr>
                <w:rFonts w:ascii="Helvetica" w:hAnsi="Helvetica"/>
                <w:noProof w:val="0"/>
              </w:rPr>
            </w:pPr>
            <w:r w:rsidRPr="000C2EA5">
              <w:rPr>
                <w:rFonts w:ascii="Helvetica" w:hAnsi="Helvetica"/>
                <w:noProof w:val="0"/>
              </w:rPr>
              <w:t>(S</w:t>
            </w:r>
            <w:r w:rsidR="009F3E84" w:rsidRPr="000C2EA5">
              <w:rPr>
                <w:rFonts w:ascii="Helvetica" w:hAnsi="Helvetica"/>
                <w:noProof w:val="0"/>
              </w:rPr>
              <w:t>5</w:t>
            </w:r>
            <w:r w:rsidRPr="000C2EA5">
              <w:rPr>
                <w:rFonts w:ascii="Helvetica" w:hAnsi="Helvetica"/>
                <w:noProof w:val="0"/>
              </w:rPr>
              <w:t>)</w:t>
            </w:r>
          </w:p>
          <w:p w14:paraId="5CBC0293" w14:textId="77777777" w:rsidR="00AA2AC9" w:rsidRPr="000C2EA5" w:rsidRDefault="00AA2AC9" w:rsidP="0092079E">
            <w:pPr>
              <w:jc w:val="center"/>
              <w:rPr>
                <w:rFonts w:ascii="Helvetica" w:hAnsi="Helvetica"/>
                <w:noProof w:val="0"/>
              </w:rPr>
            </w:pPr>
          </w:p>
        </w:tc>
      </w:tr>
    </w:tbl>
    <w:p w14:paraId="3F1CECBF" w14:textId="77777777" w:rsidR="00AA2AC9" w:rsidRPr="000C2EA5" w:rsidRDefault="00AA2AC9" w:rsidP="0092079E">
      <w:pPr>
        <w:spacing w:after="0"/>
        <w:jc w:val="both"/>
        <w:rPr>
          <w:rFonts w:ascii="Helvetica" w:hAnsi="Helvetica"/>
          <w:noProof w:val="0"/>
        </w:rPr>
      </w:pPr>
    </w:p>
    <w:p w14:paraId="53B33FDD" w14:textId="67B4F9DA" w:rsidR="00CF5461" w:rsidRPr="000C2EA5" w:rsidRDefault="00832D0C" w:rsidP="0092079E">
      <w:pPr>
        <w:spacing w:after="0"/>
        <w:jc w:val="both"/>
        <w:rPr>
          <w:rFonts w:ascii="Helvetica" w:hAnsi="Helvetica"/>
          <w:noProof w:val="0"/>
        </w:rPr>
      </w:pPr>
      <w:r w:rsidRPr="000C2EA5">
        <w:rPr>
          <w:rFonts w:ascii="Helvetica" w:hAnsi="Helvetica"/>
          <w:noProof w:val="0"/>
        </w:rPr>
        <w:t xml:space="preserve">Where </w:t>
      </w:r>
      <w:r w:rsidR="00CF5461" w:rsidRPr="000C2EA5">
        <w:rPr>
          <w:rFonts w:ascii="Helvetica" w:hAnsi="Helvetica"/>
          <w:noProof w:val="0"/>
        </w:rPr>
        <w:t>the</w:t>
      </w:r>
      <w:r w:rsidR="00F5741C" w:rsidRPr="000C2EA5">
        <w:rPr>
          <w:rFonts w:ascii="Helvetica" w:hAnsi="Helvetica"/>
          <w:noProof w:val="0"/>
        </w:rPr>
        <w:t xml:space="preserve"> </w:t>
      </w:r>
      <w:r w:rsidR="00F5741C" w:rsidRPr="000C2EA5">
        <w:rPr>
          <w:rFonts w:ascii="Helvetica" w:hAnsi="Helvetica"/>
          <w:i/>
          <w:noProof w:val="0"/>
        </w:rPr>
        <w:t>D</w:t>
      </w:r>
      <w:r w:rsidR="00F5741C" w:rsidRPr="000C2EA5">
        <w:rPr>
          <w:rFonts w:ascii="Helvetica" w:hAnsi="Helvetica"/>
          <w:noProof w:val="0"/>
        </w:rPr>
        <w:t xml:space="preserve"> represents diffusion of particular layer. Subscript “b” stands for boundary, “s” for skin, and “f” for fat. The two </w:t>
      </w:r>
      <w:r w:rsidR="00CF5461" w:rsidRPr="000C2EA5">
        <w:rPr>
          <w:rFonts w:ascii="Helvetica" w:hAnsi="Helvetica"/>
          <w:noProof w:val="0"/>
        </w:rPr>
        <w:t xml:space="preserve">terms </w:t>
      </w:r>
      <w:r w:rsidR="00F5741C" w:rsidRPr="000C2EA5">
        <w:rPr>
          <w:rFonts w:ascii="Helvetica" w:hAnsi="Helvetica"/>
          <w:noProof w:val="0"/>
        </w:rPr>
        <w:t>in equation (S</w:t>
      </w:r>
      <w:r w:rsidR="007867C0" w:rsidRPr="000C2EA5">
        <w:rPr>
          <w:rFonts w:ascii="Helvetica" w:hAnsi="Helvetica"/>
          <w:noProof w:val="0"/>
        </w:rPr>
        <w:t>5</w:t>
      </w:r>
      <w:r w:rsidR="00F5741C" w:rsidRPr="000C2EA5">
        <w:rPr>
          <w:rFonts w:ascii="Helvetica" w:hAnsi="Helvetica"/>
          <w:noProof w:val="0"/>
        </w:rPr>
        <w:t xml:space="preserve">), </w:t>
      </w:r>
      <w:r w:rsidR="00CF5461" w:rsidRPr="000C2EA5">
        <w:rPr>
          <w:rFonts w:ascii="Helvetica" w:hAnsi="Helvetica"/>
          <w:noProof w:val="0"/>
        </w:rPr>
        <w:t xml:space="preserve">are given </w:t>
      </w:r>
      <w:r w:rsidR="009F16EE" w:rsidRPr="000C2EA5">
        <w:rPr>
          <w:rFonts w:ascii="Helvetica" w:hAnsi="Helvetica"/>
          <w:noProof w:val="0"/>
        </w:rPr>
        <w:t>by equation (S</w:t>
      </w:r>
      <w:r w:rsidR="007867C0" w:rsidRPr="000C2EA5">
        <w:rPr>
          <w:rFonts w:ascii="Helvetica" w:hAnsi="Helvetica"/>
          <w:noProof w:val="0"/>
        </w:rPr>
        <w:t>6</w:t>
      </w:r>
      <w:r w:rsidR="009F16EE" w:rsidRPr="000C2EA5">
        <w:rPr>
          <w:rFonts w:ascii="Helvetica" w:hAnsi="Helvetica"/>
          <w:noProof w:val="0"/>
        </w:rPr>
        <w:t>) and (S</w:t>
      </w:r>
      <w:r w:rsidR="007867C0" w:rsidRPr="000C2EA5">
        <w:rPr>
          <w:rFonts w:ascii="Helvetica" w:hAnsi="Helvetica"/>
          <w:noProof w:val="0"/>
        </w:rPr>
        <w:t>7</w:t>
      </w:r>
      <w:r w:rsidR="009F16EE" w:rsidRPr="000C2EA5">
        <w:rPr>
          <w:rFonts w:ascii="Helvetica" w:hAnsi="Helvetica"/>
          <w:noProof w:val="0"/>
        </w:rPr>
        <w:t>)</w:t>
      </w:r>
      <w:r w:rsidR="00CF5461" w:rsidRPr="000C2EA5">
        <w:rPr>
          <w:rFonts w:ascii="Helvetica" w:hAnsi="Helvetica"/>
          <w:noProof w:val="0"/>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7"/>
      </w:tblGrid>
      <w:tr w:rsidR="000C2EA5" w:rsidRPr="000C2EA5" w14:paraId="057FF06B" w14:textId="77777777" w:rsidTr="007867C0">
        <w:tc>
          <w:tcPr>
            <w:tcW w:w="8075" w:type="dxa"/>
            <w:vAlign w:val="center"/>
          </w:tcPr>
          <w:p w14:paraId="5F29E5E3" w14:textId="77777777" w:rsidR="00AA2AC9" w:rsidRPr="000C2EA5" w:rsidRDefault="00AA2AC9" w:rsidP="0092079E">
            <w:pPr>
              <w:jc w:val="center"/>
              <w:rPr>
                <w:rFonts w:ascii="Helvetica" w:hAnsi="Helvetica"/>
                <w:noProof w:val="0"/>
              </w:rPr>
            </w:pPr>
            <w:r w:rsidRPr="000C2EA5">
              <w:rPr>
                <w:noProof w:val="0"/>
                <w:position w:val="-32"/>
              </w:rPr>
              <w:object w:dxaOrig="5580" w:dyaOrig="740" w14:anchorId="64C59D75">
                <v:shape id="_x0000_i1030" type="#_x0000_t75" style="width:322.5pt;height:42.75pt" o:ole="">
                  <v:imagedata r:id="rId20" o:title=""/>
                </v:shape>
                <o:OLEObject Type="Embed" ProgID="Equation.DSMT4" ShapeID="_x0000_i1030" DrawAspect="Content" ObjectID="_1664267817" r:id="rId21"/>
              </w:object>
            </w:r>
          </w:p>
        </w:tc>
        <w:tc>
          <w:tcPr>
            <w:tcW w:w="987" w:type="dxa"/>
            <w:vAlign w:val="bottom"/>
          </w:tcPr>
          <w:p w14:paraId="0DFC6E9F" w14:textId="77777777" w:rsidR="007867C0" w:rsidRPr="000C2EA5" w:rsidRDefault="007867C0" w:rsidP="007867C0">
            <w:pPr>
              <w:spacing w:line="276" w:lineRule="auto"/>
              <w:jc w:val="center"/>
              <w:rPr>
                <w:rFonts w:ascii="Helvetica" w:hAnsi="Helvetica"/>
                <w:noProof w:val="0"/>
              </w:rPr>
            </w:pPr>
            <w:r w:rsidRPr="000C2EA5">
              <w:rPr>
                <w:rFonts w:ascii="Helvetica" w:hAnsi="Helvetica"/>
                <w:noProof w:val="0"/>
              </w:rPr>
              <w:t>(S6)</w:t>
            </w:r>
          </w:p>
          <w:p w14:paraId="71848F72" w14:textId="77777777" w:rsidR="00AA2AC9" w:rsidRPr="000C2EA5" w:rsidRDefault="00AA2AC9" w:rsidP="007867C0">
            <w:pPr>
              <w:spacing w:line="276" w:lineRule="auto"/>
              <w:jc w:val="center"/>
              <w:rPr>
                <w:rFonts w:ascii="Helvetica" w:hAnsi="Helvetica"/>
                <w:noProof w:val="0"/>
              </w:rPr>
            </w:pPr>
          </w:p>
        </w:tc>
      </w:tr>
      <w:tr w:rsidR="009F16EE" w:rsidRPr="000C2EA5" w14:paraId="1B958C80" w14:textId="77777777" w:rsidTr="007867C0">
        <w:tc>
          <w:tcPr>
            <w:tcW w:w="8075" w:type="dxa"/>
            <w:vAlign w:val="center"/>
          </w:tcPr>
          <w:p w14:paraId="50B01D98" w14:textId="77777777" w:rsidR="007867C0" w:rsidRPr="000C2EA5" w:rsidRDefault="007867C0" w:rsidP="0092079E">
            <w:pPr>
              <w:jc w:val="center"/>
              <w:rPr>
                <w:noProof w:val="0"/>
              </w:rPr>
            </w:pPr>
          </w:p>
          <w:p w14:paraId="0EC25C3F" w14:textId="77777777" w:rsidR="009F16EE" w:rsidRPr="000C2EA5" w:rsidRDefault="009F16EE" w:rsidP="0092079E">
            <w:pPr>
              <w:jc w:val="center"/>
              <w:rPr>
                <w:rFonts w:ascii="Helvetica" w:hAnsi="Helvetica"/>
                <w:noProof w:val="0"/>
              </w:rPr>
            </w:pPr>
            <w:r w:rsidRPr="000C2EA5">
              <w:rPr>
                <w:noProof w:val="0"/>
                <w:position w:val="-32"/>
              </w:rPr>
              <w:object w:dxaOrig="5660" w:dyaOrig="740" w14:anchorId="0C366D25">
                <v:shape id="_x0000_i1031" type="#_x0000_t75" style="width:321.75pt;height:42.75pt" o:ole="">
                  <v:imagedata r:id="rId22" o:title=""/>
                </v:shape>
                <o:OLEObject Type="Embed" ProgID="Equation.DSMT4" ShapeID="_x0000_i1031" DrawAspect="Content" ObjectID="_1664267818" r:id="rId23"/>
              </w:object>
            </w:r>
          </w:p>
        </w:tc>
        <w:tc>
          <w:tcPr>
            <w:tcW w:w="987" w:type="dxa"/>
            <w:vAlign w:val="bottom"/>
          </w:tcPr>
          <w:p w14:paraId="5159A531" w14:textId="693A7D12" w:rsidR="009F16EE" w:rsidRPr="000C2EA5" w:rsidRDefault="009F16EE" w:rsidP="0092079E">
            <w:pPr>
              <w:spacing w:line="276" w:lineRule="auto"/>
              <w:jc w:val="center"/>
              <w:rPr>
                <w:rFonts w:ascii="Helvetica" w:hAnsi="Helvetica"/>
                <w:noProof w:val="0"/>
              </w:rPr>
            </w:pPr>
            <w:r w:rsidRPr="000C2EA5">
              <w:rPr>
                <w:rFonts w:ascii="Helvetica" w:hAnsi="Helvetica"/>
                <w:noProof w:val="0"/>
              </w:rPr>
              <w:t>(S</w:t>
            </w:r>
            <w:r w:rsidR="009F3E84" w:rsidRPr="000C2EA5">
              <w:rPr>
                <w:rFonts w:ascii="Helvetica" w:hAnsi="Helvetica"/>
                <w:noProof w:val="0"/>
              </w:rPr>
              <w:t>7</w:t>
            </w:r>
            <w:r w:rsidRPr="000C2EA5">
              <w:rPr>
                <w:rFonts w:ascii="Helvetica" w:hAnsi="Helvetica"/>
                <w:noProof w:val="0"/>
              </w:rPr>
              <w:t>)</w:t>
            </w:r>
          </w:p>
          <w:p w14:paraId="77232D80" w14:textId="77777777" w:rsidR="009F16EE" w:rsidRPr="000C2EA5" w:rsidRDefault="009F16EE" w:rsidP="0092079E">
            <w:pPr>
              <w:jc w:val="center"/>
              <w:rPr>
                <w:rFonts w:ascii="Helvetica" w:hAnsi="Helvetica"/>
                <w:noProof w:val="0"/>
              </w:rPr>
            </w:pPr>
          </w:p>
        </w:tc>
      </w:tr>
    </w:tbl>
    <w:p w14:paraId="533BCDDC" w14:textId="77777777" w:rsidR="006A293D" w:rsidRPr="000C2EA5" w:rsidRDefault="006A293D" w:rsidP="0092079E">
      <w:pPr>
        <w:spacing w:after="0"/>
        <w:jc w:val="both"/>
        <w:rPr>
          <w:rFonts w:ascii="Helvetica" w:hAnsi="Helvetica"/>
          <w:noProof w:val="0"/>
        </w:rPr>
      </w:pPr>
    </w:p>
    <w:p w14:paraId="7D21F7B2" w14:textId="77777777" w:rsidR="00C3780D" w:rsidRPr="000C2EA5" w:rsidRDefault="005E6803" w:rsidP="000C31DB">
      <w:pPr>
        <w:spacing w:after="0"/>
        <w:jc w:val="both"/>
        <w:rPr>
          <w:rFonts w:ascii="Helvetica" w:hAnsi="Helvetica"/>
          <w:noProof w:val="0"/>
        </w:rPr>
      </w:pPr>
      <w:r w:rsidRPr="000C2EA5">
        <w:rPr>
          <w:rFonts w:ascii="Helvetica" w:hAnsi="Helvetica"/>
          <w:noProof w:val="0"/>
        </w:rPr>
        <w:t>Where a “b-</w:t>
      </w:r>
      <w:r w:rsidR="006A293D" w:rsidRPr="000C2EA5">
        <w:rPr>
          <w:rFonts w:ascii="Helvetica" w:hAnsi="Helvetica"/>
          <w:noProof w:val="0"/>
        </w:rPr>
        <w:t>”</w:t>
      </w:r>
      <w:r w:rsidRPr="000C2EA5">
        <w:rPr>
          <w:rFonts w:ascii="Helvetica" w:hAnsi="Helvetica"/>
          <w:noProof w:val="0"/>
        </w:rPr>
        <w:t xml:space="preserve"> in subscript </w:t>
      </w:r>
      <w:r w:rsidR="006A293D" w:rsidRPr="000C2EA5">
        <w:rPr>
          <w:rFonts w:ascii="Helvetica" w:hAnsi="Helvetica"/>
          <w:noProof w:val="0"/>
        </w:rPr>
        <w:t>denote</w:t>
      </w:r>
      <w:r w:rsidRPr="000C2EA5">
        <w:rPr>
          <w:rFonts w:ascii="Helvetica" w:hAnsi="Helvetica"/>
          <w:noProof w:val="0"/>
        </w:rPr>
        <w:t>s</w:t>
      </w:r>
      <w:r w:rsidR="006A293D" w:rsidRPr="000C2EA5">
        <w:rPr>
          <w:rFonts w:ascii="Helvetica" w:hAnsi="Helvetica"/>
          <w:noProof w:val="0"/>
        </w:rPr>
        <w:t xml:space="preserve"> a</w:t>
      </w:r>
      <w:r w:rsidRPr="000C2EA5">
        <w:rPr>
          <w:rFonts w:ascii="Helvetica" w:hAnsi="Helvetica"/>
          <w:noProof w:val="0"/>
        </w:rPr>
        <w:t xml:space="preserve"> region left of the boundary, and “b+”</w:t>
      </w:r>
      <w:r w:rsidR="006A293D" w:rsidRPr="000C2EA5">
        <w:rPr>
          <w:rFonts w:ascii="Helvetica" w:hAnsi="Helvetica"/>
          <w:noProof w:val="0"/>
        </w:rPr>
        <w:t xml:space="preserve"> the region on the right of the boundary. </w:t>
      </w:r>
      <w:proofErr w:type="spellStart"/>
      <w:r w:rsidR="006A293D" w:rsidRPr="000C2EA5">
        <w:rPr>
          <w:rFonts w:ascii="Helvetica" w:hAnsi="Helvetica" w:cs="Helvetica"/>
          <w:noProof w:val="0"/>
        </w:rPr>
        <w:t>Δ</w:t>
      </w:r>
      <w:r w:rsidR="006A293D" w:rsidRPr="000C2EA5">
        <w:rPr>
          <w:rFonts w:ascii="Helvetica" w:hAnsi="Helvetica"/>
          <w:i/>
          <w:noProof w:val="0"/>
        </w:rPr>
        <w:t>x</w:t>
      </w:r>
      <w:proofErr w:type="spellEnd"/>
      <w:r w:rsidR="006A293D" w:rsidRPr="000C2EA5">
        <w:rPr>
          <w:rFonts w:ascii="Helvetica" w:hAnsi="Helvetica"/>
          <w:i/>
          <w:noProof w:val="0"/>
        </w:rPr>
        <w:t xml:space="preserve"> </w:t>
      </w:r>
      <w:r w:rsidR="006A293D" w:rsidRPr="000C2EA5">
        <w:rPr>
          <w:rFonts w:ascii="Helvetica" w:hAnsi="Helvetica"/>
          <w:noProof w:val="0"/>
        </w:rPr>
        <w:t>represents a distance between the two points.</w:t>
      </w:r>
    </w:p>
    <w:p w14:paraId="1A42D5AA" w14:textId="77482B6D" w:rsidR="002743E6" w:rsidRPr="000C2EA5" w:rsidRDefault="002743E6" w:rsidP="000C31DB">
      <w:pPr>
        <w:spacing w:after="0"/>
        <w:jc w:val="both"/>
        <w:rPr>
          <w:rFonts w:ascii="Helvetica" w:hAnsi="Helvetica"/>
          <w:noProof w:val="0"/>
        </w:rPr>
      </w:pPr>
      <w:r w:rsidRPr="000C2EA5">
        <w:rPr>
          <w:rFonts w:ascii="Helvetica" w:hAnsi="Helvetica"/>
          <w:noProof w:val="0"/>
        </w:rPr>
        <w:t>For each layer, a th</w:t>
      </w:r>
      <w:r w:rsidR="00126875" w:rsidRPr="000C2EA5">
        <w:rPr>
          <w:rFonts w:ascii="Helvetica" w:hAnsi="Helvetica"/>
          <w:noProof w:val="0"/>
        </w:rPr>
        <w:t xml:space="preserve">ermal diffusivity </w:t>
      </w:r>
      <w:r w:rsidR="00126875" w:rsidRPr="000C2EA5">
        <w:rPr>
          <w:rFonts w:ascii="Helvetica" w:hAnsi="Helvetica"/>
          <w:i/>
          <w:noProof w:val="0"/>
        </w:rPr>
        <w:t>D</w:t>
      </w:r>
      <w:r w:rsidR="003351F6" w:rsidRPr="000C2EA5">
        <w:rPr>
          <w:rFonts w:ascii="Helvetica" w:hAnsi="Helvetica"/>
          <w:i/>
          <w:noProof w:val="0"/>
        </w:rPr>
        <w:t xml:space="preserve"> </w:t>
      </w:r>
      <w:r w:rsidR="003351F6" w:rsidRPr="000C2EA5">
        <w:rPr>
          <w:rFonts w:ascii="Helvetica" w:hAnsi="Helvetica"/>
          <w:noProof w:val="0"/>
        </w:rPr>
        <w:t>(</w:t>
      </w:r>
      <m:oMath>
        <m:r>
          <w:rPr>
            <w:rFonts w:ascii="Cambria Math" w:hAnsi="Cambria Math"/>
            <w:noProof w:val="0"/>
          </w:rPr>
          <m:t>k/</m:t>
        </m:r>
        <m:r>
          <w:rPr>
            <w:rFonts w:ascii="Cambria Math" w:hAnsi="Cambria Math"/>
          </w:rPr>
          <m:t>ρc</m:t>
        </m:r>
      </m:oMath>
      <w:r w:rsidR="003351F6" w:rsidRPr="000C2EA5">
        <w:rPr>
          <w:rFonts w:ascii="Helvetica" w:eastAsiaTheme="minorEastAsia" w:hAnsi="Helvetica"/>
          <w:noProof w:val="0"/>
        </w:rPr>
        <w:t>)</w:t>
      </w:r>
      <w:r w:rsidR="003351F6" w:rsidRPr="000C2EA5">
        <w:rPr>
          <w:rFonts w:ascii="Helvetica" w:hAnsi="Helvetica"/>
          <w:noProof w:val="0"/>
        </w:rPr>
        <w:t xml:space="preserve"> was calculated with parameters specific for each layer:</w:t>
      </w:r>
      <w:r w:rsidRPr="000C2EA5">
        <w:rPr>
          <w:rFonts w:ascii="Helvetica" w:hAnsi="Helvetica"/>
          <w:noProof w:val="0"/>
        </w:rPr>
        <w:t xml:space="preserve"> </w:t>
      </w:r>
      <m:oMath>
        <m:sSub>
          <m:sSubPr>
            <m:ctrlPr>
              <w:rPr>
                <w:rFonts w:ascii="Cambria Math" w:hAnsi="Cambria Math"/>
                <w:i/>
              </w:rPr>
            </m:ctrlPr>
          </m:sSubPr>
          <m:e>
            <m:r>
              <w:rPr>
                <w:rFonts w:ascii="Cambria Math" w:hAnsi="Cambria Math"/>
              </w:rPr>
              <m:t>c</m:t>
            </m:r>
          </m:e>
          <m:sub>
            <m:r>
              <m:rPr>
                <m:sty m:val="p"/>
              </m:rPr>
              <w:rPr>
                <w:rFonts w:ascii="Cambria Math" w:hAnsi="Cambria Math"/>
              </w:rPr>
              <m:t>skin</m:t>
            </m:r>
          </m:sub>
        </m:sSub>
      </m:oMath>
      <w:r w:rsidRPr="000C2EA5">
        <w:rPr>
          <w:rFonts w:ascii="Helvetica" w:eastAsiaTheme="minorEastAsia" w:hAnsi="Helvetica"/>
          <w:noProof w:val="0"/>
        </w:rPr>
        <w:t xml:space="preserve">=3500 (J/kgK), </w:t>
      </w:r>
      <m:oMath>
        <m:sSub>
          <m:sSubPr>
            <m:ctrlPr>
              <w:rPr>
                <w:rFonts w:ascii="Cambria Math" w:hAnsi="Cambria Math"/>
                <w:i/>
              </w:rPr>
            </m:ctrlPr>
          </m:sSubPr>
          <m:e>
            <m:r>
              <w:rPr>
                <w:rFonts w:ascii="Cambria Math" w:hAnsi="Cambria Math"/>
              </w:rPr>
              <m:t>c</m:t>
            </m:r>
          </m:e>
          <m:sub>
            <m:r>
              <m:rPr>
                <m:sty m:val="p"/>
              </m:rPr>
              <w:rPr>
                <w:rFonts w:ascii="Cambria Math" w:hAnsi="Cambria Math"/>
              </w:rPr>
              <m:t>fat</m:t>
            </m:r>
          </m:sub>
        </m:sSub>
      </m:oMath>
      <w:r w:rsidRPr="000C2EA5">
        <w:rPr>
          <w:rFonts w:ascii="Helvetica" w:eastAsiaTheme="minorEastAsia" w:hAnsi="Helvetica"/>
          <w:noProof w:val="0"/>
        </w:rPr>
        <w:t xml:space="preserve">=2870 (J/kgK), </w:t>
      </w:r>
      <m:oMath>
        <m:sSub>
          <m:sSubPr>
            <m:ctrlPr>
              <w:rPr>
                <w:rFonts w:ascii="Cambria Math" w:hAnsi="Cambria Math"/>
                <w:i/>
              </w:rPr>
            </m:ctrlPr>
          </m:sSubPr>
          <m:e>
            <m:r>
              <w:rPr>
                <w:rFonts w:ascii="Cambria Math" w:hAnsi="Cambria Math"/>
              </w:rPr>
              <m:t>ρ</m:t>
            </m:r>
          </m:e>
          <m:sub>
            <m:r>
              <m:rPr>
                <m:sty m:val="p"/>
              </m:rPr>
              <w:rPr>
                <w:rFonts w:ascii="Cambria Math" w:hAnsi="Cambria Math"/>
              </w:rPr>
              <m:t>skin</m:t>
            </m:r>
          </m:sub>
        </m:sSub>
      </m:oMath>
      <w:r w:rsidRPr="000C2EA5">
        <w:rPr>
          <w:rFonts w:ascii="Helvetica" w:eastAsiaTheme="minorEastAsia" w:hAnsi="Helvetica"/>
          <w:noProof w:val="0"/>
        </w:rPr>
        <w:t>=1090 (kg/m</w:t>
      </w:r>
      <w:r w:rsidRPr="000C2EA5">
        <w:rPr>
          <w:rFonts w:ascii="Helvetica" w:eastAsiaTheme="minorEastAsia" w:hAnsi="Helvetica"/>
          <w:noProof w:val="0"/>
          <w:vertAlign w:val="superscript"/>
        </w:rPr>
        <w:t>3</w:t>
      </w:r>
      <w:r w:rsidRPr="000C2EA5">
        <w:rPr>
          <w:rFonts w:ascii="Helvetica" w:eastAsiaTheme="minorEastAsia" w:hAnsi="Helvetica"/>
          <w:noProof w:val="0"/>
        </w:rPr>
        <w:t xml:space="preserve">), </w:t>
      </w:r>
      <m:oMath>
        <m:sSub>
          <m:sSubPr>
            <m:ctrlPr>
              <w:rPr>
                <w:rFonts w:ascii="Cambria Math" w:hAnsi="Cambria Math"/>
                <w:i/>
              </w:rPr>
            </m:ctrlPr>
          </m:sSubPr>
          <m:e>
            <m:r>
              <w:rPr>
                <w:rFonts w:ascii="Cambria Math" w:hAnsi="Cambria Math"/>
              </w:rPr>
              <m:t>ρ</m:t>
            </m:r>
          </m:e>
          <m:sub>
            <m:r>
              <m:rPr>
                <m:sty m:val="p"/>
              </m:rPr>
              <w:rPr>
                <w:rFonts w:ascii="Cambria Math" w:hAnsi="Cambria Math"/>
              </w:rPr>
              <m:t>fat</m:t>
            </m:r>
          </m:sub>
        </m:sSub>
      </m:oMath>
      <w:r w:rsidRPr="000C2EA5">
        <w:rPr>
          <w:rFonts w:ascii="Helvetica" w:eastAsiaTheme="minorEastAsia" w:hAnsi="Helvetica"/>
          <w:noProof w:val="0"/>
        </w:rPr>
        <w:t>=</w:t>
      </w:r>
      <w:r w:rsidR="000D0D45" w:rsidRPr="000C2EA5">
        <w:rPr>
          <w:rFonts w:ascii="Helvetica" w:eastAsiaTheme="minorEastAsia" w:hAnsi="Helvetica"/>
          <w:noProof w:val="0"/>
        </w:rPr>
        <w:t>860 (kg/m</w:t>
      </w:r>
      <w:r w:rsidR="000D0D45" w:rsidRPr="000C2EA5">
        <w:rPr>
          <w:rFonts w:ascii="Helvetica" w:eastAsiaTheme="minorEastAsia" w:hAnsi="Helvetica"/>
          <w:noProof w:val="0"/>
          <w:vertAlign w:val="superscript"/>
        </w:rPr>
        <w:t>3</w:t>
      </w:r>
      <w:r w:rsidR="00CB1A5C" w:rsidRPr="000C2EA5">
        <w:rPr>
          <w:rFonts w:ascii="Helvetica" w:eastAsiaTheme="minorEastAsia" w:hAnsi="Helvetica"/>
          <w:noProof w:val="0"/>
        </w:rPr>
        <w:t xml:space="preserve">). </w:t>
      </w:r>
      <w:r w:rsidR="0035460A" w:rsidRPr="000C2EA5">
        <w:rPr>
          <w:rFonts w:ascii="Helvetica" w:eastAsiaTheme="minorEastAsia" w:hAnsi="Helvetica"/>
          <w:noProof w:val="0"/>
        </w:rPr>
        <w:t>For our calculations, t</w:t>
      </w:r>
      <w:r w:rsidR="00CB1A5C" w:rsidRPr="000C2EA5">
        <w:rPr>
          <w:rFonts w:ascii="Helvetica" w:eastAsiaTheme="minorEastAsia" w:hAnsi="Helvetica"/>
          <w:noProof w:val="0"/>
        </w:rPr>
        <w:t>he specific heat of blood</w:t>
      </w:r>
      <w:r w:rsidR="000D0D45" w:rsidRPr="000C2EA5">
        <w:rPr>
          <w:rFonts w:ascii="Helvetica" w:eastAsiaTheme="minorEastAsia" w:hAnsi="Helvetica"/>
          <w:noProof w:val="0"/>
        </w:rPr>
        <w:t xml:space="preserve"> </w:t>
      </w:r>
      <m:oMath>
        <m:sSub>
          <m:sSubPr>
            <m:ctrlPr>
              <w:rPr>
                <w:rFonts w:ascii="Cambria Math" w:hAnsi="Cambria Math"/>
                <w:i/>
              </w:rPr>
            </m:ctrlPr>
          </m:sSubPr>
          <m:e>
            <m:r>
              <w:rPr>
                <w:rFonts w:ascii="Cambria Math" w:hAnsi="Cambria Math"/>
              </w:rPr>
              <m:t>c</m:t>
            </m:r>
          </m:e>
          <m:sub>
            <m:r>
              <m:rPr>
                <m:sty m:val="p"/>
              </m:rPr>
              <w:rPr>
                <w:rFonts w:ascii="Cambria Math" w:hAnsi="Cambria Math"/>
              </w:rPr>
              <m:t>p,b</m:t>
            </m:r>
          </m:sub>
        </m:sSub>
      </m:oMath>
      <w:r w:rsidR="00CB1A5C" w:rsidRPr="000C2EA5">
        <w:rPr>
          <w:rFonts w:ascii="Helvetica" w:eastAsiaTheme="minorEastAsia" w:hAnsi="Helvetica"/>
          <w:noProof w:val="0"/>
        </w:rPr>
        <w:t>=3800 (J/</w:t>
      </w:r>
      <w:proofErr w:type="spellStart"/>
      <w:r w:rsidR="00CB1A5C" w:rsidRPr="000C2EA5">
        <w:rPr>
          <w:rFonts w:ascii="Helvetica" w:eastAsiaTheme="minorEastAsia" w:hAnsi="Helvetica"/>
          <w:noProof w:val="0"/>
        </w:rPr>
        <w:t>kgK</w:t>
      </w:r>
      <w:proofErr w:type="spellEnd"/>
      <w:r w:rsidR="0035460A" w:rsidRPr="000C2EA5">
        <w:rPr>
          <w:rFonts w:ascii="Helvetica" w:eastAsiaTheme="minorEastAsia" w:hAnsi="Helvetica"/>
          <w:noProof w:val="0"/>
        </w:rPr>
        <w:t>)</w:t>
      </w:r>
      <w:r w:rsidR="007867C0" w:rsidRPr="000C2EA5">
        <w:rPr>
          <w:rFonts w:ascii="Helvetica" w:eastAsiaTheme="minorEastAsia" w:hAnsi="Helvetica"/>
          <w:noProof w:val="0"/>
        </w:rPr>
        <w:fldChar w:fldCharType="begin" w:fldLock="1"/>
      </w:r>
      <w:r w:rsidR="00DE5425" w:rsidRPr="000C2EA5">
        <w:rPr>
          <w:rFonts w:ascii="Helvetica" w:eastAsiaTheme="minorEastAsia" w:hAnsi="Helvetica"/>
          <w:noProof w:val="0"/>
        </w:rPr>
        <w:instrText>ADDIN CSL_CITATION {"citationItems":[{"id":"ITEM-1","itemData":{"ISSN":"12102512","abstract":"The purpose of this study was to determine whether prediction of the 3D temperature profile for superficial hyperthermia using constant blood perfusion model could be matched to one with a temperature dependent blood perfusion. We compared three different constant blood perfusion scenarios with one temperature dependent blood perfusion using a layered model of biological tissue consisting of skin (2 mm), fat (10 mm) and muscle (108 mm). For all four scenarios the maximum temperature of 43°C was found in the muscle tissue in the close proximity (1-3 mm) of fat layer. Cumulative histograms of temperature versus volume were identical for the region of 100x100x40 mm3 under the applicator aperture for the three constant blood perfusion models. For temperature dependent blood perfusion model, 85 % of the studied region was covered with the temperature equal or higher than 40°C in comparison with 43 % for the constant blood perfusion models. Hence this study demonstrates that constant blood perfusion scenarios cannot be matched to one with a temperature dependent blood perfusion.","author":[{"dropping-particle":"","family":"Dřždǎl","given":"Tomás","non-dropping-particle":"","parse-names":false,"suffix":""},{"dropping-particle":"","family":"Togni","given":"Paolo","non-dropping-particle":"","parse-names":false,"suffix":""},{"dropping-particle":"","family":"Víšek","given":"Lukáš","non-dropping-particle":"","parse-names":false,"suffix":""},{"dropping-particle":"","family":"Vrba","given":"Jan","non-dropping-particle":"","parse-names":false,"suffix":""}],"container-title":"Radioengineering","id":"ITEM-1","issue":"2","issued":{"date-parts":[["2010"]]},"page":"281-289","title":"Comparison of constant and temperature dependent blood perfusion in temperature prediction for superficial hyperthermia","type":"article-journal","volume":"19"},"uris":["http://www.mendeley.com/documents/?uuid=50947ac8-df5a-49a4-910e-8457c5296af4"]}],"mendeley":{"formattedCitation":"&lt;sup&gt;5&lt;/sup&gt;","plainTextFormattedCitation":"5","previouslyFormattedCitation":"&lt;sup&gt;5&lt;/sup&gt;"},"properties":{"noteIndex":0},"schema":"https://github.com/citation-style-language/schema/raw/master/csl-citation.json"}</w:instrText>
      </w:r>
      <w:r w:rsidR="007867C0" w:rsidRPr="000C2EA5">
        <w:rPr>
          <w:rFonts w:ascii="Helvetica" w:eastAsiaTheme="minorEastAsia" w:hAnsi="Helvetica"/>
          <w:noProof w:val="0"/>
        </w:rPr>
        <w:fldChar w:fldCharType="separate"/>
      </w:r>
      <w:r w:rsidR="007867C0" w:rsidRPr="000C2EA5">
        <w:rPr>
          <w:rFonts w:ascii="Helvetica" w:eastAsiaTheme="minorEastAsia" w:hAnsi="Helvetica"/>
          <w:vertAlign w:val="superscript"/>
        </w:rPr>
        <w:t>5</w:t>
      </w:r>
      <w:r w:rsidR="007867C0" w:rsidRPr="000C2EA5">
        <w:rPr>
          <w:rFonts w:ascii="Helvetica" w:eastAsiaTheme="minorEastAsia" w:hAnsi="Helvetica"/>
          <w:noProof w:val="0"/>
        </w:rPr>
        <w:fldChar w:fldCharType="end"/>
      </w:r>
      <w:r w:rsidR="007867C0" w:rsidRPr="000C2EA5">
        <w:rPr>
          <w:rFonts w:ascii="Helvetica" w:eastAsiaTheme="minorEastAsia" w:hAnsi="Helvetica"/>
          <w:noProof w:val="0"/>
          <w:vertAlign w:val="superscript"/>
        </w:rPr>
        <w:t xml:space="preserve">, </w:t>
      </w:r>
      <w:r w:rsidR="007867C0" w:rsidRPr="000C2EA5">
        <w:rPr>
          <w:rFonts w:ascii="Helvetica" w:eastAsiaTheme="minorEastAsia" w:hAnsi="Helvetica"/>
          <w:noProof w:val="0"/>
        </w:rPr>
        <w:fldChar w:fldCharType="begin" w:fldLock="1"/>
      </w:r>
      <w:r w:rsidR="007867C0" w:rsidRPr="000C2EA5">
        <w:rPr>
          <w:rFonts w:ascii="Helvetica" w:eastAsiaTheme="minorEastAsia" w:hAnsi="Helvetica"/>
          <w:noProof w:val="0"/>
        </w:rPr>
        <w:instrText>ADDIN CSL_CITATION {"citationItems":[{"id":"ITEM-1","itemData":{"DOI":"10.1016/j.procs.2017.05.225","ISSN":"18770509","abstract":"Cancer is nowadays one of the leading causes of death in the world, with growth potential in the coming decades. This work is concerned with an inverse analysis by considering the solution of Pennes bioheat equation in an attempt to set the value of blood perfusion to several cases. To this end, a genetic algorithm (GA) was implemented and coupled with a finite element method (FEM) model that reproduces the heat generation phenomenon caused by the tumor. The GA supplies blood perfusion values for the discretized model by FEM and receives from it a temperature profile generated due to those perfusions. The temperature profile is then compared with a reference profile with the objective of minimizing the error with the aid of GA. Three different selection methods were implemented, as well as miscellaneous other GA parameters in order to find the best parameters that allow accurate results. The results show that the model here implemented is perfectly able to represent the phenomenon and provide accurate data for blood perfusion.","author":[{"dropping-particle":"","family":"Melo","given":"Ana Roberta","non-dropping-particle":"","parse-names":false,"suffix":""},{"dropping-particle":"","family":"Loureiro","given":"Michelli Marlane Silva","non-dropping-particle":"","parse-names":false,"suffix":""},{"dropping-particle":"","family":"Loureiro","given":"Felipe","non-dropping-particle":"","parse-names":false,"suffix":""}],"container-title":"Procedia Computer Science","id":"ITEM-1","issued":{"date-parts":[["2017"]]},"page":"1384-1393","publisher":"Elsevier B.V.","title":"Blood Perfusion Parameter Estimation in Tumors by means of a Genetic Algorithm","type":"article-journal","volume":"108"},"uris":["http://www.mendeley.com/documents/?uuid=1a54489c-e34f-470a-8707-a1eaf78c49c5"]}],"mendeley":{"formattedCitation":"&lt;sup&gt;7&lt;/sup&gt;","plainTextFormattedCitation":"7","previouslyFormattedCitation":"&lt;sup&gt;7&lt;/sup&gt;"},"properties":{"noteIndex":0},"schema":"https://github.com/citation-style-language/schema/raw/master/csl-citation.json"}</w:instrText>
      </w:r>
      <w:r w:rsidR="007867C0" w:rsidRPr="000C2EA5">
        <w:rPr>
          <w:rFonts w:ascii="Helvetica" w:eastAsiaTheme="minorEastAsia" w:hAnsi="Helvetica"/>
          <w:noProof w:val="0"/>
        </w:rPr>
        <w:fldChar w:fldCharType="separate"/>
      </w:r>
      <w:r w:rsidR="007867C0" w:rsidRPr="000C2EA5">
        <w:rPr>
          <w:rFonts w:ascii="Helvetica" w:eastAsiaTheme="minorEastAsia" w:hAnsi="Helvetica"/>
          <w:vertAlign w:val="superscript"/>
        </w:rPr>
        <w:t>7</w:t>
      </w:r>
      <w:r w:rsidR="007867C0" w:rsidRPr="000C2EA5">
        <w:rPr>
          <w:rFonts w:ascii="Helvetica" w:eastAsiaTheme="minorEastAsia" w:hAnsi="Helvetica"/>
          <w:noProof w:val="0"/>
        </w:rPr>
        <w:fldChar w:fldCharType="end"/>
      </w:r>
      <w:r w:rsidR="0035460A" w:rsidRPr="000C2EA5">
        <w:rPr>
          <w:rFonts w:ascii="Helvetica" w:eastAsiaTheme="minorEastAsia" w:hAnsi="Helvetica"/>
          <w:noProof w:val="0"/>
        </w:rPr>
        <w:t xml:space="preserve"> and </w:t>
      </w:r>
      <w:r w:rsidR="0035460A" w:rsidRPr="000C2EA5">
        <w:rPr>
          <w:rFonts w:ascii="Helvetica" w:eastAsiaTheme="minorEastAsia" w:hAnsi="Helvetica"/>
          <w:i/>
          <w:noProof w:val="0"/>
        </w:rPr>
        <w:t>T</w:t>
      </w:r>
      <w:r w:rsidR="0035460A" w:rsidRPr="000C2EA5">
        <w:rPr>
          <w:rFonts w:ascii="Helvetica" w:eastAsiaTheme="minorEastAsia" w:hAnsi="Helvetica"/>
          <w:noProof w:val="0"/>
          <w:vertAlign w:val="subscript"/>
        </w:rPr>
        <w:t>b</w:t>
      </w:r>
      <w:r w:rsidR="0035460A" w:rsidRPr="000C2EA5">
        <w:rPr>
          <w:rFonts w:ascii="Helvetica" w:eastAsiaTheme="minorEastAsia" w:hAnsi="Helvetica"/>
          <w:noProof w:val="0"/>
        </w:rPr>
        <w:t>=</w:t>
      </w:r>
      <w:r w:rsidR="00632EF0" w:rsidRPr="000C2EA5">
        <w:rPr>
          <w:rFonts w:ascii="Helvetica" w:eastAsiaTheme="minorEastAsia" w:hAnsi="Helvetica"/>
          <w:noProof w:val="0"/>
        </w:rPr>
        <w:t xml:space="preserve"> </w:t>
      </w:r>
      <w:r w:rsidR="0035460A" w:rsidRPr="000C2EA5">
        <w:rPr>
          <w:rFonts w:ascii="Helvetica" w:eastAsiaTheme="minorEastAsia" w:hAnsi="Helvetica"/>
          <w:noProof w:val="0"/>
        </w:rPr>
        <w:t>37 °C were used</w:t>
      </w:r>
      <w:r w:rsidR="00DE5425" w:rsidRPr="000C2EA5">
        <w:rPr>
          <w:rFonts w:ascii="Helvetica" w:eastAsiaTheme="minorEastAsia" w:hAnsi="Helvetica"/>
          <w:noProof w:val="0"/>
        </w:rPr>
        <w:t xml:space="preserve"> </w:t>
      </w:r>
      <w:r w:rsidR="007867C0" w:rsidRPr="000C2EA5">
        <w:rPr>
          <w:rFonts w:ascii="Helvetica" w:eastAsiaTheme="minorEastAsia" w:hAnsi="Helvetica"/>
          <w:noProof w:val="0"/>
        </w:rPr>
        <w:fldChar w:fldCharType="begin" w:fldLock="1"/>
      </w:r>
      <w:r w:rsidR="007867C0" w:rsidRPr="000C2EA5">
        <w:rPr>
          <w:rFonts w:ascii="Helvetica" w:eastAsiaTheme="minorEastAsia" w:hAnsi="Helvetica"/>
          <w:noProof w:val="0"/>
        </w:rPr>
        <w:instrText>ADDIN CSL_CITATION {"citationItems":[{"id":"ITEM-1","itemData":{"DOI":"10.1002/lsm.23124","ISSN":"10969101","PMID":"31228285","abstract":"Background and Objectives: The aim of this study was to develop a numerical model for hyperthermic laser lipolysis in human subjects to improve understanding of the procedure and find optimal therapeutic parameters. Study Design/Materials and Methods: A numerical model of hyperthermic laser lipolysis (HTLL) on human subjects was developed that is based on light and heat transport, including the effects of blood perfusion and forced air cooling. Tissue damage was evaluated using the Arrhenius model. Three irradiation scenarios were considered: single skin area irradiation without and with forced air cooling, and sequential heating of four adjacent skin areas in a cyclical manner. An evaluation of the numerical model was made by comparing the recorded skin surface temperature evolution during an experimental HTLL procedure performed on the abdomen of ten human volunteers using a 1,064 nm Nd:YAG laser irradiation. Results: A good agreement was obtained between the simulated skin surface temperatures and that as measured during the HTLL procedure. The temperature difference between the simulations and experiments was in the range of 0.2–0.4°C. The model parameters, which were fitted to the experiment were the perfusion parameter (0.36–0.79 and 0.18–0.49 kg/m 3·s for dermis and subcutis) and the subcutaneous tissue absorption coefficient (0.17–0.21 cm −1). By using the developed HTLL model and the determined parameters, temperature depth distributions and the resulting thermal injury to adipocytes were simulated under different treatment conditions. Optimal ranges of the HTTL treatment parameters were determined for different skin types, damaging adipocytes while preserving skin cells. The target subcutaneous temperatures were in the range of 43–47°C, which has been found to lead to programmed adipocyte death. The optimal treatment parameters were further used to define a range of recommended protocols for safe and effective multiarea cycled HTLL treatment of large body surfaces. Specifically, for the set of chosen optimal treatment parameters (4–5 treatment cycles, 1.2 W/cm 2 radiant exposure, and 60–130 W/cm 2 forced air heat-transfer coefficient) the threshold surface temperature during irradiation was found to be in the range of 31–38°C, depending on the skin type and heat-transfer coefficient. Conclusions: The developed numerical model allows for the calculation of the temperature distribution and the resulting injury to adipocyte cells within deeper ly…","author":[{"dropping-particle":"","family":"Milanic","given":"Matija","non-dropping-particle":"","parse-names":false,"suffix":""},{"dropping-particle":"","family":"Muc","given":"Blaz Tasic","non-dropping-particle":"","parse-names":false,"suffix":""},{"dropping-particle":"","family":"Lukac","given":"Nejc","non-dropping-particle":"","parse-names":false,"suffix":""},{"dropping-particle":"","family":"Lukac","given":"Matjaz","non-dropping-particle":"","parse-names":false,"suffix":""}],"container-title":"Lasers in Surgery and Medicine","id":"ITEM-1","issue":"10","issued":{"date-parts":[["2019"]]},"page":"897-909","publisher":"John Wiley &amp; Sons, Ltd","title":"Numerical Study of Hyper-Thermic Laser Lipolysis With 1,064 nm Nd:YAG Laser in Human Subjects","type":"article-journal","volume":"51"},"uris":["http://www.mendeley.com/documents/?uuid=7a7b4e1f-9c8c-428d-af29-339d76a1a3eb"]}],"mendeley":{"formattedCitation":"&lt;sup&gt;2&lt;/sup&gt;","plainTextFormattedCitation":"2","previouslyFormattedCitation":"&lt;sup&gt;2&lt;/sup&gt;"},"properties":{"noteIndex":0},"schema":"https://github.com/citation-style-language/schema/raw/master/csl-citation.json"}</w:instrText>
      </w:r>
      <w:r w:rsidR="007867C0" w:rsidRPr="000C2EA5">
        <w:rPr>
          <w:rFonts w:ascii="Helvetica" w:eastAsiaTheme="minorEastAsia" w:hAnsi="Helvetica"/>
          <w:noProof w:val="0"/>
        </w:rPr>
        <w:fldChar w:fldCharType="separate"/>
      </w:r>
      <w:r w:rsidR="007867C0" w:rsidRPr="000C2EA5">
        <w:rPr>
          <w:rFonts w:ascii="Helvetica" w:eastAsiaTheme="minorEastAsia" w:hAnsi="Helvetica"/>
          <w:vertAlign w:val="superscript"/>
        </w:rPr>
        <w:t>2</w:t>
      </w:r>
      <w:r w:rsidR="007867C0" w:rsidRPr="000C2EA5">
        <w:rPr>
          <w:rFonts w:ascii="Helvetica" w:eastAsiaTheme="minorEastAsia" w:hAnsi="Helvetica"/>
          <w:noProof w:val="0"/>
        </w:rPr>
        <w:fldChar w:fldCharType="end"/>
      </w:r>
      <w:r w:rsidR="00CB1A5C" w:rsidRPr="000C2EA5">
        <w:rPr>
          <w:rFonts w:ascii="Helvetica" w:eastAsiaTheme="minorEastAsia" w:hAnsi="Helvetica"/>
          <w:noProof w:val="0"/>
        </w:rPr>
        <w:t>.</w:t>
      </w:r>
      <w:r w:rsidR="005A1362" w:rsidRPr="000C2EA5">
        <w:rPr>
          <w:rFonts w:ascii="Helvetica" w:eastAsiaTheme="minorEastAsia" w:hAnsi="Helvetica"/>
          <w:noProof w:val="0"/>
        </w:rPr>
        <w:t xml:space="preserve"> </w:t>
      </w:r>
    </w:p>
    <w:p w14:paraId="110BA264" w14:textId="77777777" w:rsidR="0086591D" w:rsidRPr="000C2EA5" w:rsidRDefault="0086591D" w:rsidP="0092079E">
      <w:pPr>
        <w:spacing w:after="0"/>
        <w:jc w:val="both"/>
      </w:pPr>
    </w:p>
    <w:p w14:paraId="384DD0D0" w14:textId="08AF41EB" w:rsidR="00DE5425" w:rsidRPr="000C2EA5" w:rsidRDefault="00DE5425" w:rsidP="00DE5425">
      <w:pPr>
        <w:pStyle w:val="Napis"/>
        <w:keepNext/>
        <w:rPr>
          <w:rFonts w:ascii="Helvetica" w:hAnsi="Helvetica"/>
          <w:i w:val="0"/>
          <w:iCs w:val="0"/>
          <w:noProof w:val="0"/>
          <w:color w:val="auto"/>
          <w:sz w:val="22"/>
          <w:szCs w:val="22"/>
        </w:rPr>
      </w:pPr>
      <w:r w:rsidRPr="000C2EA5">
        <w:rPr>
          <w:rFonts w:ascii="Helvetica" w:hAnsi="Helvetica" w:cs="Helvetica"/>
          <w:i w:val="0"/>
          <w:color w:val="auto"/>
          <w:sz w:val="22"/>
          <w:szCs w:val="22"/>
        </w:rPr>
        <w:t>Supplementary table S1: Thermal and blood perfusion properties for in-vivo tissue model</w:t>
      </w:r>
      <w:r w:rsidRPr="000C2EA5">
        <w:rPr>
          <w:rFonts w:ascii="Helvetica" w:eastAsiaTheme="minorEastAsia" w:hAnsi="Helvetica"/>
          <w:i w:val="0"/>
          <w:noProof w:val="0"/>
          <w:color w:val="auto"/>
          <w:sz w:val="22"/>
          <w:szCs w:val="22"/>
        </w:rPr>
        <w:fldChar w:fldCharType="begin" w:fldLock="1"/>
      </w:r>
      <w:r w:rsidRPr="000C2EA5">
        <w:rPr>
          <w:rFonts w:ascii="Helvetica" w:eastAsiaTheme="minorEastAsia" w:hAnsi="Helvetica"/>
          <w:i w:val="0"/>
          <w:noProof w:val="0"/>
          <w:color w:val="auto"/>
          <w:sz w:val="22"/>
          <w:szCs w:val="22"/>
        </w:rPr>
        <w:instrText>ADDIN CSL_CITATION {"citationItems":[{"id":"ITEM-1","itemData":{"DOI":"10.1002/lsm.23124","ISSN":"10969101","PMID":"31228285","abstract":"Background and Objectives: The aim of this study was to develop a numerical model for hyperthermic laser lipolysis in human subjects to improve understanding of the procedure and find optimal therapeutic parameters. Study Design/Materials and Methods: A numerical model of hyperthermic laser lipolysis (HTLL) on human subjects was developed that is based on light and heat transport, including the effects of blood perfusion and forced air cooling. Tissue damage was evaluated using the Arrhenius model. Three irradiation scenarios were considered: single skin area irradiation without and with forced air cooling, and sequential heating of four adjacent skin areas in a cyclical manner. An evaluation of the numerical model was made by comparing the recorded skin surface temperature evolution during an experimental HTLL procedure performed on the abdomen of ten human volunteers using a 1,064 nm Nd:YAG laser irradiation. Results: A good agreement was obtained between the simulated skin surface temperatures and that as measured during the HTLL procedure. The temperature difference between the simulations and experiments was in the range of 0.2–0.4°C. The model parameters, which were fitted to the experiment were the perfusion parameter (0.36–0.79 and 0.18–0.49 kg/m 3·s for dermis and subcutis) and the subcutaneous tissue absorption coefficient (0.17–0.21 cm −1). By using the developed HTLL model and the determined parameters, temperature depth distributions and the resulting thermal injury to adipocytes were simulated under different treatment conditions. Optimal ranges of the HTTL treatment parameters were determined for different skin types, damaging adipocytes while preserving skin cells. The target subcutaneous temperatures were in the range of 43–47°C, which has been found to lead to programmed adipocyte death. The optimal treatment parameters were further used to define a range of recommended protocols for safe and effective multiarea cycled HTLL treatment of large body surfaces. Specifically, for the set of chosen optimal treatment parameters (4–5 treatment cycles, 1.2 W/cm 2 radiant exposure, and 60–130 W/cm 2 forced air heat-transfer coefficient) the threshold surface temperature during irradiation was found to be in the range of 31–38°C, depending on the skin type and heat-transfer coefficient. Conclusions: The developed numerical model allows for the calculation of the temperature distribution and the resulting injury to adipocyte cells within deeper ly…","author":[{"dropping-particle":"","family":"Milanic","given":"Matija","non-dropping-particle":"","parse-names":false,"suffix":""},{"dropping-particle":"","family":"Muc","given":"Blaz Tasic","non-dropping-particle":"","parse-names":false,"suffix":""},{"dropping-particle":"","family":"Lukac","given":"Nejc","non-dropping-particle":"","parse-names":false,"suffix":""},{"dropping-particle":"","family":"Lukac","given":"Matjaz","non-dropping-particle":"","parse-names":false,"suffix":""}],"container-title":"Lasers in Surgery and Medicine","id":"ITEM-1","issue":"10","issued":{"date-parts":[["2019"]]},"page":"897-909","publisher":"John Wiley &amp; Sons, Ltd","title":"Numerical Study of Hyper-Thermic Laser Lipolysis With 1,064 nm Nd:YAG Laser in Human Subjects","type":"article-journal","volume":"51"},"uris":["http://www.mendeley.com/documents/?uuid=7a7b4e1f-9c8c-428d-af29-339d76a1a3eb"]}],"mendeley":{"formattedCitation":"&lt;sup&gt;2&lt;/sup&gt;","plainTextFormattedCitation":"2","previouslyFormattedCitation":"&lt;sup&gt;2&lt;/sup&gt;"},"properties":{"noteIndex":0},"schema":"https://github.com/citation-style-language/schema/raw/master/csl-citation.json"}</w:instrText>
      </w:r>
      <w:r w:rsidRPr="000C2EA5">
        <w:rPr>
          <w:rFonts w:ascii="Helvetica" w:eastAsiaTheme="minorEastAsia" w:hAnsi="Helvetica"/>
          <w:i w:val="0"/>
          <w:noProof w:val="0"/>
          <w:color w:val="auto"/>
          <w:sz w:val="22"/>
          <w:szCs w:val="22"/>
        </w:rPr>
        <w:fldChar w:fldCharType="separate"/>
      </w:r>
      <w:r w:rsidRPr="000C2EA5">
        <w:rPr>
          <w:rFonts w:ascii="Helvetica" w:eastAsiaTheme="minorEastAsia" w:hAnsi="Helvetica"/>
          <w:i w:val="0"/>
          <w:color w:val="auto"/>
          <w:sz w:val="22"/>
          <w:szCs w:val="22"/>
          <w:vertAlign w:val="superscript"/>
        </w:rPr>
        <w:t>2</w:t>
      </w:r>
      <w:r w:rsidRPr="000C2EA5">
        <w:rPr>
          <w:rFonts w:ascii="Helvetica" w:eastAsiaTheme="minorEastAsia" w:hAnsi="Helvetica"/>
          <w:i w:val="0"/>
          <w:noProof w:val="0"/>
          <w:color w:val="auto"/>
          <w:sz w:val="22"/>
          <w:szCs w:val="22"/>
        </w:rPr>
        <w:fldChar w:fldCharType="end"/>
      </w:r>
      <w:r w:rsidRPr="000C2EA5">
        <w:rPr>
          <w:rFonts w:ascii="Helvetica" w:hAnsi="Helvetica"/>
          <w:i w:val="0"/>
          <w:iCs w:val="0"/>
          <w:noProof w:val="0"/>
          <w:color w:val="auto"/>
          <w:sz w:val="22"/>
          <w:szCs w:val="22"/>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1496"/>
        <w:gridCol w:w="1309"/>
        <w:gridCol w:w="1156"/>
        <w:gridCol w:w="654"/>
        <w:gridCol w:w="1134"/>
        <w:gridCol w:w="992"/>
        <w:gridCol w:w="1554"/>
      </w:tblGrid>
      <w:tr w:rsidR="000C2EA5" w:rsidRPr="000C2EA5" w14:paraId="41B11876" w14:textId="77777777" w:rsidTr="00575129">
        <w:tc>
          <w:tcPr>
            <w:tcW w:w="767" w:type="dxa"/>
            <w:tcBorders>
              <w:top w:val="single" w:sz="12" w:space="0" w:color="auto"/>
              <w:bottom w:val="single" w:sz="12" w:space="0" w:color="auto"/>
            </w:tcBorders>
          </w:tcPr>
          <w:p w14:paraId="1C509D6C" w14:textId="77777777" w:rsidR="00DE5425" w:rsidRPr="000C2EA5" w:rsidRDefault="00DE5425" w:rsidP="00575129">
            <w:pPr>
              <w:jc w:val="center"/>
              <w:rPr>
                <w:rFonts w:ascii="Helvetica" w:hAnsi="Helvetica"/>
                <w:noProof w:val="0"/>
              </w:rPr>
            </w:pPr>
            <w:r w:rsidRPr="000C2EA5">
              <w:rPr>
                <w:rFonts w:ascii="Helvetica" w:hAnsi="Helvetica"/>
                <w:noProof w:val="0"/>
              </w:rPr>
              <w:t>Layer</w:t>
            </w:r>
          </w:p>
        </w:tc>
        <w:tc>
          <w:tcPr>
            <w:tcW w:w="1496" w:type="dxa"/>
            <w:tcBorders>
              <w:top w:val="single" w:sz="12" w:space="0" w:color="auto"/>
              <w:bottom w:val="single" w:sz="12" w:space="0" w:color="auto"/>
            </w:tcBorders>
          </w:tcPr>
          <w:p w14:paraId="5BB3F440" w14:textId="77777777" w:rsidR="00DE5425" w:rsidRPr="000C2EA5" w:rsidRDefault="00DE5425" w:rsidP="00575129">
            <w:pPr>
              <w:jc w:val="center"/>
              <w:rPr>
                <w:rFonts w:ascii="Helvetica" w:hAnsi="Helvetica"/>
                <w:noProof w:val="0"/>
              </w:rPr>
            </w:pPr>
            <w:r w:rsidRPr="000C2EA5">
              <w:rPr>
                <w:rFonts w:ascii="Helvetica" w:hAnsi="Helvetica"/>
                <w:i/>
                <w:noProof w:val="0"/>
              </w:rPr>
              <w:t>D</w:t>
            </w:r>
            <w:r w:rsidRPr="000C2EA5">
              <w:rPr>
                <w:rFonts w:ascii="Helvetica" w:hAnsi="Helvetica"/>
                <w:noProof w:val="0"/>
              </w:rPr>
              <w:t xml:space="preserve"> (m</w:t>
            </w:r>
            <w:r w:rsidRPr="000C2EA5">
              <w:rPr>
                <w:rFonts w:ascii="Helvetica" w:hAnsi="Helvetica"/>
                <w:noProof w:val="0"/>
                <w:vertAlign w:val="superscript"/>
              </w:rPr>
              <w:t>2</w:t>
            </w:r>
            <w:r w:rsidRPr="000C2EA5">
              <w:rPr>
                <w:rFonts w:ascii="Helvetica" w:hAnsi="Helvetica"/>
                <w:noProof w:val="0"/>
              </w:rPr>
              <w:t>/s)</w:t>
            </w:r>
          </w:p>
        </w:tc>
        <w:tc>
          <w:tcPr>
            <w:tcW w:w="1309" w:type="dxa"/>
            <w:tcBorders>
              <w:top w:val="single" w:sz="12" w:space="0" w:color="auto"/>
              <w:bottom w:val="single" w:sz="12" w:space="0" w:color="auto"/>
            </w:tcBorders>
          </w:tcPr>
          <w:p w14:paraId="21AE280C" w14:textId="77777777" w:rsidR="00DE5425" w:rsidRPr="000C2EA5" w:rsidRDefault="00DE5425" w:rsidP="00575129">
            <w:pPr>
              <w:jc w:val="center"/>
              <w:rPr>
                <w:rFonts w:ascii="Helvetica" w:hAnsi="Helvetica"/>
                <w:noProof w:val="0"/>
              </w:rPr>
            </w:pPr>
            <w:r w:rsidRPr="000C2EA5">
              <w:rPr>
                <w:rFonts w:ascii="Helvetica" w:hAnsi="Helvetica"/>
                <w:i/>
                <w:noProof w:val="0"/>
              </w:rPr>
              <w:t>k</w:t>
            </w:r>
            <w:r w:rsidRPr="000C2EA5">
              <w:rPr>
                <w:rFonts w:ascii="Helvetica" w:hAnsi="Helvetica"/>
                <w:noProof w:val="0"/>
              </w:rPr>
              <w:t xml:space="preserve"> (W/m</w:t>
            </w:r>
            <w:r w:rsidRPr="000C2EA5">
              <w:rPr>
                <w:rFonts w:ascii="Helvetica" w:hAnsi="Helvetica"/>
                <w:noProof w:val="0"/>
                <w:vertAlign w:val="superscript"/>
              </w:rPr>
              <w:t>2</w:t>
            </w:r>
            <w:r w:rsidRPr="000C2EA5">
              <w:rPr>
                <w:rFonts w:ascii="Helvetica" w:hAnsi="Helvetica"/>
                <w:noProof w:val="0"/>
              </w:rPr>
              <w:t>K)</w:t>
            </w:r>
          </w:p>
        </w:tc>
        <w:tc>
          <w:tcPr>
            <w:tcW w:w="1156" w:type="dxa"/>
            <w:tcBorders>
              <w:top w:val="single" w:sz="12" w:space="0" w:color="auto"/>
              <w:bottom w:val="single" w:sz="12" w:space="0" w:color="auto"/>
            </w:tcBorders>
          </w:tcPr>
          <w:p w14:paraId="3143244F" w14:textId="77777777" w:rsidR="00DE5425" w:rsidRPr="000C2EA5" w:rsidRDefault="00DE5425" w:rsidP="00575129">
            <w:pPr>
              <w:jc w:val="center"/>
              <w:rPr>
                <w:rFonts w:ascii="Helvetica" w:hAnsi="Helvetica"/>
                <w:noProof w:val="0"/>
              </w:rPr>
            </w:pPr>
            <w:r w:rsidRPr="000C2EA5">
              <w:rPr>
                <w:rFonts w:ascii="Helvetica" w:hAnsi="Helvetica"/>
                <w:noProof w:val="0"/>
              </w:rPr>
              <w:t>d (mm)</w:t>
            </w:r>
          </w:p>
        </w:tc>
        <w:tc>
          <w:tcPr>
            <w:tcW w:w="654" w:type="dxa"/>
            <w:tcBorders>
              <w:top w:val="single" w:sz="12" w:space="0" w:color="auto"/>
              <w:bottom w:val="single" w:sz="12" w:space="0" w:color="auto"/>
            </w:tcBorders>
          </w:tcPr>
          <w:p w14:paraId="77D4BD44" w14:textId="77777777" w:rsidR="00DE5425" w:rsidRPr="000C2EA5" w:rsidRDefault="00DE5425" w:rsidP="00575129">
            <w:pPr>
              <w:jc w:val="center"/>
              <w:rPr>
                <w:rFonts w:ascii="Helvetica" w:hAnsi="Helvetica"/>
                <w:noProof w:val="0"/>
              </w:rPr>
            </w:pPr>
            <m:oMathPara>
              <m:oMath>
                <m:r>
                  <w:rPr>
                    <w:rFonts w:ascii="Cambria Math" w:hAnsi="Cambria Math"/>
                  </w:rPr>
                  <m:t>α</m:t>
                </m:r>
              </m:oMath>
            </m:oMathPara>
          </w:p>
        </w:tc>
        <w:tc>
          <w:tcPr>
            <w:tcW w:w="1134" w:type="dxa"/>
            <w:tcBorders>
              <w:top w:val="single" w:sz="12" w:space="0" w:color="auto"/>
              <w:bottom w:val="single" w:sz="12" w:space="0" w:color="auto"/>
            </w:tcBorders>
          </w:tcPr>
          <w:p w14:paraId="376DE05A" w14:textId="77777777" w:rsidR="00DE5425" w:rsidRPr="000C2EA5" w:rsidRDefault="00DE5425" w:rsidP="00575129">
            <w:pPr>
              <w:jc w:val="center"/>
              <w:rPr>
                <w:rFonts w:ascii="Helvetica" w:hAnsi="Helvetica"/>
                <w:noProof w:val="0"/>
              </w:rPr>
            </w:pPr>
            <m:oMath>
              <m:r>
                <w:rPr>
                  <w:rFonts w:ascii="Cambria Math" w:hAnsi="Cambria Math"/>
                </w:rPr>
                <m:t>β</m:t>
              </m:r>
            </m:oMath>
            <w:r w:rsidRPr="000C2EA5">
              <w:rPr>
                <w:rFonts w:ascii="Helvetica" w:eastAsiaTheme="minorEastAsia" w:hAnsi="Helvetica"/>
                <w:noProof w:val="0"/>
              </w:rPr>
              <w:t xml:space="preserve"> (°C</w:t>
            </w:r>
            <w:r w:rsidRPr="000C2EA5">
              <w:rPr>
                <w:rFonts w:ascii="Helvetica" w:eastAsiaTheme="minorEastAsia" w:hAnsi="Helvetica"/>
                <w:noProof w:val="0"/>
                <w:vertAlign w:val="superscript"/>
              </w:rPr>
              <w:t>2</w:t>
            </w:r>
            <w:r w:rsidRPr="000C2EA5">
              <w:rPr>
                <w:rFonts w:ascii="Helvetica" w:eastAsiaTheme="minorEastAsia" w:hAnsi="Helvetica"/>
                <w:noProof w:val="0"/>
              </w:rPr>
              <w:t>)</w:t>
            </w:r>
          </w:p>
        </w:tc>
        <w:tc>
          <w:tcPr>
            <w:tcW w:w="992" w:type="dxa"/>
            <w:tcBorders>
              <w:top w:val="single" w:sz="12" w:space="0" w:color="auto"/>
              <w:bottom w:val="single" w:sz="12" w:space="0" w:color="auto"/>
            </w:tcBorders>
          </w:tcPr>
          <w:p w14:paraId="0D449FE9" w14:textId="77777777" w:rsidR="00DE5425" w:rsidRPr="000C2EA5" w:rsidRDefault="00DE5425" w:rsidP="00575129">
            <w:pPr>
              <w:jc w:val="center"/>
              <w:rPr>
                <w:rFonts w:ascii="Helvetica" w:hAnsi="Helvetica"/>
                <w:noProof w:val="0"/>
              </w:rPr>
            </w:pPr>
            <w:r w:rsidRPr="000C2EA5">
              <w:rPr>
                <w:rFonts w:ascii="Helvetica" w:hAnsi="Helvetica"/>
                <w:i/>
                <w:noProof w:val="0"/>
              </w:rPr>
              <w:t>T</w:t>
            </w:r>
            <w:r w:rsidRPr="000C2EA5">
              <w:rPr>
                <w:rFonts w:ascii="Helvetica" w:hAnsi="Helvetica"/>
                <w:noProof w:val="0"/>
                <w:vertAlign w:val="subscript"/>
              </w:rPr>
              <w:t>F</w:t>
            </w:r>
            <w:r w:rsidRPr="000C2EA5">
              <w:rPr>
                <w:rFonts w:ascii="Helvetica" w:hAnsi="Helvetica"/>
                <w:noProof w:val="0"/>
              </w:rPr>
              <w:t xml:space="preserve"> (°C)</w:t>
            </w:r>
          </w:p>
        </w:tc>
        <w:tc>
          <w:tcPr>
            <w:tcW w:w="1554" w:type="dxa"/>
            <w:tcBorders>
              <w:top w:val="single" w:sz="12" w:space="0" w:color="auto"/>
              <w:bottom w:val="single" w:sz="12" w:space="0" w:color="auto"/>
            </w:tcBorders>
          </w:tcPr>
          <w:p w14:paraId="1CB75E80" w14:textId="77777777" w:rsidR="00DE5425" w:rsidRPr="000C2EA5" w:rsidRDefault="000C2EA5" w:rsidP="00575129">
            <w:pPr>
              <w:jc w:val="center"/>
              <w:rPr>
                <w:rFonts w:ascii="Helvetica" w:hAnsi="Helvetica"/>
                <w:noProof w:val="0"/>
              </w:rPr>
            </w:pPr>
            <m:oMath>
              <m:sSub>
                <m:sSubPr>
                  <m:ctrlPr>
                    <w:rPr>
                      <w:rFonts w:ascii="Cambria Math" w:hAnsi="Cambria Math"/>
                      <w:i/>
                    </w:rPr>
                  </m:ctrlPr>
                </m:sSubPr>
                <m:e>
                  <m:r>
                    <w:rPr>
                      <w:rFonts w:ascii="Cambria Math" w:hAnsi="Cambria Math"/>
                    </w:rPr>
                    <m:t>ω</m:t>
                  </m:r>
                </m:e>
                <m:sub>
                  <m:r>
                    <m:rPr>
                      <m:sty m:val="p"/>
                    </m:rPr>
                    <w:rPr>
                      <w:rFonts w:ascii="Cambria Math" w:hAnsi="Cambria Math"/>
                    </w:rPr>
                    <m:t>b</m:t>
                  </m:r>
                </m:sub>
              </m:sSub>
            </m:oMath>
            <w:r w:rsidR="00DE5425" w:rsidRPr="000C2EA5">
              <w:rPr>
                <w:rFonts w:ascii="Helvetica" w:eastAsiaTheme="minorEastAsia" w:hAnsi="Helvetica"/>
                <w:noProof w:val="0"/>
              </w:rPr>
              <w:t xml:space="preserve"> (kg/m</w:t>
            </w:r>
            <w:r w:rsidR="00DE5425" w:rsidRPr="000C2EA5">
              <w:rPr>
                <w:rFonts w:ascii="Helvetica" w:eastAsiaTheme="minorEastAsia" w:hAnsi="Helvetica"/>
                <w:noProof w:val="0"/>
                <w:vertAlign w:val="superscript"/>
              </w:rPr>
              <w:t>3</w:t>
            </w:r>
            <w:r w:rsidR="00DE5425" w:rsidRPr="000C2EA5">
              <w:rPr>
                <w:rFonts w:ascii="Helvetica" w:eastAsiaTheme="minorEastAsia" w:hAnsi="Helvetica"/>
                <w:noProof w:val="0"/>
              </w:rPr>
              <w:t>s)</w:t>
            </w:r>
          </w:p>
        </w:tc>
      </w:tr>
      <w:tr w:rsidR="000C2EA5" w:rsidRPr="000C2EA5" w14:paraId="2C6D6257" w14:textId="77777777" w:rsidTr="00575129">
        <w:tc>
          <w:tcPr>
            <w:tcW w:w="767" w:type="dxa"/>
            <w:tcBorders>
              <w:top w:val="single" w:sz="12" w:space="0" w:color="auto"/>
            </w:tcBorders>
          </w:tcPr>
          <w:p w14:paraId="4204370A" w14:textId="77777777" w:rsidR="00DE5425" w:rsidRPr="000C2EA5" w:rsidRDefault="00DE5425" w:rsidP="00575129">
            <w:pPr>
              <w:jc w:val="center"/>
              <w:rPr>
                <w:rFonts w:ascii="Helvetica" w:hAnsi="Helvetica"/>
                <w:noProof w:val="0"/>
              </w:rPr>
            </w:pPr>
            <w:r w:rsidRPr="000C2EA5">
              <w:rPr>
                <w:rFonts w:ascii="Helvetica" w:hAnsi="Helvetica"/>
                <w:noProof w:val="0"/>
              </w:rPr>
              <w:t>Skin</w:t>
            </w:r>
          </w:p>
        </w:tc>
        <w:tc>
          <w:tcPr>
            <w:tcW w:w="1496" w:type="dxa"/>
            <w:tcBorders>
              <w:top w:val="single" w:sz="12" w:space="0" w:color="auto"/>
            </w:tcBorders>
          </w:tcPr>
          <w:p w14:paraId="36C0621C" w14:textId="77777777" w:rsidR="00DE5425" w:rsidRPr="000C2EA5" w:rsidRDefault="00DE5425" w:rsidP="00575129">
            <w:pPr>
              <w:jc w:val="center"/>
              <w:rPr>
                <w:rFonts w:ascii="Helvetica" w:hAnsi="Helvetica"/>
                <w:noProof w:val="0"/>
                <w:vertAlign w:val="superscript"/>
              </w:rPr>
            </w:pPr>
            <w:r w:rsidRPr="000C2EA5">
              <w:rPr>
                <w:rFonts w:ascii="Helvetica" w:hAnsi="Helvetica"/>
                <w:noProof w:val="0"/>
              </w:rPr>
              <w:t>1.07</w:t>
            </w:r>
            <w:r w:rsidRPr="000C2EA5">
              <w:rPr>
                <w:rFonts w:ascii="Helvetica" w:hAnsi="Helvetica" w:cs="Helvetica"/>
                <w:noProof w:val="0"/>
              </w:rPr>
              <w:t>∙</w:t>
            </w:r>
            <w:r w:rsidRPr="000C2EA5">
              <w:rPr>
                <w:rFonts w:ascii="Helvetica" w:hAnsi="Helvetica"/>
                <w:noProof w:val="0"/>
              </w:rPr>
              <w:t>10</w:t>
            </w:r>
            <w:r w:rsidRPr="000C2EA5">
              <w:rPr>
                <w:rFonts w:ascii="Helvetica" w:hAnsi="Helvetica"/>
                <w:noProof w:val="0"/>
                <w:vertAlign w:val="superscript"/>
              </w:rPr>
              <w:t>-7</w:t>
            </w:r>
          </w:p>
        </w:tc>
        <w:tc>
          <w:tcPr>
            <w:tcW w:w="1309" w:type="dxa"/>
            <w:tcBorders>
              <w:top w:val="single" w:sz="12" w:space="0" w:color="auto"/>
            </w:tcBorders>
          </w:tcPr>
          <w:p w14:paraId="0D80A018" w14:textId="77777777" w:rsidR="00DE5425" w:rsidRPr="000C2EA5" w:rsidRDefault="00DE5425" w:rsidP="00575129">
            <w:pPr>
              <w:jc w:val="center"/>
              <w:rPr>
                <w:rFonts w:ascii="Helvetica" w:hAnsi="Helvetica"/>
                <w:noProof w:val="0"/>
              </w:rPr>
            </w:pPr>
            <w:r w:rsidRPr="000C2EA5">
              <w:rPr>
                <w:rFonts w:ascii="Helvetica" w:hAnsi="Helvetica"/>
                <w:noProof w:val="0"/>
              </w:rPr>
              <w:t>0.41</w:t>
            </w:r>
          </w:p>
        </w:tc>
        <w:tc>
          <w:tcPr>
            <w:tcW w:w="1156" w:type="dxa"/>
            <w:tcBorders>
              <w:top w:val="single" w:sz="12" w:space="0" w:color="auto"/>
            </w:tcBorders>
          </w:tcPr>
          <w:p w14:paraId="1A8A7CFB" w14:textId="77777777" w:rsidR="00DE5425" w:rsidRPr="000C2EA5" w:rsidRDefault="00DE5425" w:rsidP="00575129">
            <w:pPr>
              <w:jc w:val="center"/>
              <w:rPr>
                <w:rFonts w:ascii="Helvetica" w:hAnsi="Helvetica"/>
                <w:noProof w:val="0"/>
              </w:rPr>
            </w:pPr>
            <w:r w:rsidRPr="000C2EA5">
              <w:rPr>
                <w:rFonts w:ascii="Helvetica" w:hAnsi="Helvetica"/>
                <w:noProof w:val="0"/>
              </w:rPr>
              <w:t>1.5</w:t>
            </w:r>
          </w:p>
        </w:tc>
        <w:tc>
          <w:tcPr>
            <w:tcW w:w="654" w:type="dxa"/>
            <w:tcBorders>
              <w:top w:val="single" w:sz="12" w:space="0" w:color="auto"/>
            </w:tcBorders>
          </w:tcPr>
          <w:p w14:paraId="4DE96EDE" w14:textId="77777777" w:rsidR="00DE5425" w:rsidRPr="000C2EA5" w:rsidRDefault="00DE5425" w:rsidP="00575129">
            <w:pPr>
              <w:jc w:val="center"/>
              <w:rPr>
                <w:rFonts w:ascii="Helvetica" w:hAnsi="Helvetica"/>
                <w:noProof w:val="0"/>
              </w:rPr>
            </w:pPr>
            <w:r w:rsidRPr="000C2EA5">
              <w:rPr>
                <w:rFonts w:ascii="Helvetica" w:hAnsi="Helvetica"/>
                <w:noProof w:val="0"/>
              </w:rPr>
              <w:t>10</w:t>
            </w:r>
          </w:p>
        </w:tc>
        <w:tc>
          <w:tcPr>
            <w:tcW w:w="1134" w:type="dxa"/>
            <w:tcBorders>
              <w:top w:val="single" w:sz="12" w:space="0" w:color="auto"/>
            </w:tcBorders>
          </w:tcPr>
          <w:p w14:paraId="0F4F11A5" w14:textId="77777777" w:rsidR="00DE5425" w:rsidRPr="000C2EA5" w:rsidRDefault="00DE5425" w:rsidP="00575129">
            <w:pPr>
              <w:jc w:val="center"/>
              <w:rPr>
                <w:rFonts w:ascii="Helvetica" w:hAnsi="Helvetica"/>
                <w:noProof w:val="0"/>
              </w:rPr>
            </w:pPr>
            <w:r w:rsidRPr="000C2EA5">
              <w:rPr>
                <w:rFonts w:ascii="Helvetica" w:hAnsi="Helvetica"/>
                <w:noProof w:val="0"/>
              </w:rPr>
              <w:t>10</w:t>
            </w:r>
          </w:p>
        </w:tc>
        <w:tc>
          <w:tcPr>
            <w:tcW w:w="992" w:type="dxa"/>
            <w:tcBorders>
              <w:top w:val="single" w:sz="12" w:space="0" w:color="auto"/>
            </w:tcBorders>
          </w:tcPr>
          <w:p w14:paraId="676495FF" w14:textId="77777777" w:rsidR="00DE5425" w:rsidRPr="000C2EA5" w:rsidRDefault="00DE5425" w:rsidP="00575129">
            <w:pPr>
              <w:jc w:val="center"/>
              <w:rPr>
                <w:rFonts w:ascii="Helvetica" w:hAnsi="Helvetica"/>
                <w:noProof w:val="0"/>
              </w:rPr>
            </w:pPr>
            <w:r w:rsidRPr="000C2EA5">
              <w:rPr>
                <w:rFonts w:ascii="Helvetica" w:hAnsi="Helvetica"/>
                <w:noProof w:val="0"/>
              </w:rPr>
              <w:t>44</w:t>
            </w:r>
          </w:p>
        </w:tc>
        <w:tc>
          <w:tcPr>
            <w:tcW w:w="1554" w:type="dxa"/>
            <w:tcBorders>
              <w:top w:val="single" w:sz="12" w:space="0" w:color="auto"/>
            </w:tcBorders>
          </w:tcPr>
          <w:p w14:paraId="18DB342D" w14:textId="77777777" w:rsidR="00DE5425" w:rsidRPr="000C2EA5" w:rsidRDefault="00DE5425" w:rsidP="00575129">
            <w:pPr>
              <w:jc w:val="center"/>
              <w:rPr>
                <w:rFonts w:ascii="Helvetica" w:hAnsi="Helvetica"/>
                <w:noProof w:val="0"/>
              </w:rPr>
            </w:pPr>
            <w:r w:rsidRPr="000C2EA5">
              <w:rPr>
                <w:rFonts w:ascii="Helvetica" w:hAnsi="Helvetica"/>
                <w:noProof w:val="0"/>
              </w:rPr>
              <w:t>0.76</w:t>
            </w:r>
          </w:p>
        </w:tc>
      </w:tr>
      <w:tr w:rsidR="00DE5425" w:rsidRPr="000C2EA5" w14:paraId="3829E819" w14:textId="77777777" w:rsidTr="00575129">
        <w:tc>
          <w:tcPr>
            <w:tcW w:w="767" w:type="dxa"/>
            <w:tcBorders>
              <w:bottom w:val="single" w:sz="12" w:space="0" w:color="auto"/>
            </w:tcBorders>
          </w:tcPr>
          <w:p w14:paraId="7B625BB9" w14:textId="77777777" w:rsidR="00DE5425" w:rsidRPr="000C2EA5" w:rsidRDefault="00DE5425" w:rsidP="00575129">
            <w:pPr>
              <w:jc w:val="center"/>
              <w:rPr>
                <w:rFonts w:ascii="Helvetica" w:hAnsi="Helvetica"/>
                <w:noProof w:val="0"/>
              </w:rPr>
            </w:pPr>
            <w:r w:rsidRPr="000C2EA5">
              <w:rPr>
                <w:rFonts w:ascii="Helvetica" w:hAnsi="Helvetica"/>
                <w:noProof w:val="0"/>
              </w:rPr>
              <w:t>Fat</w:t>
            </w:r>
          </w:p>
        </w:tc>
        <w:tc>
          <w:tcPr>
            <w:tcW w:w="1496" w:type="dxa"/>
            <w:tcBorders>
              <w:bottom w:val="single" w:sz="12" w:space="0" w:color="auto"/>
            </w:tcBorders>
          </w:tcPr>
          <w:p w14:paraId="0765CA49" w14:textId="77777777" w:rsidR="00DE5425" w:rsidRPr="000C2EA5" w:rsidRDefault="00DE5425" w:rsidP="00575129">
            <w:pPr>
              <w:jc w:val="center"/>
              <w:rPr>
                <w:rFonts w:ascii="Helvetica" w:hAnsi="Helvetica"/>
                <w:noProof w:val="0"/>
              </w:rPr>
            </w:pPr>
            <w:r w:rsidRPr="000C2EA5">
              <w:rPr>
                <w:rFonts w:ascii="Helvetica" w:hAnsi="Helvetica"/>
                <w:noProof w:val="0"/>
              </w:rPr>
              <w:t>1.215</w:t>
            </w:r>
            <w:r w:rsidRPr="000C2EA5">
              <w:rPr>
                <w:rFonts w:ascii="Helvetica" w:hAnsi="Helvetica" w:cs="Helvetica"/>
                <w:noProof w:val="0"/>
              </w:rPr>
              <w:t>∙</w:t>
            </w:r>
            <w:r w:rsidRPr="000C2EA5">
              <w:rPr>
                <w:rFonts w:ascii="Helvetica" w:hAnsi="Helvetica"/>
                <w:noProof w:val="0"/>
              </w:rPr>
              <w:t>10</w:t>
            </w:r>
            <w:r w:rsidRPr="000C2EA5">
              <w:rPr>
                <w:rFonts w:ascii="Helvetica" w:hAnsi="Helvetica"/>
                <w:noProof w:val="0"/>
                <w:vertAlign w:val="superscript"/>
              </w:rPr>
              <w:t>-7</w:t>
            </w:r>
          </w:p>
        </w:tc>
        <w:tc>
          <w:tcPr>
            <w:tcW w:w="1309" w:type="dxa"/>
            <w:tcBorders>
              <w:bottom w:val="single" w:sz="12" w:space="0" w:color="auto"/>
            </w:tcBorders>
          </w:tcPr>
          <w:p w14:paraId="670E1295" w14:textId="77777777" w:rsidR="00DE5425" w:rsidRPr="000C2EA5" w:rsidRDefault="00DE5425" w:rsidP="00575129">
            <w:pPr>
              <w:jc w:val="center"/>
              <w:rPr>
                <w:rFonts w:ascii="Helvetica" w:hAnsi="Helvetica"/>
                <w:noProof w:val="0"/>
              </w:rPr>
            </w:pPr>
            <w:r w:rsidRPr="000C2EA5">
              <w:rPr>
                <w:rFonts w:ascii="Helvetica" w:hAnsi="Helvetica"/>
                <w:noProof w:val="0"/>
              </w:rPr>
              <w:t>0.3</w:t>
            </w:r>
          </w:p>
        </w:tc>
        <w:tc>
          <w:tcPr>
            <w:tcW w:w="1156" w:type="dxa"/>
            <w:tcBorders>
              <w:bottom w:val="single" w:sz="12" w:space="0" w:color="auto"/>
            </w:tcBorders>
          </w:tcPr>
          <w:p w14:paraId="21EBC395" w14:textId="77777777" w:rsidR="00DE5425" w:rsidRPr="000C2EA5" w:rsidRDefault="00DE5425" w:rsidP="00575129">
            <w:pPr>
              <w:jc w:val="center"/>
              <w:rPr>
                <w:rFonts w:ascii="Helvetica" w:hAnsi="Helvetica"/>
                <w:noProof w:val="0"/>
              </w:rPr>
            </w:pPr>
            <w:r w:rsidRPr="000C2EA5">
              <w:rPr>
                <w:rFonts w:ascii="Helvetica" w:hAnsi="Helvetica"/>
                <w:noProof w:val="0"/>
              </w:rPr>
              <w:t>36.5</w:t>
            </w:r>
          </w:p>
        </w:tc>
        <w:tc>
          <w:tcPr>
            <w:tcW w:w="654" w:type="dxa"/>
            <w:tcBorders>
              <w:bottom w:val="single" w:sz="12" w:space="0" w:color="auto"/>
            </w:tcBorders>
          </w:tcPr>
          <w:p w14:paraId="6CBB02B8" w14:textId="77777777" w:rsidR="00DE5425" w:rsidRPr="000C2EA5" w:rsidRDefault="00DE5425" w:rsidP="00575129">
            <w:pPr>
              <w:jc w:val="center"/>
              <w:rPr>
                <w:rFonts w:ascii="Helvetica" w:hAnsi="Helvetica"/>
                <w:noProof w:val="0"/>
              </w:rPr>
            </w:pPr>
            <w:r w:rsidRPr="000C2EA5">
              <w:rPr>
                <w:rFonts w:ascii="Helvetica" w:hAnsi="Helvetica"/>
                <w:noProof w:val="0"/>
              </w:rPr>
              <w:t>1</w:t>
            </w:r>
          </w:p>
        </w:tc>
        <w:tc>
          <w:tcPr>
            <w:tcW w:w="1134" w:type="dxa"/>
            <w:tcBorders>
              <w:bottom w:val="single" w:sz="12" w:space="0" w:color="auto"/>
            </w:tcBorders>
          </w:tcPr>
          <w:p w14:paraId="5D6433A5" w14:textId="77777777" w:rsidR="00DE5425" w:rsidRPr="000C2EA5" w:rsidRDefault="00DE5425" w:rsidP="00575129">
            <w:pPr>
              <w:jc w:val="center"/>
              <w:rPr>
                <w:rFonts w:ascii="Helvetica" w:hAnsi="Helvetica"/>
                <w:noProof w:val="0"/>
              </w:rPr>
            </w:pPr>
            <w:r w:rsidRPr="000C2EA5">
              <w:rPr>
                <w:rFonts w:ascii="Helvetica" w:hAnsi="Helvetica"/>
                <w:noProof w:val="0"/>
              </w:rPr>
              <w:t>12</w:t>
            </w:r>
          </w:p>
        </w:tc>
        <w:tc>
          <w:tcPr>
            <w:tcW w:w="992" w:type="dxa"/>
            <w:tcBorders>
              <w:bottom w:val="single" w:sz="12" w:space="0" w:color="auto"/>
            </w:tcBorders>
          </w:tcPr>
          <w:p w14:paraId="681E22DF" w14:textId="77777777" w:rsidR="00DE5425" w:rsidRPr="000C2EA5" w:rsidRDefault="00DE5425" w:rsidP="00575129">
            <w:pPr>
              <w:jc w:val="center"/>
              <w:rPr>
                <w:rFonts w:ascii="Helvetica" w:hAnsi="Helvetica"/>
                <w:noProof w:val="0"/>
              </w:rPr>
            </w:pPr>
            <w:r w:rsidRPr="000C2EA5">
              <w:rPr>
                <w:rFonts w:ascii="Helvetica" w:hAnsi="Helvetica"/>
                <w:noProof w:val="0"/>
              </w:rPr>
              <w:t>45</w:t>
            </w:r>
          </w:p>
        </w:tc>
        <w:tc>
          <w:tcPr>
            <w:tcW w:w="1554" w:type="dxa"/>
            <w:tcBorders>
              <w:bottom w:val="single" w:sz="12" w:space="0" w:color="auto"/>
            </w:tcBorders>
          </w:tcPr>
          <w:p w14:paraId="672CAE5C" w14:textId="77777777" w:rsidR="00DE5425" w:rsidRPr="000C2EA5" w:rsidRDefault="00DE5425" w:rsidP="00575129">
            <w:pPr>
              <w:jc w:val="center"/>
              <w:rPr>
                <w:rFonts w:ascii="Helvetica" w:hAnsi="Helvetica"/>
                <w:noProof w:val="0"/>
              </w:rPr>
            </w:pPr>
            <w:r w:rsidRPr="000C2EA5">
              <w:rPr>
                <w:rFonts w:ascii="Helvetica" w:hAnsi="Helvetica"/>
                <w:noProof w:val="0"/>
              </w:rPr>
              <w:t>0.22</w:t>
            </w:r>
          </w:p>
        </w:tc>
      </w:tr>
    </w:tbl>
    <w:p w14:paraId="0B9D9AF1" w14:textId="77777777" w:rsidR="00DE5425" w:rsidRPr="000C2EA5" w:rsidRDefault="00DE5425" w:rsidP="0092079E">
      <w:pPr>
        <w:spacing w:after="0"/>
        <w:jc w:val="both"/>
      </w:pPr>
    </w:p>
    <w:p w14:paraId="0661A2AF" w14:textId="77777777" w:rsidR="00776720" w:rsidRPr="000C2EA5" w:rsidRDefault="00776720" w:rsidP="0092079E">
      <w:pPr>
        <w:spacing w:after="0"/>
        <w:jc w:val="both"/>
        <w:rPr>
          <w:rFonts w:ascii="Helvetica" w:hAnsi="Helvetica" w:cs="Helvetica"/>
          <w:b/>
          <w:sz w:val="28"/>
          <w:szCs w:val="28"/>
        </w:rPr>
      </w:pPr>
      <w:r w:rsidRPr="000C2EA5">
        <w:rPr>
          <w:rFonts w:ascii="Helvetica" w:hAnsi="Helvetica" w:cs="Helvetica"/>
          <w:b/>
          <w:sz w:val="28"/>
          <w:szCs w:val="28"/>
        </w:rPr>
        <w:t>References</w:t>
      </w:r>
    </w:p>
    <w:p w14:paraId="1F24243E" w14:textId="0A5A0141" w:rsidR="00DE5425" w:rsidRPr="000C2EA5" w:rsidRDefault="00776720" w:rsidP="00DE5425">
      <w:pPr>
        <w:widowControl w:val="0"/>
        <w:autoSpaceDE w:val="0"/>
        <w:autoSpaceDN w:val="0"/>
        <w:adjustRightInd w:val="0"/>
        <w:spacing w:after="0" w:line="240" w:lineRule="auto"/>
        <w:ind w:left="640" w:hanging="640"/>
        <w:rPr>
          <w:rFonts w:ascii="Helvetica" w:hAnsi="Helvetica" w:cs="Helvetica"/>
          <w:szCs w:val="24"/>
        </w:rPr>
      </w:pPr>
      <w:r w:rsidRPr="000C2EA5">
        <w:rPr>
          <w:rFonts w:ascii="Helvetica" w:hAnsi="Helvetica" w:cs="Helvetica"/>
        </w:rPr>
        <w:fldChar w:fldCharType="begin" w:fldLock="1"/>
      </w:r>
      <w:r w:rsidRPr="000C2EA5">
        <w:rPr>
          <w:rFonts w:ascii="Helvetica" w:hAnsi="Helvetica" w:cs="Helvetica"/>
        </w:rPr>
        <w:instrText xml:space="preserve">ADDIN Mendeley Bibliography CSL_BIBLIOGRAPHY </w:instrText>
      </w:r>
      <w:r w:rsidRPr="000C2EA5">
        <w:rPr>
          <w:rFonts w:ascii="Helvetica" w:hAnsi="Helvetica" w:cs="Helvetica"/>
        </w:rPr>
        <w:fldChar w:fldCharType="separate"/>
      </w:r>
      <w:r w:rsidR="00DE5425" w:rsidRPr="000C2EA5">
        <w:rPr>
          <w:rFonts w:ascii="Helvetica" w:hAnsi="Helvetica" w:cs="Helvetica"/>
          <w:szCs w:val="24"/>
        </w:rPr>
        <w:t>1.</w:t>
      </w:r>
      <w:r w:rsidR="00DE5425" w:rsidRPr="000C2EA5">
        <w:rPr>
          <w:rFonts w:ascii="Helvetica" w:hAnsi="Helvetica" w:cs="Helvetica"/>
          <w:szCs w:val="24"/>
        </w:rPr>
        <w:tab/>
        <w:t xml:space="preserve">Milanic, M., Muc, B. T., Jezersek, M. &amp; Lukac, M. Experimental and numerical assessment of hyperthermic laser lipolysis with 1,064 nm Nd:YAG laser on a porcine fatty tissue model. </w:t>
      </w:r>
      <w:r w:rsidR="00DE5425" w:rsidRPr="000C2EA5">
        <w:rPr>
          <w:rFonts w:ascii="Helvetica" w:hAnsi="Helvetica" w:cs="Helvetica"/>
          <w:i/>
          <w:iCs/>
          <w:szCs w:val="24"/>
        </w:rPr>
        <w:t>Lasers Surg. Med.</w:t>
      </w:r>
      <w:r w:rsidR="00DE5425" w:rsidRPr="000C2EA5">
        <w:rPr>
          <w:rFonts w:ascii="Helvetica" w:hAnsi="Helvetica" w:cs="Helvetica"/>
          <w:szCs w:val="24"/>
        </w:rPr>
        <w:t xml:space="preserve"> </w:t>
      </w:r>
      <w:r w:rsidR="00DE5425" w:rsidRPr="000C2EA5">
        <w:rPr>
          <w:rFonts w:ascii="Helvetica" w:hAnsi="Helvetica" w:cs="Helvetica"/>
          <w:b/>
          <w:bCs/>
          <w:szCs w:val="24"/>
        </w:rPr>
        <w:t>50</w:t>
      </w:r>
      <w:r w:rsidR="00DE5425" w:rsidRPr="000C2EA5">
        <w:rPr>
          <w:rFonts w:ascii="Helvetica" w:hAnsi="Helvetica" w:cs="Helvetica"/>
          <w:szCs w:val="24"/>
        </w:rPr>
        <w:t>, 125–136 (2018).</w:t>
      </w:r>
    </w:p>
    <w:p w14:paraId="488F1226" w14:textId="77777777" w:rsidR="00DE5425" w:rsidRPr="000C2EA5" w:rsidRDefault="00DE5425" w:rsidP="00DE5425">
      <w:pPr>
        <w:widowControl w:val="0"/>
        <w:autoSpaceDE w:val="0"/>
        <w:autoSpaceDN w:val="0"/>
        <w:adjustRightInd w:val="0"/>
        <w:spacing w:after="0" w:line="240" w:lineRule="auto"/>
        <w:ind w:left="640" w:hanging="640"/>
        <w:rPr>
          <w:rFonts w:ascii="Helvetica" w:hAnsi="Helvetica" w:cs="Helvetica"/>
          <w:szCs w:val="24"/>
        </w:rPr>
      </w:pPr>
      <w:r w:rsidRPr="000C2EA5">
        <w:rPr>
          <w:rFonts w:ascii="Helvetica" w:hAnsi="Helvetica" w:cs="Helvetica"/>
          <w:szCs w:val="24"/>
        </w:rPr>
        <w:t>2.</w:t>
      </w:r>
      <w:r w:rsidRPr="000C2EA5">
        <w:rPr>
          <w:rFonts w:ascii="Helvetica" w:hAnsi="Helvetica" w:cs="Helvetica"/>
          <w:szCs w:val="24"/>
        </w:rPr>
        <w:tab/>
        <w:t xml:space="preserve">Milanic, M., Muc, B. T., Lukac, N. &amp; Lukac, M. Numerical Study of Hyper-Thermic Laser Lipolysis With 1,064 nm Nd:YAG Laser in Human Subjects. </w:t>
      </w:r>
      <w:r w:rsidRPr="000C2EA5">
        <w:rPr>
          <w:rFonts w:ascii="Helvetica" w:hAnsi="Helvetica" w:cs="Helvetica"/>
          <w:i/>
          <w:iCs/>
          <w:szCs w:val="24"/>
        </w:rPr>
        <w:t>Lasers Surg. Med.</w:t>
      </w:r>
      <w:r w:rsidRPr="000C2EA5">
        <w:rPr>
          <w:rFonts w:ascii="Helvetica" w:hAnsi="Helvetica" w:cs="Helvetica"/>
          <w:szCs w:val="24"/>
        </w:rPr>
        <w:t xml:space="preserve"> </w:t>
      </w:r>
      <w:r w:rsidRPr="000C2EA5">
        <w:rPr>
          <w:rFonts w:ascii="Helvetica" w:hAnsi="Helvetica" w:cs="Helvetica"/>
          <w:b/>
          <w:bCs/>
          <w:szCs w:val="24"/>
        </w:rPr>
        <w:t>51</w:t>
      </w:r>
      <w:r w:rsidRPr="000C2EA5">
        <w:rPr>
          <w:rFonts w:ascii="Helvetica" w:hAnsi="Helvetica" w:cs="Helvetica"/>
          <w:szCs w:val="24"/>
        </w:rPr>
        <w:t>, 897–909 (2019).</w:t>
      </w:r>
    </w:p>
    <w:p w14:paraId="33B81B6A" w14:textId="77777777" w:rsidR="00DE5425" w:rsidRPr="000C2EA5" w:rsidRDefault="00DE5425" w:rsidP="00DE5425">
      <w:pPr>
        <w:widowControl w:val="0"/>
        <w:autoSpaceDE w:val="0"/>
        <w:autoSpaceDN w:val="0"/>
        <w:adjustRightInd w:val="0"/>
        <w:spacing w:after="0" w:line="240" w:lineRule="auto"/>
        <w:ind w:left="640" w:hanging="640"/>
        <w:rPr>
          <w:rFonts w:ascii="Helvetica" w:hAnsi="Helvetica" w:cs="Helvetica"/>
          <w:szCs w:val="24"/>
        </w:rPr>
      </w:pPr>
      <w:r w:rsidRPr="000C2EA5">
        <w:rPr>
          <w:rFonts w:ascii="Helvetica" w:hAnsi="Helvetica" w:cs="Helvetica"/>
          <w:szCs w:val="24"/>
        </w:rPr>
        <w:t>3.</w:t>
      </w:r>
      <w:r w:rsidRPr="000C2EA5">
        <w:rPr>
          <w:rFonts w:ascii="Helvetica" w:hAnsi="Helvetica" w:cs="Helvetica"/>
          <w:szCs w:val="24"/>
        </w:rPr>
        <w:tab/>
        <w:t xml:space="preserve">Song, C. W., Park, H. J., Lee, C. K. &amp; Griffin, R. Implications of increased tumor blood flow and oxygenation caused by mild temperature hyperthermia in tumor treatment. </w:t>
      </w:r>
      <w:r w:rsidRPr="000C2EA5">
        <w:rPr>
          <w:rFonts w:ascii="Helvetica" w:hAnsi="Helvetica" w:cs="Helvetica"/>
          <w:i/>
          <w:iCs/>
          <w:szCs w:val="24"/>
        </w:rPr>
        <w:t>Int. J. Hyperth.</w:t>
      </w:r>
      <w:r w:rsidRPr="000C2EA5">
        <w:rPr>
          <w:rFonts w:ascii="Helvetica" w:hAnsi="Helvetica" w:cs="Helvetica"/>
          <w:szCs w:val="24"/>
        </w:rPr>
        <w:t xml:space="preserve"> </w:t>
      </w:r>
      <w:r w:rsidRPr="000C2EA5">
        <w:rPr>
          <w:rFonts w:ascii="Helvetica" w:hAnsi="Helvetica" w:cs="Helvetica"/>
          <w:b/>
          <w:bCs/>
          <w:szCs w:val="24"/>
        </w:rPr>
        <w:t>21</w:t>
      </w:r>
      <w:r w:rsidRPr="000C2EA5">
        <w:rPr>
          <w:rFonts w:ascii="Helvetica" w:hAnsi="Helvetica" w:cs="Helvetica"/>
          <w:szCs w:val="24"/>
        </w:rPr>
        <w:t>, 761–767 (2005).</w:t>
      </w:r>
    </w:p>
    <w:p w14:paraId="390082A8" w14:textId="77777777" w:rsidR="00DE5425" w:rsidRPr="000C2EA5" w:rsidRDefault="00DE5425" w:rsidP="00DE5425">
      <w:pPr>
        <w:widowControl w:val="0"/>
        <w:autoSpaceDE w:val="0"/>
        <w:autoSpaceDN w:val="0"/>
        <w:adjustRightInd w:val="0"/>
        <w:spacing w:after="0" w:line="240" w:lineRule="auto"/>
        <w:ind w:left="640" w:hanging="640"/>
        <w:rPr>
          <w:rFonts w:ascii="Helvetica" w:hAnsi="Helvetica" w:cs="Helvetica"/>
          <w:szCs w:val="24"/>
        </w:rPr>
      </w:pPr>
      <w:r w:rsidRPr="000C2EA5">
        <w:rPr>
          <w:rFonts w:ascii="Helvetica" w:hAnsi="Helvetica" w:cs="Helvetica"/>
          <w:szCs w:val="24"/>
        </w:rPr>
        <w:t>4.</w:t>
      </w:r>
      <w:r w:rsidRPr="000C2EA5">
        <w:rPr>
          <w:rFonts w:ascii="Helvetica" w:hAnsi="Helvetica" w:cs="Helvetica"/>
          <w:szCs w:val="24"/>
        </w:rPr>
        <w:tab/>
        <w:t xml:space="preserve">Pennes, H. H. Analysis of Tissue and Arterid Blood Temperatwes. </w:t>
      </w:r>
      <w:r w:rsidRPr="000C2EA5">
        <w:rPr>
          <w:rFonts w:ascii="Helvetica" w:hAnsi="Helvetica" w:cs="Helvetica"/>
          <w:i/>
          <w:iCs/>
          <w:szCs w:val="24"/>
        </w:rPr>
        <w:t>J. Appl. Phys.</w:t>
      </w:r>
      <w:r w:rsidRPr="000C2EA5">
        <w:rPr>
          <w:rFonts w:ascii="Helvetica" w:hAnsi="Helvetica" w:cs="Helvetica"/>
          <w:szCs w:val="24"/>
        </w:rPr>
        <w:t xml:space="preserve"> </w:t>
      </w:r>
      <w:r w:rsidRPr="000C2EA5">
        <w:rPr>
          <w:rFonts w:ascii="Helvetica" w:hAnsi="Helvetica" w:cs="Helvetica"/>
          <w:b/>
          <w:bCs/>
          <w:szCs w:val="24"/>
        </w:rPr>
        <w:t>1</w:t>
      </w:r>
      <w:r w:rsidRPr="000C2EA5">
        <w:rPr>
          <w:rFonts w:ascii="Helvetica" w:hAnsi="Helvetica" w:cs="Helvetica"/>
          <w:szCs w:val="24"/>
        </w:rPr>
        <w:t>, 20 (1948).</w:t>
      </w:r>
    </w:p>
    <w:p w14:paraId="63A13601" w14:textId="77777777" w:rsidR="00DE5425" w:rsidRPr="000C2EA5" w:rsidRDefault="00DE5425" w:rsidP="00DE5425">
      <w:pPr>
        <w:widowControl w:val="0"/>
        <w:autoSpaceDE w:val="0"/>
        <w:autoSpaceDN w:val="0"/>
        <w:adjustRightInd w:val="0"/>
        <w:spacing w:after="0" w:line="240" w:lineRule="auto"/>
        <w:ind w:left="640" w:hanging="640"/>
        <w:rPr>
          <w:rFonts w:ascii="Helvetica" w:hAnsi="Helvetica" w:cs="Helvetica"/>
          <w:szCs w:val="24"/>
        </w:rPr>
      </w:pPr>
      <w:r w:rsidRPr="000C2EA5">
        <w:rPr>
          <w:rFonts w:ascii="Helvetica" w:hAnsi="Helvetica" w:cs="Helvetica"/>
          <w:szCs w:val="24"/>
        </w:rPr>
        <w:t>5.</w:t>
      </w:r>
      <w:r w:rsidRPr="000C2EA5">
        <w:rPr>
          <w:rFonts w:ascii="Helvetica" w:hAnsi="Helvetica" w:cs="Helvetica"/>
          <w:szCs w:val="24"/>
        </w:rPr>
        <w:tab/>
        <w:t xml:space="preserve">Dřždǎl, T., Togni, P., Víšek, L. &amp; Vrba, J. Comparison of constant and temperature dependent blood perfusion in temperature prediction for superficial hyperthermia. </w:t>
      </w:r>
      <w:r w:rsidRPr="000C2EA5">
        <w:rPr>
          <w:rFonts w:ascii="Helvetica" w:hAnsi="Helvetica" w:cs="Helvetica"/>
          <w:i/>
          <w:iCs/>
          <w:szCs w:val="24"/>
        </w:rPr>
        <w:t>Radioengineering</w:t>
      </w:r>
      <w:r w:rsidRPr="000C2EA5">
        <w:rPr>
          <w:rFonts w:ascii="Helvetica" w:hAnsi="Helvetica" w:cs="Helvetica"/>
          <w:szCs w:val="24"/>
        </w:rPr>
        <w:t xml:space="preserve"> </w:t>
      </w:r>
      <w:r w:rsidRPr="000C2EA5">
        <w:rPr>
          <w:rFonts w:ascii="Helvetica" w:hAnsi="Helvetica" w:cs="Helvetica"/>
          <w:b/>
          <w:bCs/>
          <w:szCs w:val="24"/>
        </w:rPr>
        <w:t>19</w:t>
      </w:r>
      <w:r w:rsidRPr="000C2EA5">
        <w:rPr>
          <w:rFonts w:ascii="Helvetica" w:hAnsi="Helvetica" w:cs="Helvetica"/>
          <w:szCs w:val="24"/>
        </w:rPr>
        <w:t>, 281–289 (2010).</w:t>
      </w:r>
    </w:p>
    <w:p w14:paraId="3AA1AF70" w14:textId="77777777" w:rsidR="00DE5425" w:rsidRPr="000C2EA5" w:rsidRDefault="00DE5425" w:rsidP="00DE5425">
      <w:pPr>
        <w:widowControl w:val="0"/>
        <w:autoSpaceDE w:val="0"/>
        <w:autoSpaceDN w:val="0"/>
        <w:adjustRightInd w:val="0"/>
        <w:spacing w:after="0" w:line="240" w:lineRule="auto"/>
        <w:ind w:left="640" w:hanging="640"/>
        <w:rPr>
          <w:rFonts w:ascii="Helvetica" w:hAnsi="Helvetica" w:cs="Helvetica"/>
          <w:szCs w:val="24"/>
        </w:rPr>
      </w:pPr>
      <w:r w:rsidRPr="000C2EA5">
        <w:rPr>
          <w:rFonts w:ascii="Helvetica" w:hAnsi="Helvetica" w:cs="Helvetica"/>
          <w:szCs w:val="24"/>
        </w:rPr>
        <w:t>6.</w:t>
      </w:r>
      <w:r w:rsidRPr="000C2EA5">
        <w:rPr>
          <w:rFonts w:ascii="Helvetica" w:hAnsi="Helvetica" w:cs="Helvetica"/>
          <w:szCs w:val="24"/>
        </w:rPr>
        <w:tab/>
        <w:t xml:space="preserve">Hickson, R. I., Barry, S. I., Mercer, G. N. &amp; Sidhu, H. S. Finite difference schemes for multilayer diffusion. </w:t>
      </w:r>
      <w:r w:rsidRPr="000C2EA5">
        <w:rPr>
          <w:rFonts w:ascii="Helvetica" w:hAnsi="Helvetica" w:cs="Helvetica"/>
          <w:i/>
          <w:iCs/>
          <w:szCs w:val="24"/>
        </w:rPr>
        <w:t>Math. Comput. Model.</w:t>
      </w:r>
      <w:r w:rsidRPr="000C2EA5">
        <w:rPr>
          <w:rFonts w:ascii="Helvetica" w:hAnsi="Helvetica" w:cs="Helvetica"/>
          <w:szCs w:val="24"/>
        </w:rPr>
        <w:t xml:space="preserve"> </w:t>
      </w:r>
      <w:r w:rsidRPr="000C2EA5">
        <w:rPr>
          <w:rFonts w:ascii="Helvetica" w:hAnsi="Helvetica" w:cs="Helvetica"/>
          <w:b/>
          <w:bCs/>
          <w:szCs w:val="24"/>
        </w:rPr>
        <w:t>54</w:t>
      </w:r>
      <w:r w:rsidRPr="000C2EA5">
        <w:rPr>
          <w:rFonts w:ascii="Helvetica" w:hAnsi="Helvetica" w:cs="Helvetica"/>
          <w:szCs w:val="24"/>
        </w:rPr>
        <w:t>, 210–220 (2011).</w:t>
      </w:r>
    </w:p>
    <w:p w14:paraId="67D424D1" w14:textId="77777777" w:rsidR="00DE5425" w:rsidRPr="000C2EA5" w:rsidRDefault="00DE5425" w:rsidP="00DE5425">
      <w:pPr>
        <w:widowControl w:val="0"/>
        <w:autoSpaceDE w:val="0"/>
        <w:autoSpaceDN w:val="0"/>
        <w:adjustRightInd w:val="0"/>
        <w:spacing w:after="0" w:line="240" w:lineRule="auto"/>
        <w:ind w:left="640" w:hanging="640"/>
        <w:rPr>
          <w:rFonts w:ascii="Helvetica" w:hAnsi="Helvetica" w:cs="Helvetica"/>
        </w:rPr>
      </w:pPr>
      <w:r w:rsidRPr="000C2EA5">
        <w:rPr>
          <w:rFonts w:ascii="Helvetica" w:hAnsi="Helvetica" w:cs="Helvetica"/>
          <w:szCs w:val="24"/>
        </w:rPr>
        <w:t>7.</w:t>
      </w:r>
      <w:r w:rsidRPr="000C2EA5">
        <w:rPr>
          <w:rFonts w:ascii="Helvetica" w:hAnsi="Helvetica" w:cs="Helvetica"/>
          <w:szCs w:val="24"/>
        </w:rPr>
        <w:tab/>
        <w:t xml:space="preserve">Melo, A. R., Loureiro, M. M. S. &amp; Loureiro, F. Blood Perfusion Parameter Estimation in Tumors by means of a Genetic Algorithm. </w:t>
      </w:r>
      <w:r w:rsidRPr="000C2EA5">
        <w:rPr>
          <w:rFonts w:ascii="Helvetica" w:hAnsi="Helvetica" w:cs="Helvetica"/>
          <w:i/>
          <w:iCs/>
          <w:szCs w:val="24"/>
        </w:rPr>
        <w:t>Procedia Comput. Sci.</w:t>
      </w:r>
      <w:r w:rsidRPr="000C2EA5">
        <w:rPr>
          <w:rFonts w:ascii="Helvetica" w:hAnsi="Helvetica" w:cs="Helvetica"/>
          <w:szCs w:val="24"/>
        </w:rPr>
        <w:t xml:space="preserve"> </w:t>
      </w:r>
      <w:r w:rsidRPr="000C2EA5">
        <w:rPr>
          <w:rFonts w:ascii="Helvetica" w:hAnsi="Helvetica" w:cs="Helvetica"/>
          <w:b/>
          <w:bCs/>
          <w:szCs w:val="24"/>
        </w:rPr>
        <w:t>108</w:t>
      </w:r>
      <w:r w:rsidRPr="000C2EA5">
        <w:rPr>
          <w:rFonts w:ascii="Helvetica" w:hAnsi="Helvetica" w:cs="Helvetica"/>
          <w:szCs w:val="24"/>
        </w:rPr>
        <w:t>, 1384–1393 (2017).</w:t>
      </w:r>
    </w:p>
    <w:p w14:paraId="352A2951" w14:textId="77777777" w:rsidR="00776720" w:rsidRPr="000C2EA5" w:rsidRDefault="00776720" w:rsidP="0092079E">
      <w:pPr>
        <w:spacing w:after="0"/>
        <w:jc w:val="both"/>
      </w:pPr>
      <w:r w:rsidRPr="000C2EA5">
        <w:rPr>
          <w:rFonts w:ascii="Helvetica" w:hAnsi="Helvetica" w:cs="Helvetica"/>
        </w:rPr>
        <w:fldChar w:fldCharType="end"/>
      </w:r>
      <w:bookmarkEnd w:id="0"/>
    </w:p>
    <w:sectPr w:rsidR="00776720" w:rsidRPr="000C2EA5">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D1C9DF" w16cid:durableId="232717B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D0683"/>
    <w:multiLevelType w:val="hybridMultilevel"/>
    <w:tmpl w:val="DEFE7436"/>
    <w:lvl w:ilvl="0" w:tplc="CBB2E5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7882A9F"/>
    <w:multiLevelType w:val="hybridMultilevel"/>
    <w:tmpl w:val="98B6F99C"/>
    <w:lvl w:ilvl="0" w:tplc="B224937C">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371"/>
    <w:rsid w:val="000038ED"/>
    <w:rsid w:val="00015BBA"/>
    <w:rsid w:val="00037306"/>
    <w:rsid w:val="00057A77"/>
    <w:rsid w:val="00071D26"/>
    <w:rsid w:val="0008064C"/>
    <w:rsid w:val="000849F4"/>
    <w:rsid w:val="00093044"/>
    <w:rsid w:val="000A3FF7"/>
    <w:rsid w:val="000A44CA"/>
    <w:rsid w:val="000B2D4A"/>
    <w:rsid w:val="000C2EA5"/>
    <w:rsid w:val="000C31DB"/>
    <w:rsid w:val="000C7AEC"/>
    <w:rsid w:val="000D0D45"/>
    <w:rsid w:val="000F29A4"/>
    <w:rsid w:val="000F4038"/>
    <w:rsid w:val="000F71C0"/>
    <w:rsid w:val="00126875"/>
    <w:rsid w:val="00136033"/>
    <w:rsid w:val="0017395F"/>
    <w:rsid w:val="001847FA"/>
    <w:rsid w:val="001869AD"/>
    <w:rsid w:val="001A6DEA"/>
    <w:rsid w:val="001E3DEB"/>
    <w:rsid w:val="001F7B47"/>
    <w:rsid w:val="00205DF7"/>
    <w:rsid w:val="00222D4B"/>
    <w:rsid w:val="00226835"/>
    <w:rsid w:val="00271903"/>
    <w:rsid w:val="002743E6"/>
    <w:rsid w:val="00275A61"/>
    <w:rsid w:val="00282BCB"/>
    <w:rsid w:val="002B4648"/>
    <w:rsid w:val="002D6367"/>
    <w:rsid w:val="002E009C"/>
    <w:rsid w:val="002E3015"/>
    <w:rsid w:val="002F7794"/>
    <w:rsid w:val="00315906"/>
    <w:rsid w:val="003351F6"/>
    <w:rsid w:val="00353463"/>
    <w:rsid w:val="0035460A"/>
    <w:rsid w:val="0039067D"/>
    <w:rsid w:val="003B6CCE"/>
    <w:rsid w:val="003D3742"/>
    <w:rsid w:val="003D6416"/>
    <w:rsid w:val="003E4371"/>
    <w:rsid w:val="003F1755"/>
    <w:rsid w:val="0040040D"/>
    <w:rsid w:val="0040435B"/>
    <w:rsid w:val="00420FAD"/>
    <w:rsid w:val="0051198D"/>
    <w:rsid w:val="005319F4"/>
    <w:rsid w:val="005555FB"/>
    <w:rsid w:val="0058399D"/>
    <w:rsid w:val="005A1362"/>
    <w:rsid w:val="005C6E50"/>
    <w:rsid w:val="005C7068"/>
    <w:rsid w:val="005E6803"/>
    <w:rsid w:val="005E7C39"/>
    <w:rsid w:val="005F23E9"/>
    <w:rsid w:val="005F7F1F"/>
    <w:rsid w:val="00624D67"/>
    <w:rsid w:val="00632EF0"/>
    <w:rsid w:val="006412D9"/>
    <w:rsid w:val="00654940"/>
    <w:rsid w:val="006843AD"/>
    <w:rsid w:val="006A293D"/>
    <w:rsid w:val="006A2C09"/>
    <w:rsid w:val="006A511A"/>
    <w:rsid w:val="006B35C3"/>
    <w:rsid w:val="006B6786"/>
    <w:rsid w:val="006F0726"/>
    <w:rsid w:val="00726627"/>
    <w:rsid w:val="00742797"/>
    <w:rsid w:val="00776720"/>
    <w:rsid w:val="00784A19"/>
    <w:rsid w:val="00784DFF"/>
    <w:rsid w:val="007867C0"/>
    <w:rsid w:val="00796127"/>
    <w:rsid w:val="007B3642"/>
    <w:rsid w:val="007E074E"/>
    <w:rsid w:val="00802B22"/>
    <w:rsid w:val="00816F63"/>
    <w:rsid w:val="00826BE8"/>
    <w:rsid w:val="00827ADD"/>
    <w:rsid w:val="00832D0C"/>
    <w:rsid w:val="00855742"/>
    <w:rsid w:val="00864F3B"/>
    <w:rsid w:val="0086591D"/>
    <w:rsid w:val="00873F78"/>
    <w:rsid w:val="00876430"/>
    <w:rsid w:val="008806ED"/>
    <w:rsid w:val="008934F9"/>
    <w:rsid w:val="008D605D"/>
    <w:rsid w:val="008D6939"/>
    <w:rsid w:val="008D6F14"/>
    <w:rsid w:val="008E01EB"/>
    <w:rsid w:val="008F5C45"/>
    <w:rsid w:val="0092079E"/>
    <w:rsid w:val="0092581A"/>
    <w:rsid w:val="00940316"/>
    <w:rsid w:val="0094353A"/>
    <w:rsid w:val="00944505"/>
    <w:rsid w:val="00973474"/>
    <w:rsid w:val="00974694"/>
    <w:rsid w:val="00993C90"/>
    <w:rsid w:val="009B13A8"/>
    <w:rsid w:val="009C2BBB"/>
    <w:rsid w:val="009D77C0"/>
    <w:rsid w:val="009E102F"/>
    <w:rsid w:val="009F16EE"/>
    <w:rsid w:val="009F3E84"/>
    <w:rsid w:val="00A21B63"/>
    <w:rsid w:val="00A26D26"/>
    <w:rsid w:val="00A44CC5"/>
    <w:rsid w:val="00A51EE1"/>
    <w:rsid w:val="00A84885"/>
    <w:rsid w:val="00AA2AC9"/>
    <w:rsid w:val="00AE1848"/>
    <w:rsid w:val="00AE5933"/>
    <w:rsid w:val="00AF796D"/>
    <w:rsid w:val="00B05644"/>
    <w:rsid w:val="00B113E4"/>
    <w:rsid w:val="00B30470"/>
    <w:rsid w:val="00B32A3B"/>
    <w:rsid w:val="00B52B61"/>
    <w:rsid w:val="00B916ED"/>
    <w:rsid w:val="00BA0618"/>
    <w:rsid w:val="00BE4EA9"/>
    <w:rsid w:val="00BE7274"/>
    <w:rsid w:val="00BF27DE"/>
    <w:rsid w:val="00C235D5"/>
    <w:rsid w:val="00C23C0F"/>
    <w:rsid w:val="00C27EEF"/>
    <w:rsid w:val="00C30450"/>
    <w:rsid w:val="00C3780D"/>
    <w:rsid w:val="00C9068C"/>
    <w:rsid w:val="00C91A91"/>
    <w:rsid w:val="00CA6CD5"/>
    <w:rsid w:val="00CB1A5C"/>
    <w:rsid w:val="00CC20F1"/>
    <w:rsid w:val="00CD3013"/>
    <w:rsid w:val="00CD70C7"/>
    <w:rsid w:val="00CE0734"/>
    <w:rsid w:val="00CE2A69"/>
    <w:rsid w:val="00CF4C49"/>
    <w:rsid w:val="00CF5461"/>
    <w:rsid w:val="00D169E4"/>
    <w:rsid w:val="00D463F5"/>
    <w:rsid w:val="00D46401"/>
    <w:rsid w:val="00D66976"/>
    <w:rsid w:val="00D96FF9"/>
    <w:rsid w:val="00DB452E"/>
    <w:rsid w:val="00DC35F1"/>
    <w:rsid w:val="00DE0626"/>
    <w:rsid w:val="00DE5425"/>
    <w:rsid w:val="00E1036B"/>
    <w:rsid w:val="00E57E23"/>
    <w:rsid w:val="00E607CD"/>
    <w:rsid w:val="00E85920"/>
    <w:rsid w:val="00E96D03"/>
    <w:rsid w:val="00EA2592"/>
    <w:rsid w:val="00EC38A3"/>
    <w:rsid w:val="00ED63BA"/>
    <w:rsid w:val="00F111D4"/>
    <w:rsid w:val="00F276C1"/>
    <w:rsid w:val="00F27C14"/>
    <w:rsid w:val="00F5741C"/>
    <w:rsid w:val="00FA5A15"/>
    <w:rsid w:val="00FE2E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08843"/>
  <w15:chartTrackingRefBased/>
  <w15:docId w15:val="{987FA028-B471-49A5-9ECB-CC2B89D6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4371"/>
    <w:rPr>
      <w:noProof/>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3E4371"/>
    <w:rPr>
      <w:sz w:val="16"/>
      <w:szCs w:val="16"/>
    </w:rPr>
  </w:style>
  <w:style w:type="paragraph" w:styleId="Pripombabesedilo">
    <w:name w:val="annotation text"/>
    <w:basedOn w:val="Navaden"/>
    <w:link w:val="PripombabesediloZnak"/>
    <w:uiPriority w:val="99"/>
    <w:semiHidden/>
    <w:unhideWhenUsed/>
    <w:rsid w:val="003E437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E4371"/>
    <w:rPr>
      <w:noProof/>
      <w:sz w:val="20"/>
      <w:szCs w:val="20"/>
      <w:lang w:val="en-US"/>
    </w:rPr>
  </w:style>
  <w:style w:type="paragraph" w:styleId="Besedilooblaka">
    <w:name w:val="Balloon Text"/>
    <w:basedOn w:val="Navaden"/>
    <w:link w:val="BesedilooblakaZnak"/>
    <w:uiPriority w:val="99"/>
    <w:semiHidden/>
    <w:unhideWhenUsed/>
    <w:rsid w:val="003E437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E4371"/>
    <w:rPr>
      <w:rFonts w:ascii="Segoe UI" w:hAnsi="Segoe UI" w:cs="Segoe UI"/>
      <w:noProof/>
      <w:sz w:val="18"/>
      <w:szCs w:val="18"/>
      <w:lang w:val="en-US"/>
    </w:rPr>
  </w:style>
  <w:style w:type="paragraph" w:styleId="Napis">
    <w:name w:val="caption"/>
    <w:basedOn w:val="Navaden"/>
    <w:next w:val="Navaden"/>
    <w:uiPriority w:val="35"/>
    <w:unhideWhenUsed/>
    <w:qFormat/>
    <w:rsid w:val="0058399D"/>
    <w:pPr>
      <w:spacing w:after="200" w:line="240" w:lineRule="auto"/>
    </w:pPr>
    <w:rPr>
      <w:i/>
      <w:iCs/>
      <w:color w:val="44546A" w:themeColor="text2"/>
      <w:sz w:val="18"/>
      <w:szCs w:val="18"/>
    </w:rPr>
  </w:style>
  <w:style w:type="paragraph" w:styleId="Odstavekseznama">
    <w:name w:val="List Paragraph"/>
    <w:basedOn w:val="Navaden"/>
    <w:uiPriority w:val="34"/>
    <w:qFormat/>
    <w:rsid w:val="0092581A"/>
    <w:pPr>
      <w:ind w:left="720"/>
      <w:contextualSpacing/>
    </w:pPr>
  </w:style>
  <w:style w:type="character" w:styleId="Besedilooznabemesta">
    <w:name w:val="Placeholder Text"/>
    <w:basedOn w:val="Privzetapisavaodstavka"/>
    <w:uiPriority w:val="99"/>
    <w:semiHidden/>
    <w:rsid w:val="00B05644"/>
    <w:rPr>
      <w:color w:val="808080"/>
    </w:rPr>
  </w:style>
  <w:style w:type="table" w:styleId="Tabelamrea">
    <w:name w:val="Table Grid"/>
    <w:basedOn w:val="Navadnatabela"/>
    <w:uiPriority w:val="59"/>
    <w:rsid w:val="009D7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827ADD"/>
    <w:rPr>
      <w:b/>
      <w:bCs/>
    </w:rPr>
  </w:style>
  <w:style w:type="character" w:customStyle="1" w:styleId="ZadevapripombeZnak">
    <w:name w:val="Zadeva pripombe Znak"/>
    <w:basedOn w:val="PripombabesediloZnak"/>
    <w:link w:val="Zadevapripombe"/>
    <w:uiPriority w:val="99"/>
    <w:semiHidden/>
    <w:rsid w:val="00827ADD"/>
    <w:rPr>
      <w:b/>
      <w:bCs/>
      <w:noProof/>
      <w:sz w:val="20"/>
      <w:szCs w:val="20"/>
      <w:lang w:val="en-US"/>
    </w:rPr>
  </w:style>
  <w:style w:type="paragraph" w:styleId="Revizija">
    <w:name w:val="Revision"/>
    <w:hidden/>
    <w:uiPriority w:val="99"/>
    <w:semiHidden/>
    <w:rsid w:val="00827ADD"/>
    <w:pPr>
      <w:spacing w:after="0" w:line="240" w:lineRule="auto"/>
    </w:pPr>
    <w:rPr>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image" Target="media/image2.jpeg"/><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4.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47FCCC0-0745-470C-BF88-D54485CDF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7142</Words>
  <Characters>40716</Characters>
  <Application>Microsoft Office Word</Application>
  <DocSecurity>0</DocSecurity>
  <Lines>339</Lines>
  <Paragraphs>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Supplementary information</vt:lpstr>
      <vt:lpstr/>
    </vt:vector>
  </TitlesOfParts>
  <Company/>
  <LinksUpToDate>false</LinksUpToDate>
  <CharactersWithSpaces>47763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dc:title>
  <dc:subject/>
  <dc:creator>Jure Košir</dc:creator>
  <cp:keywords/>
  <dc:description/>
  <cp:lastModifiedBy>Jure Košir</cp:lastModifiedBy>
  <cp:revision>2</cp:revision>
  <cp:lastPrinted>2020-10-04T05:16:00Z</cp:lastPrinted>
  <dcterms:created xsi:type="dcterms:W3CDTF">2020-10-15T09:50:00Z</dcterms:created>
  <dcterms:modified xsi:type="dcterms:W3CDTF">2020-10-15T09:50:00Z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bd1a2bbb-a2db-300c-be97-522c75f58bfe</vt:lpwstr>
  </property>
  <property fmtid="{D5CDD505-2E9C-101B-9397-08002B2CF9AE}" pid="24" name="Mendeley Citation Style_1">
    <vt:lpwstr>http://www.zotero.org/styles/nature</vt:lpwstr>
  </property>
</Properties>
</file>