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The complete chloroplast genome sequences of five pinnate-leaved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Primula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species and phylogenetic analyses</w:t>
      </w:r>
    </w:p>
    <w:p>
      <w:pPr>
        <w:spacing w:line="480" w:lineRule="auto"/>
        <w:rPr>
          <w:rFonts w:ascii="Times New Roman" w:hAnsi="Times New Roman" w:cs="Times New Roman"/>
          <w:color w:val="auto"/>
          <w:sz w:val="22"/>
          <w:szCs w:val="22"/>
          <w:highlight w:val="none"/>
          <w:vertAlign w:val="superscript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Wenbin Xu, Boshun Xia, Xinwei Li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vertAlign w:val="superscript"/>
        </w:rPr>
        <w:t>*</w:t>
      </w:r>
    </w:p>
    <w:p>
      <w:pPr>
        <w:spacing w:line="480" w:lineRule="auto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Wuhan Botanical Garden, Chinese Academy of Sciences, Wuhan 430074, China (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vertAlign w:val="superscript"/>
        </w:rPr>
        <w:t>*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Corresponding author. E-mail address: forfortomorrow@163.com).</w:t>
      </w:r>
    </w:p>
    <w:p>
      <w:pPr>
        <w:spacing w:line="480" w:lineRule="auto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spacing w:line="480" w:lineRule="auto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Abstract</w:t>
      </w:r>
    </w:p>
    <w:p>
      <w:pPr>
        <w:spacing w:line="480" w:lineRule="auto"/>
        <w:rPr>
          <w:rFonts w:hint="eastAsia" w:ascii="Times New Roman" w:hAnsi="Times New Roman" w:cs="Times New Roman" w:eastAsiaTheme="minorEastAsia"/>
          <w:color w:val="auto"/>
          <w:sz w:val="22"/>
          <w:szCs w:val="22"/>
          <w:highlight w:val="none"/>
          <w:lang w:val="en-US" w:eastAsia="zh-CN"/>
        </w:rPr>
      </w:pP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The pinnate-leaved species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(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.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cicutarrifolia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hubeiensis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P.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jiugongshanensis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P. merrilliana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ranunculoides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olor w:val="auto"/>
          <w:sz w:val="22"/>
          <w:szCs w:val="22"/>
          <w:highlight w:val="none"/>
          <w:lang w:val="en-US" w:eastAsia="zh-CN"/>
        </w:rPr>
        <w:t>and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 xml:space="preserve"> P. filchnerae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) are a very particular group in the genus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Primula.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In the present paper, we sequenced, assembled and annotated the chloroplast genomes of five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of them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(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.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cicutarrifolia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hubeiensis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P.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jiugongshanensis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P. merrilliana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ranunculoides</w:t>
      </w:r>
      <w:r>
        <w:rPr>
          <w:rFonts w:hint="eastAsia" w:ascii="Times New Roman" w:hAnsi="Times New Roman" w:cs="Times New Roman"/>
          <w:i w:val="0"/>
          <w:iCs w:val="0"/>
          <w:color w:val="auto"/>
          <w:sz w:val="22"/>
          <w:szCs w:val="22"/>
          <w:highlight w:val="none"/>
          <w:lang w:val="en-US" w:eastAsia="zh-CN"/>
        </w:rPr>
        <w:t>)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. The five chloroplast genomes ranged from ~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150 to 152 kb,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containing 113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genes (four ribosomal RNA genes,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29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tRNA genes and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>80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protein-coding genes).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The six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pinnate-leaved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species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exhibited synteny of genes and possessed similar IR boundary regions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in chloroplast genomes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The gene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accD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was pseudogenized in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filchnerae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. In the chloroplast genomes of the six pinnate-leaved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Primula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species,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SSRs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>, repeating sequences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and divergence hotspots were identified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ycf1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trnH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>-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psbA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were the most variable markers among CDSs and noncoding sequences, respectively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. Phylogenetic analyses showed that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the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six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Primula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species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were separated into two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 xml:space="preserve"> distant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clades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>: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one was formed by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filchnerae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and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sinensis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and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the other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clade was consisting of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two subclades, one formed by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hubeiensis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and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ranunculoides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olor w:val="auto"/>
          <w:sz w:val="22"/>
          <w:szCs w:val="22"/>
          <w:highlight w:val="none"/>
          <w:lang w:val="en-US" w:eastAsia="zh-CN"/>
        </w:rPr>
        <w:t xml:space="preserve">the other by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P. merrilliana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,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P. cicutarrifolia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and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  <w:lang w:val="en-US" w:eastAsia="zh-CN"/>
        </w:rPr>
        <w:t>jiugongshanensis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.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hubeiensis 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was closely related with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ranunculoides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and therefore it should be placed into Sect.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Ranunculoides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P. cicutarrifolia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 xml:space="preserve">did not group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 xml:space="preserve">first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with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ranunculoides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 xml:space="preserve">but with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P. merrilliana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although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 xml:space="preserve">the former two were once united in one species, our results supported the separation of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ranunculoides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from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P. cicutarrifolia</w:t>
      </w:r>
      <w:r>
        <w:rPr>
          <w:rFonts w:hint="eastAsia" w:ascii="Times New Roman" w:hAnsi="Times New Roman" w:cs="Times New Roman"/>
          <w:i/>
          <w:iCs/>
          <w:color w:val="auto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</w:rPr>
        <w:t>as one distinct species</w:t>
      </w:r>
      <w:r>
        <w:rPr>
          <w:rFonts w:hint="eastAsia" w:ascii="Times New Roman" w:hAnsi="Times New Roman" w:cs="Times New Roman"/>
          <w:color w:val="auto"/>
          <w:sz w:val="22"/>
          <w:szCs w:val="22"/>
          <w:highlight w:val="none"/>
          <w:lang w:val="en-US" w:eastAsia="zh-CN"/>
        </w:rPr>
        <w:t>.</w:t>
      </w: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 xml:space="preserve">Key words: </w:t>
      </w:r>
      <w:r>
        <w:rPr>
          <w:rFonts w:ascii="Times New Roman" w:hAnsi="Times New Roman" w:cs="Times New Roman"/>
          <w:i/>
          <w:iCs/>
          <w:color w:val="auto"/>
          <w:sz w:val="22"/>
          <w:szCs w:val="22"/>
          <w:highlight w:val="none"/>
        </w:rPr>
        <w:t>Primula</w:t>
      </w:r>
      <w:r>
        <w:rPr>
          <w:rFonts w:ascii="Times New Roman" w:hAnsi="Times New Roman" w:cs="Times New Roman"/>
          <w:color w:val="auto"/>
          <w:sz w:val="22"/>
          <w:szCs w:val="22"/>
          <w:highlight w:val="none"/>
        </w:rPr>
        <w:t>, chloroplast genome, phylogeny, pinnate-leaved species.</w:t>
      </w: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center"/>
        <w:textAlignment w:val="center"/>
        <w:rPr>
          <w:rFonts w:hint="eastAsia" w:ascii="Times New Roman" w:hAnsi="Times New Roman" w:cs="Times New Roman" w:eastAsiaTheme="minorEastAsia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2"/>
          <w:szCs w:val="22"/>
          <w:highlight w:val="none"/>
          <w:lang w:eastAsia="zh-CN"/>
        </w:rPr>
        <w:drawing>
          <wp:inline distT="0" distB="0" distL="114300" distR="114300">
            <wp:extent cx="5807710" cy="2605405"/>
            <wp:effectExtent l="0" t="0" r="8890" b="10795"/>
            <wp:docPr id="3" name="图片 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260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Figure S1 Sequencing coverage of the five cp genomes estimated by mapping filtered data to the five cp genomes in Geneious R9. Pc: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.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cicutarrifolia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; Ph: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 hubeiensis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; Pj: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.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jiugongshanensis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; Pm: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.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merrilliana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; Pr: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P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.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ranunculoides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>.</w:t>
      </w:r>
    </w:p>
    <w:p>
      <w:pPr>
        <w:widowControl/>
        <w:jc w:val="left"/>
        <w:textAlignment w:val="center"/>
        <w:rPr>
          <w:rFonts w:hint="default" w:ascii="Times New Roman" w:hAnsi="Times New Roman" w:cs="Times New Roman"/>
          <w:color w:val="auto"/>
          <w:sz w:val="22"/>
          <w:szCs w:val="22"/>
          <w:highlight w:val="none"/>
          <w:lang w:val="en-US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cs="Times New Roman"/>
          <w:color w:val="auto"/>
          <w:sz w:val="22"/>
          <w:szCs w:val="22"/>
          <w:highlight w:val="none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eastAsia="zh-CN" w:bidi="ar"/>
        </w:rPr>
        <w:drawing>
          <wp:inline distT="0" distB="0" distL="114300" distR="114300">
            <wp:extent cx="5271135" cy="2498725"/>
            <wp:effectExtent l="0" t="0" r="12065" b="3175"/>
            <wp:docPr id="2" name="图片 2" descr="Mauve作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auve作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Figure S2 MAUVE alignment of six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Primula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 species chloroplast genomes.</w:t>
      </w: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>
      <w:pPr>
        <w:widowControl/>
        <w:jc w:val="left"/>
        <w:textAlignment w:val="center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eastAsia="zh-CN" w:bidi="ar"/>
        </w:rPr>
        <w:drawing>
          <wp:inline distT="0" distB="0" distL="114300" distR="114300">
            <wp:extent cx="5273040" cy="5674995"/>
            <wp:effectExtent l="0" t="0" r="10160" b="1905"/>
            <wp:docPr id="1" name="图片 1" descr="RAxML_Primula_ycf1_24spec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AxML_Primula_ycf1_24specie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67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textAlignment w:val="center"/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Figure S3 ML phylogenetic tree of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Primula 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species based on the gene </w:t>
      </w:r>
      <w:r>
        <w:rPr>
          <w:rFonts w:hint="eastAsia" w:ascii="Times New Roman" w:hAnsi="Times New Roman" w:eastAsia="宋体" w:cs="Times New Roman"/>
          <w:i/>
          <w:iCs/>
          <w:color w:val="auto"/>
          <w:kern w:val="0"/>
          <w:sz w:val="20"/>
          <w:szCs w:val="20"/>
          <w:highlight w:val="none"/>
          <w:lang w:val="en-US" w:eastAsia="zh-CN" w:bidi="ar"/>
        </w:rPr>
        <w:t>ycf1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>.</w:t>
      </w: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  <w:r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 xml:space="preserve">Table S1. NCBI accessions of 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>chloroplast genomes</w:t>
      </w:r>
      <w:r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 xml:space="preserve"> for sequence divergence analysis and ML phylogenetic tree construction.</w:t>
      </w:r>
    </w:p>
    <w:tbl>
      <w:tblPr>
        <w:tblStyle w:val="2"/>
        <w:tblW w:w="47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30"/>
        <w:gridCol w:w="15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Species</w:t>
            </w:r>
          </w:p>
        </w:tc>
        <w:tc>
          <w:tcPr>
            <w:tcW w:w="15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accession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Androsace paxiana</w:t>
            </w:r>
          </w:p>
        </w:tc>
        <w:tc>
          <w:tcPr>
            <w:tcW w:w="15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KU513437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Lysimachia congestiflora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NC_045275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beesiana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MN504639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chrysochlora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NC_034678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handeliana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NC_039348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helodoxa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MN504640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knuthiana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NC_039350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kwangtungensis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NC_034371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 xml:space="preserve">Primula matthioli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subsp.</w:t>
            </w: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 xml:space="preserve"> pekinensis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KY235373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obconica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KX618681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persimilis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NC_034331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poissonii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NC_024543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sinensis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NC_030609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stenodonta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NC_034677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tsiangii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MN065496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veris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NC_031428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woodwardii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NC_039349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bulleyana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MN428416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cicutariifolia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MT268974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filchnerae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  <w:t>MK888698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hubeiensis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MT268976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jiugongshanensis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MT937162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merrilliana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MT268977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32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highlight w:val="none"/>
                <w:lang w:bidi="ar"/>
              </w:rPr>
              <w:t>Primula ranunculoides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18"/>
                <w:szCs w:val="18"/>
                <w:highlight w:val="none"/>
                <w:lang w:bidi="ar"/>
              </w:rPr>
              <w:t>MT268978</w:t>
            </w:r>
          </w:p>
        </w:tc>
      </w:tr>
    </w:tbl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  <w:r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>Table S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>2</w:t>
      </w:r>
      <w:r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 xml:space="preserve">. NCBI accessions of 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val="en-US" w:eastAsia="zh-CN" w:bidi="ar"/>
        </w:rPr>
        <w:t>gene fragments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 xml:space="preserve">used for 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>ML and NJ</w:t>
      </w:r>
      <w:r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 xml:space="preserve"> phylogenetic tree construction.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  <w:t xml:space="preserve"> Conceptions of sections and subgenera follow Hu &amp; Kelso (1996) and Richards (2003), respectively.</w:t>
      </w:r>
    </w:p>
    <w:tbl>
      <w:tblPr>
        <w:tblStyle w:val="2"/>
        <w:tblW w:w="5356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1"/>
        <w:gridCol w:w="1700"/>
        <w:gridCol w:w="2086"/>
        <w:gridCol w:w="1267"/>
        <w:gridCol w:w="990"/>
        <w:gridCol w:w="98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06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Species</w:t>
            </w:r>
          </w:p>
        </w:tc>
        <w:tc>
          <w:tcPr>
            <w:tcW w:w="95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</w:p>
        </w:tc>
        <w:tc>
          <w:tcPr>
            <w:tcW w:w="116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Section</w:t>
            </w:r>
          </w:p>
        </w:tc>
        <w:tc>
          <w:tcPr>
            <w:tcW w:w="710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rbcL</w:t>
            </w:r>
          </w:p>
        </w:tc>
        <w:tc>
          <w:tcPr>
            <w:tcW w:w="55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matK</w:t>
            </w:r>
          </w:p>
        </w:tc>
        <w:tc>
          <w:tcPr>
            <w:tcW w:w="55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ITS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fasciculata</w:t>
            </w:r>
          </w:p>
        </w:tc>
        <w:tc>
          <w:tcPr>
            <w:tcW w:w="95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JF943647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JF955710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JF977991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gemmifera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JF943651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kialensis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JF943655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JF955718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membranifolia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JF943664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JF955727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JF978007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munroi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JF943670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JF955733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prattii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JF943690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JF955753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pulchella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JF943695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JF955758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yunnanensis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Aleuritia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JF943727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JF955792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agleniana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Crystallophlomis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JF943586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JF955649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boreio_calliantha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Crystallophlomis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JF943611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JF955674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chionantha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Crystallophlomis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JF943625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JF955688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diantha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Crystallophlomis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JF943637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JF977983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melanops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Crystallophlomis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JF943662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JF955725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szechuanica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Crystallophlomis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JF955785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JF978063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calliantha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Section Crystallophlomis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JF943618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JF955681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JF977964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denticulata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Denticulata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JF943633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JF955696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JF977979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bella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Minutissimae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JF943599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JF955662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bellidifolia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Muscarioides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JF943602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JF955665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JF977948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deflexa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Muscarioides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JF943629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JF955692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calderiana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Petiolares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JF955678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epilosa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Petiolares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JF943641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JF955704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moupinensis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Petiolares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JF943665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JF955728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ovalifolia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Petiolares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JF943679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JF955742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sonchifolia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Petiolares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JF943716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JF955781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JF978059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tardiflora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Petiolares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JF943722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JF955787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JF978065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anidosora     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KP638648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KP638608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KP638568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aurantiaca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HM018322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HM018224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HM018175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beesiana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KP638651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KP638611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bulleyana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KP638653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KP638613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burmanica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KP638614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chrysochlora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KP638656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KP638616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chungensis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HM018323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HM018225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HM018176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cockburniana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KP638661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KP638621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KP638581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helodoxa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HM018325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HM018227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HM018178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mallophylla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KP638664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KP638624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KP638584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melanodonta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KP638666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KP638626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KP638586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miyabeana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KP638669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KP638629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KP638589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poissonii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HM018338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HM018240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HM018191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prenantha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KP638674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KP638634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KP638594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pulverulenta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HM018317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HM018219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HM018170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secundiflora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HM018352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HM018254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serratifolia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HM018319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HM018221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HM018172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smithiana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HM018318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HM018220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HM018171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wilsonii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Proliferae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KP638682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KP638642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KP638602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alpicola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Sikkimemsis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JF943591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JF955654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sikkimensis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Sikkimemsis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JF943708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JF955773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spicata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Section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Soldanelloides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JF943718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JF955783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JF978061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blinii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Aleuritia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Section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Souliei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JF943609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JF955672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filchnerae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Auganthus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MK888698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MT298893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sinensis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Auganthus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JF943711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JF955776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JF978054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heucherifolia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Cortusoides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JF943653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JF955716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polyneura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Cortusoides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JF943688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JF955751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septemloba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Cortusoides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JF943703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JF955768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aromatica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Malvacea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JF943596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JF955659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blattariformis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Malvacea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JF955668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malvacea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Malvacea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JF943660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JF955723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duclouxii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Monocarpicae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JF943639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JF955702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KM198444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obconica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Obconicolisteri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JF943674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JF955737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oreodoxa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Obconicolisteri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JF943677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JF955740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pycnoloba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Auganthus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Section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Pycnoloba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JF943698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JF955761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amethystina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Auriculastrum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Amethystina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JF943593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JF955656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faberi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Subgenus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Auriculastrum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Amethystina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JF943644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JF955707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chapaensis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Carolinella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Carolinella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JF943620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JF955683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JF977966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partschiana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Carolinella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Carolinella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JF943684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JF955747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rugosa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Carolinella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Carolinella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JF943701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JF955764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wangii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Carolinella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Section </w:t>
            </w:r>
            <w:r>
              <w:rPr>
                <w:rFonts w:hint="default" w:ascii="Times New Roman" w:hAnsi="Times New Roman" w:eastAsia="宋体" w:cs="Times New Roman"/>
                <w:i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Carolinella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JF943726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JF955791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JF978067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hubeiensis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 Pinnatae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Sect. Ranunculoides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MT268976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MT298894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ranunculoides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 Pinnatae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Sect. Ranunculoides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MT268978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MT298896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merrilliana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 Pinnatae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Sect. Ranunculoides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MT268977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MT298892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Primula cicutariifolia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 Pinnatae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Sect. Ranunculoides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MT268974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MT298895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Primula jiugongshanensis 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Subgenus Pinnatae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Sect. Ranunculoides</w:t>
            </w: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MT937162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MT928878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Androsace paxiana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KU513437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AF323705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Lysimachia congestiflora</w:t>
            </w:r>
          </w:p>
        </w:tc>
        <w:tc>
          <w:tcPr>
            <w:tcW w:w="9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NC_045275</w:t>
            </w:r>
          </w:p>
        </w:tc>
        <w:tc>
          <w:tcPr>
            <w:tcW w:w="5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FJ529519</w:t>
            </w:r>
          </w:p>
        </w:tc>
      </w:tr>
    </w:tbl>
    <w:p>
      <w:pPr>
        <w:widowControl/>
        <w:jc w:val="left"/>
        <w:textAlignment w:val="center"/>
        <w:rPr>
          <w:rFonts w:ascii="Times New Roman" w:hAnsi="Times New Roman" w:eastAsia="宋体" w:cs="Times New Roman"/>
          <w:color w:val="auto"/>
          <w:kern w:val="0"/>
          <w:sz w:val="20"/>
          <w:szCs w:val="20"/>
          <w:highlight w:val="none"/>
          <w:lang w:bidi="ar"/>
        </w:rPr>
      </w:pPr>
    </w:p>
    <w:p>
      <w:pPr>
        <w:rPr>
          <w:rFonts w:ascii="Times New Roman" w:hAnsi="Times New Roman" w:cs="Times New Roman"/>
          <w:color w:val="auto"/>
          <w:sz w:val="20"/>
          <w:szCs w:val="20"/>
          <w:highlight w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26B"/>
    <w:rsid w:val="000844E1"/>
    <w:rsid w:val="003515B2"/>
    <w:rsid w:val="0053226B"/>
    <w:rsid w:val="01FA17A9"/>
    <w:rsid w:val="07594981"/>
    <w:rsid w:val="09D07085"/>
    <w:rsid w:val="0E173A5A"/>
    <w:rsid w:val="0F2C22AF"/>
    <w:rsid w:val="11762039"/>
    <w:rsid w:val="16FB07C1"/>
    <w:rsid w:val="1AC75641"/>
    <w:rsid w:val="1BCD34B2"/>
    <w:rsid w:val="244C50A7"/>
    <w:rsid w:val="24784A05"/>
    <w:rsid w:val="29941E31"/>
    <w:rsid w:val="2DED3A7C"/>
    <w:rsid w:val="2F3D5560"/>
    <w:rsid w:val="32C0724B"/>
    <w:rsid w:val="364C55DF"/>
    <w:rsid w:val="368242E8"/>
    <w:rsid w:val="39FD1237"/>
    <w:rsid w:val="3E2A2C66"/>
    <w:rsid w:val="431163B0"/>
    <w:rsid w:val="44017CF5"/>
    <w:rsid w:val="456A0FB2"/>
    <w:rsid w:val="4A2C0C58"/>
    <w:rsid w:val="4A401EB9"/>
    <w:rsid w:val="4B60506C"/>
    <w:rsid w:val="50B20F54"/>
    <w:rsid w:val="51BB6FA5"/>
    <w:rsid w:val="54106525"/>
    <w:rsid w:val="55A00926"/>
    <w:rsid w:val="561C5537"/>
    <w:rsid w:val="56267BDE"/>
    <w:rsid w:val="580A429F"/>
    <w:rsid w:val="59535611"/>
    <w:rsid w:val="59E8418E"/>
    <w:rsid w:val="59F85208"/>
    <w:rsid w:val="5F9D3F19"/>
    <w:rsid w:val="67A71D09"/>
    <w:rsid w:val="68B45CD7"/>
    <w:rsid w:val="69D5785E"/>
    <w:rsid w:val="6D8308A3"/>
    <w:rsid w:val="6DB7402A"/>
    <w:rsid w:val="6F165C6F"/>
    <w:rsid w:val="6F22664A"/>
    <w:rsid w:val="70D66D93"/>
    <w:rsid w:val="747C3965"/>
    <w:rsid w:val="77767465"/>
    <w:rsid w:val="794839F5"/>
    <w:rsid w:val="79505968"/>
    <w:rsid w:val="7A425459"/>
    <w:rsid w:val="7DC64FAB"/>
    <w:rsid w:val="7E7E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11"/>
    <w:basedOn w:val="3"/>
    <w:qFormat/>
    <w:uiPriority w:val="0"/>
    <w:rPr>
      <w:rFonts w:hint="default" w:ascii="Times New Roman" w:hAnsi="Times New Roman" w:cs="Times New Roman"/>
      <w:i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tif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1513</Words>
  <Characters>8625</Characters>
  <Lines>71</Lines>
  <Paragraphs>20</Paragraphs>
  <TotalTime>2</TotalTime>
  <ScaleCrop>false</ScaleCrop>
  <LinksUpToDate>false</LinksUpToDate>
  <CharactersWithSpaces>10118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Lixw</dc:creator>
  <cp:lastModifiedBy>Lixw</cp:lastModifiedBy>
  <dcterms:modified xsi:type="dcterms:W3CDTF">2020-11-02T09:34:59Z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