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84769" w14:textId="6783DA1C" w:rsidR="00CD36D3" w:rsidRDefault="00CD36D3" w:rsidP="00D440FD">
      <w:pPr>
        <w:spacing w:line="360" w:lineRule="auto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Supplementary Information</w:t>
      </w:r>
    </w:p>
    <w:p w14:paraId="48535A69" w14:textId="40C039BF" w:rsidR="00CD36D3" w:rsidRDefault="00CD36D3" w:rsidP="00D440FD">
      <w:pPr>
        <w:spacing w:line="360" w:lineRule="auto"/>
        <w:rPr>
          <w:b/>
          <w:color w:val="auto"/>
          <w:sz w:val="22"/>
          <w:szCs w:val="22"/>
        </w:rPr>
      </w:pPr>
    </w:p>
    <w:p w14:paraId="297438CB" w14:textId="6AB38681" w:rsidR="00CD36D3" w:rsidRDefault="00CD36D3" w:rsidP="00D440FD">
      <w:pPr>
        <w:spacing w:line="360" w:lineRule="auto"/>
        <w:rPr>
          <w:b/>
          <w:color w:val="auto"/>
          <w:sz w:val="22"/>
          <w:szCs w:val="22"/>
        </w:rPr>
      </w:pPr>
    </w:p>
    <w:p w14:paraId="043BFD00" w14:textId="77777777" w:rsidR="00CD36D3" w:rsidRDefault="00CD36D3" w:rsidP="00D440FD">
      <w:pPr>
        <w:spacing w:line="360" w:lineRule="auto"/>
        <w:rPr>
          <w:b/>
          <w:color w:val="auto"/>
          <w:sz w:val="22"/>
          <w:szCs w:val="22"/>
        </w:rPr>
      </w:pPr>
    </w:p>
    <w:p w14:paraId="57EDE10B" w14:textId="77777777" w:rsidR="00CD36D3" w:rsidRDefault="00CD36D3" w:rsidP="00D440FD">
      <w:pPr>
        <w:spacing w:line="360" w:lineRule="auto"/>
        <w:rPr>
          <w:b/>
          <w:color w:val="auto"/>
          <w:sz w:val="22"/>
          <w:szCs w:val="22"/>
        </w:rPr>
      </w:pPr>
    </w:p>
    <w:p w14:paraId="6C41D735" w14:textId="65786CAC" w:rsidR="006E24AB" w:rsidRPr="00CE6362" w:rsidRDefault="006E24AB" w:rsidP="00D440FD">
      <w:pPr>
        <w:spacing w:line="360" w:lineRule="auto"/>
        <w:rPr>
          <w:b/>
          <w:iCs/>
          <w:color w:val="auto"/>
          <w:sz w:val="22"/>
          <w:szCs w:val="22"/>
        </w:rPr>
      </w:pPr>
      <w:r w:rsidRPr="008B454B">
        <w:rPr>
          <w:b/>
          <w:color w:val="auto"/>
          <w:sz w:val="22"/>
          <w:szCs w:val="22"/>
        </w:rPr>
        <w:t xml:space="preserve">A diagnostic LAMP assay for </w:t>
      </w:r>
      <w:r w:rsidR="00B40CB3">
        <w:rPr>
          <w:b/>
          <w:color w:val="auto"/>
          <w:sz w:val="22"/>
          <w:szCs w:val="22"/>
        </w:rPr>
        <w:t xml:space="preserve">the destructive grapevine </w:t>
      </w:r>
      <w:r w:rsidR="00883C72">
        <w:rPr>
          <w:b/>
          <w:color w:val="auto"/>
          <w:sz w:val="22"/>
          <w:szCs w:val="22"/>
        </w:rPr>
        <w:t xml:space="preserve">insect </w:t>
      </w:r>
      <w:r w:rsidR="00B40CB3">
        <w:rPr>
          <w:b/>
          <w:color w:val="auto"/>
          <w:sz w:val="22"/>
          <w:szCs w:val="22"/>
        </w:rPr>
        <w:t>pest</w:t>
      </w:r>
      <w:r w:rsidR="00AC61DD">
        <w:rPr>
          <w:b/>
          <w:color w:val="auto"/>
          <w:sz w:val="22"/>
          <w:szCs w:val="22"/>
        </w:rPr>
        <w:t>,</w:t>
      </w:r>
      <w:r w:rsidR="00B40CB3">
        <w:rPr>
          <w:b/>
          <w:color w:val="auto"/>
          <w:sz w:val="22"/>
          <w:szCs w:val="22"/>
        </w:rPr>
        <w:t xml:space="preserve"> </w:t>
      </w:r>
      <w:r w:rsidRPr="008B454B">
        <w:rPr>
          <w:b/>
          <w:color w:val="auto"/>
          <w:sz w:val="22"/>
          <w:szCs w:val="22"/>
        </w:rPr>
        <w:t>phylloxera</w:t>
      </w:r>
      <w:r w:rsidR="001252B6" w:rsidRPr="008B454B">
        <w:rPr>
          <w:b/>
          <w:color w:val="auto"/>
          <w:sz w:val="22"/>
          <w:szCs w:val="22"/>
        </w:rPr>
        <w:t xml:space="preserve"> </w:t>
      </w:r>
      <w:r w:rsidR="00CE6362">
        <w:rPr>
          <w:b/>
          <w:color w:val="auto"/>
          <w:sz w:val="22"/>
          <w:szCs w:val="22"/>
        </w:rPr>
        <w:t>(</w:t>
      </w:r>
      <w:r w:rsidRPr="008B454B">
        <w:rPr>
          <w:b/>
          <w:i/>
          <w:color w:val="auto"/>
          <w:sz w:val="22"/>
          <w:szCs w:val="22"/>
        </w:rPr>
        <w:t>Daktul</w:t>
      </w:r>
      <w:r w:rsidR="008B454B">
        <w:rPr>
          <w:b/>
          <w:i/>
          <w:color w:val="auto"/>
          <w:sz w:val="22"/>
          <w:szCs w:val="22"/>
        </w:rPr>
        <w:t>o</w:t>
      </w:r>
      <w:r w:rsidRPr="008B454B">
        <w:rPr>
          <w:b/>
          <w:i/>
          <w:color w:val="auto"/>
          <w:sz w:val="22"/>
          <w:szCs w:val="22"/>
        </w:rPr>
        <w:t>sphaira vitifoliae</w:t>
      </w:r>
      <w:r w:rsidR="00CE6362">
        <w:rPr>
          <w:b/>
          <w:iCs/>
          <w:color w:val="auto"/>
          <w:sz w:val="22"/>
          <w:szCs w:val="22"/>
        </w:rPr>
        <w:t>)</w:t>
      </w:r>
    </w:p>
    <w:p w14:paraId="01D908BF" w14:textId="77777777" w:rsidR="006E24AB" w:rsidRPr="008B454B" w:rsidRDefault="006E24AB" w:rsidP="00D440FD">
      <w:pPr>
        <w:spacing w:line="360" w:lineRule="auto"/>
        <w:rPr>
          <w:color w:val="auto"/>
          <w:sz w:val="22"/>
          <w:szCs w:val="22"/>
        </w:rPr>
      </w:pPr>
    </w:p>
    <w:p w14:paraId="515C1085" w14:textId="756A3EDA" w:rsidR="008B454B" w:rsidRDefault="005C3506" w:rsidP="00D440FD">
      <w:pPr>
        <w:spacing w:line="360" w:lineRule="auto"/>
        <w:rPr>
          <w:rFonts w:cs="Arial"/>
          <w:sz w:val="22"/>
          <w:szCs w:val="22"/>
          <w:vertAlign w:val="superscript"/>
        </w:rPr>
      </w:pPr>
      <w:r w:rsidRPr="008B454B">
        <w:rPr>
          <w:color w:val="auto"/>
          <w:sz w:val="22"/>
          <w:szCs w:val="22"/>
        </w:rPr>
        <w:t>Arati Agarwal</w:t>
      </w:r>
      <w:r w:rsidR="008B454B" w:rsidRPr="008B454B">
        <w:rPr>
          <w:rFonts w:cs="Arial"/>
          <w:sz w:val="22"/>
          <w:szCs w:val="22"/>
        </w:rPr>
        <w:t xml:space="preserve"> </w:t>
      </w:r>
      <w:r w:rsidR="008B454B" w:rsidRPr="008B454B">
        <w:rPr>
          <w:rFonts w:cs="Arial"/>
          <w:sz w:val="22"/>
          <w:szCs w:val="22"/>
          <w:vertAlign w:val="superscript"/>
        </w:rPr>
        <w:t>1</w:t>
      </w:r>
      <w:r w:rsidR="005F7BE4" w:rsidRPr="008B454B">
        <w:rPr>
          <w:color w:val="auto"/>
          <w:sz w:val="22"/>
          <w:szCs w:val="22"/>
        </w:rPr>
        <w:t xml:space="preserve">, </w:t>
      </w:r>
      <w:r w:rsidR="005C1B90">
        <w:rPr>
          <w:color w:val="auto"/>
          <w:sz w:val="22"/>
          <w:szCs w:val="22"/>
        </w:rPr>
        <w:t xml:space="preserve">J. </w:t>
      </w:r>
      <w:r w:rsidR="005F7BE4" w:rsidRPr="008B454B">
        <w:rPr>
          <w:color w:val="auto"/>
          <w:sz w:val="22"/>
          <w:szCs w:val="22"/>
        </w:rPr>
        <w:t>Paul Cunningham</w:t>
      </w:r>
      <w:r w:rsidR="008B454B" w:rsidRPr="008B454B">
        <w:rPr>
          <w:rFonts w:cs="Arial"/>
          <w:sz w:val="22"/>
          <w:szCs w:val="22"/>
        </w:rPr>
        <w:t xml:space="preserve"> </w:t>
      </w:r>
      <w:r w:rsidR="008B454B" w:rsidRPr="008B454B">
        <w:rPr>
          <w:rFonts w:cs="Arial"/>
          <w:sz w:val="22"/>
          <w:szCs w:val="22"/>
          <w:vertAlign w:val="superscript"/>
        </w:rPr>
        <w:t>1,</w:t>
      </w:r>
      <w:r w:rsidR="008B454B">
        <w:rPr>
          <w:rFonts w:cs="Arial"/>
          <w:sz w:val="22"/>
          <w:szCs w:val="22"/>
          <w:vertAlign w:val="superscript"/>
        </w:rPr>
        <w:t xml:space="preserve"> </w:t>
      </w:r>
      <w:r w:rsidR="008B454B" w:rsidRPr="008B454B">
        <w:rPr>
          <w:rFonts w:cs="Arial"/>
          <w:sz w:val="22"/>
          <w:szCs w:val="22"/>
          <w:vertAlign w:val="superscript"/>
        </w:rPr>
        <w:t>2</w:t>
      </w:r>
      <w:r w:rsidR="00883C72">
        <w:rPr>
          <w:color w:val="auto"/>
          <w:sz w:val="22"/>
          <w:szCs w:val="22"/>
        </w:rPr>
        <w:t>,</w:t>
      </w:r>
      <w:r w:rsidR="00181850">
        <w:rPr>
          <w:color w:val="auto"/>
          <w:sz w:val="22"/>
          <w:szCs w:val="22"/>
        </w:rPr>
        <w:t xml:space="preserve"> </w:t>
      </w:r>
      <w:r w:rsidR="00883C72">
        <w:rPr>
          <w:color w:val="auto"/>
          <w:sz w:val="22"/>
          <w:szCs w:val="22"/>
        </w:rPr>
        <w:t>Isabel</w:t>
      </w:r>
      <w:r w:rsidR="00181850">
        <w:rPr>
          <w:color w:val="auto"/>
          <w:sz w:val="22"/>
          <w:szCs w:val="22"/>
        </w:rPr>
        <w:t xml:space="preserve"> Valenzuela</w:t>
      </w:r>
      <w:r w:rsidR="00181850" w:rsidRPr="008B454B">
        <w:rPr>
          <w:rFonts w:cs="Arial"/>
          <w:sz w:val="22"/>
          <w:szCs w:val="22"/>
        </w:rPr>
        <w:t xml:space="preserve"> </w:t>
      </w:r>
      <w:r w:rsidR="00181850" w:rsidRPr="008B454B">
        <w:rPr>
          <w:rFonts w:cs="Arial"/>
          <w:sz w:val="22"/>
          <w:szCs w:val="22"/>
          <w:vertAlign w:val="superscript"/>
        </w:rPr>
        <w:t>1</w:t>
      </w:r>
      <w:r w:rsidR="00181850">
        <w:rPr>
          <w:color w:val="auto"/>
          <w:sz w:val="22"/>
          <w:szCs w:val="22"/>
        </w:rPr>
        <w:t xml:space="preserve"> </w:t>
      </w:r>
      <w:r w:rsidRPr="008B454B">
        <w:rPr>
          <w:color w:val="auto"/>
          <w:sz w:val="22"/>
          <w:szCs w:val="22"/>
        </w:rPr>
        <w:t xml:space="preserve">&amp; Mark </w:t>
      </w:r>
      <w:r w:rsidR="008B454B">
        <w:rPr>
          <w:color w:val="auto"/>
          <w:sz w:val="22"/>
          <w:szCs w:val="22"/>
        </w:rPr>
        <w:t xml:space="preserve">J. </w:t>
      </w:r>
      <w:r w:rsidRPr="008B454B">
        <w:rPr>
          <w:color w:val="auto"/>
          <w:sz w:val="22"/>
          <w:szCs w:val="22"/>
        </w:rPr>
        <w:t>Blacket</w:t>
      </w:r>
      <w:r w:rsidR="008B454B" w:rsidRPr="008B454B">
        <w:rPr>
          <w:rFonts w:cs="Arial"/>
          <w:sz w:val="22"/>
          <w:szCs w:val="22"/>
        </w:rPr>
        <w:t xml:space="preserve"> </w:t>
      </w:r>
      <w:r w:rsidR="008B454B" w:rsidRPr="008B454B">
        <w:rPr>
          <w:rFonts w:cs="Arial"/>
          <w:sz w:val="22"/>
          <w:szCs w:val="22"/>
          <w:vertAlign w:val="superscript"/>
        </w:rPr>
        <w:t>1</w:t>
      </w:r>
      <w:r w:rsidR="008327CE">
        <w:rPr>
          <w:rFonts w:cs="Arial"/>
          <w:sz w:val="22"/>
          <w:szCs w:val="22"/>
          <w:vertAlign w:val="superscript"/>
        </w:rPr>
        <w:t>*</w:t>
      </w:r>
    </w:p>
    <w:p w14:paraId="6CB265F2" w14:textId="77777777" w:rsidR="00041E85" w:rsidRPr="00041E85" w:rsidRDefault="00041E85" w:rsidP="00D440FD">
      <w:pPr>
        <w:spacing w:line="360" w:lineRule="auto"/>
        <w:rPr>
          <w:color w:val="auto"/>
          <w:sz w:val="22"/>
          <w:szCs w:val="22"/>
        </w:rPr>
      </w:pPr>
    </w:p>
    <w:p w14:paraId="53F28C17" w14:textId="21A6CBA7" w:rsidR="008B454B" w:rsidRPr="008B454B" w:rsidRDefault="008B454B" w:rsidP="00D440FD">
      <w:pPr>
        <w:pStyle w:val="bodyCopy"/>
        <w:spacing w:line="360" w:lineRule="auto"/>
        <w:rPr>
          <w:rFonts w:cs="Arial"/>
          <w:sz w:val="22"/>
          <w:szCs w:val="22"/>
        </w:rPr>
      </w:pPr>
      <w:r w:rsidRPr="008B454B">
        <w:rPr>
          <w:rFonts w:cs="Arial"/>
          <w:sz w:val="22"/>
          <w:szCs w:val="22"/>
          <w:vertAlign w:val="superscript"/>
        </w:rPr>
        <w:t>1</w:t>
      </w:r>
      <w:r w:rsidRPr="008B454B">
        <w:rPr>
          <w:rFonts w:cs="Arial"/>
          <w:sz w:val="22"/>
          <w:szCs w:val="22"/>
        </w:rPr>
        <w:t xml:space="preserve"> Agriculture Victoria</w:t>
      </w:r>
      <w:r>
        <w:rPr>
          <w:rFonts w:cs="Arial"/>
          <w:sz w:val="22"/>
          <w:szCs w:val="22"/>
        </w:rPr>
        <w:t xml:space="preserve"> Research</w:t>
      </w:r>
      <w:r w:rsidRPr="008B454B">
        <w:rPr>
          <w:rFonts w:cs="Arial"/>
          <w:sz w:val="22"/>
          <w:szCs w:val="22"/>
        </w:rPr>
        <w:t>, AgriBio, 5 Ring Road. Bundoora, Victoria 3083, Australia.</w:t>
      </w:r>
    </w:p>
    <w:p w14:paraId="1AF53D07" w14:textId="77777777" w:rsidR="008B454B" w:rsidRPr="008B454B" w:rsidRDefault="008B454B" w:rsidP="00D440FD">
      <w:pPr>
        <w:pStyle w:val="bodyCopy"/>
        <w:spacing w:line="360" w:lineRule="auto"/>
        <w:rPr>
          <w:rFonts w:cs="Arial"/>
          <w:sz w:val="22"/>
          <w:szCs w:val="22"/>
        </w:rPr>
      </w:pPr>
      <w:r w:rsidRPr="008B454B">
        <w:rPr>
          <w:rFonts w:cs="Arial"/>
          <w:sz w:val="22"/>
          <w:szCs w:val="22"/>
          <w:vertAlign w:val="superscript"/>
        </w:rPr>
        <w:t>2</w:t>
      </w:r>
      <w:r w:rsidRPr="008B454B">
        <w:rPr>
          <w:rFonts w:cs="Arial"/>
          <w:sz w:val="22"/>
          <w:szCs w:val="22"/>
        </w:rPr>
        <w:t xml:space="preserve"> School of Applied Systems Biology, La Trobe University, Bundoora, Victoria 3083, Australia.</w:t>
      </w:r>
    </w:p>
    <w:p w14:paraId="63849843" w14:textId="54ED7C4E" w:rsidR="008327CE" w:rsidRDefault="008327CE" w:rsidP="00D440FD">
      <w:pPr>
        <w:spacing w:line="360" w:lineRule="auto"/>
        <w:rPr>
          <w:color w:val="auto"/>
          <w:sz w:val="22"/>
          <w:szCs w:val="22"/>
        </w:rPr>
      </w:pPr>
    </w:p>
    <w:p w14:paraId="35C69A86" w14:textId="633F313D" w:rsidR="001B31B1" w:rsidRDefault="001B31B1">
      <w:pPr>
        <w:spacing w:after="0" w:line="24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633582A6" w14:textId="77777777" w:rsidR="001B31B1" w:rsidRDefault="001B31B1" w:rsidP="001B31B1">
      <w:pPr>
        <w:spacing w:line="240" w:lineRule="auto"/>
        <w:jc w:val="center"/>
        <w:rPr>
          <w:b/>
          <w:sz w:val="22"/>
          <w:szCs w:val="22"/>
        </w:rPr>
      </w:pPr>
      <w:r w:rsidRPr="00186D59">
        <w:rPr>
          <w:noProof/>
        </w:rPr>
        <w:lastRenderedPageBreak/>
        <w:drawing>
          <wp:inline distT="0" distB="0" distL="0" distR="0" wp14:anchorId="2AC26C94" wp14:editId="7FCC32D1">
            <wp:extent cx="7378262" cy="5196065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88133" cy="520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FB7D" w14:textId="77777777" w:rsidR="001B31B1" w:rsidRPr="0007636D" w:rsidRDefault="001B31B1" w:rsidP="001B31B1">
      <w:pPr>
        <w:spacing w:line="240" w:lineRule="auto"/>
        <w:rPr>
          <w:sz w:val="22"/>
          <w:szCs w:val="22"/>
          <w:lang w:val="en-AU"/>
        </w:rPr>
      </w:pPr>
      <w:r w:rsidRPr="00BA7C4C">
        <w:rPr>
          <w:b/>
          <w:sz w:val="22"/>
          <w:szCs w:val="22"/>
        </w:rPr>
        <w:t xml:space="preserve">Supplementary </w:t>
      </w:r>
      <w:r>
        <w:rPr>
          <w:b/>
          <w:sz w:val="22"/>
          <w:szCs w:val="22"/>
          <w:lang w:val="en-AU"/>
        </w:rPr>
        <w:t>Figure</w:t>
      </w:r>
      <w:r w:rsidRPr="006E24AB">
        <w:rPr>
          <w:b/>
          <w:sz w:val="22"/>
          <w:szCs w:val="22"/>
          <w:lang w:val="en-AU"/>
        </w:rPr>
        <w:t xml:space="preserve"> 1.</w:t>
      </w:r>
      <w:r w:rsidRPr="006E24AB">
        <w:rPr>
          <w:sz w:val="22"/>
          <w:szCs w:val="22"/>
          <w:lang w:val="en-AU"/>
        </w:rPr>
        <w:t xml:space="preserve"> </w:t>
      </w:r>
      <w:r w:rsidRPr="00186D59">
        <w:rPr>
          <w:sz w:val="22"/>
          <w:szCs w:val="22"/>
          <w:lang w:val="en-AU"/>
        </w:rPr>
        <w:t>Closest match</w:t>
      </w:r>
      <w:r>
        <w:rPr>
          <w:sz w:val="22"/>
          <w:szCs w:val="22"/>
          <w:lang w:val="en-AU"/>
        </w:rPr>
        <w:t>es of</w:t>
      </w:r>
      <w:r w:rsidRPr="00186D59">
        <w:rPr>
          <w:sz w:val="22"/>
          <w:szCs w:val="22"/>
          <w:lang w:val="en-AU"/>
        </w:rPr>
        <w:t xml:space="preserve"> Australian phylloxera strains with reference DNA barcode sequences on BOLD (accessed July 2020). Percentage match of each strain with closest BOLD reference sequence shown in brackets.</w:t>
      </w:r>
      <w:r>
        <w:rPr>
          <w:b/>
          <w:sz w:val="22"/>
          <w:szCs w:val="22"/>
        </w:rPr>
        <w:br w:type="page"/>
      </w:r>
    </w:p>
    <w:p w14:paraId="7679B470" w14:textId="77777777" w:rsidR="001B31B1" w:rsidRPr="0007636D" w:rsidRDefault="001B31B1" w:rsidP="001B31B1">
      <w:pPr>
        <w:spacing w:line="240" w:lineRule="auto"/>
        <w:rPr>
          <w:b/>
          <w:sz w:val="22"/>
          <w:szCs w:val="22"/>
        </w:rPr>
      </w:pPr>
      <w:r w:rsidRPr="00BA7C4C">
        <w:rPr>
          <w:b/>
          <w:sz w:val="22"/>
          <w:szCs w:val="22"/>
        </w:rPr>
        <w:lastRenderedPageBreak/>
        <w:t xml:space="preserve">Supplementary </w:t>
      </w:r>
      <w:r w:rsidRPr="00BA7C4C">
        <w:rPr>
          <w:b/>
          <w:sz w:val="22"/>
          <w:szCs w:val="22"/>
          <w:lang w:val="en-AU"/>
        </w:rPr>
        <w:t>Table</w:t>
      </w:r>
      <w:r w:rsidRPr="006E24AB">
        <w:rPr>
          <w:b/>
          <w:sz w:val="22"/>
          <w:szCs w:val="22"/>
          <w:lang w:val="en-AU"/>
        </w:rPr>
        <w:t xml:space="preserve"> 1.</w:t>
      </w:r>
      <w:r w:rsidRPr="006E24AB">
        <w:rPr>
          <w:sz w:val="22"/>
          <w:szCs w:val="22"/>
          <w:lang w:val="en-AU"/>
        </w:rPr>
        <w:t xml:space="preserve"> Target and non-target </w:t>
      </w:r>
      <w:proofErr w:type="spellStart"/>
      <w:r w:rsidRPr="006E24AB">
        <w:rPr>
          <w:sz w:val="22"/>
          <w:szCs w:val="22"/>
          <w:lang w:val="en-AU"/>
        </w:rPr>
        <w:t>Aphidomorpha</w:t>
      </w:r>
      <w:proofErr w:type="spellEnd"/>
      <w:r w:rsidRPr="006E24AB">
        <w:rPr>
          <w:sz w:val="22"/>
          <w:szCs w:val="22"/>
          <w:lang w:val="en-AU"/>
        </w:rPr>
        <w:t xml:space="preserve"> (Phylloxeroidea &amp; </w:t>
      </w:r>
      <w:proofErr w:type="spellStart"/>
      <w:r w:rsidRPr="006E24AB">
        <w:rPr>
          <w:sz w:val="22"/>
          <w:szCs w:val="22"/>
          <w:lang w:val="en-AU"/>
        </w:rPr>
        <w:t>Aphidoidea</w:t>
      </w:r>
      <w:proofErr w:type="spellEnd"/>
      <w:r w:rsidRPr="006E24AB">
        <w:rPr>
          <w:sz w:val="22"/>
          <w:szCs w:val="22"/>
          <w:lang w:val="en-AU"/>
        </w:rPr>
        <w:t>) used for LAMP primer design.</w:t>
      </w:r>
    </w:p>
    <w:p w14:paraId="360C1836" w14:textId="77777777" w:rsidR="001B31B1" w:rsidRPr="00536789" w:rsidRDefault="001B31B1" w:rsidP="001B31B1">
      <w:pPr>
        <w:spacing w:line="240" w:lineRule="auto"/>
        <w:rPr>
          <w:sz w:val="22"/>
          <w:szCs w:val="22"/>
        </w:rPr>
      </w:pPr>
    </w:p>
    <w:tbl>
      <w:tblPr>
        <w:tblStyle w:val="TableGrid"/>
        <w:tblW w:w="14182" w:type="dxa"/>
        <w:tblInd w:w="-318" w:type="dxa"/>
        <w:tblLook w:val="04A0" w:firstRow="1" w:lastRow="0" w:firstColumn="1" w:lastColumn="0" w:noHBand="0" w:noVBand="1"/>
      </w:tblPr>
      <w:tblGrid>
        <w:gridCol w:w="2553"/>
        <w:gridCol w:w="1534"/>
        <w:gridCol w:w="1417"/>
        <w:gridCol w:w="4251"/>
        <w:gridCol w:w="1586"/>
        <w:gridCol w:w="2841"/>
      </w:tblGrid>
      <w:tr w:rsidR="001B31B1" w:rsidRPr="00BA7C4C" w14:paraId="0EFB695C" w14:textId="77777777" w:rsidTr="00B70873">
        <w:tc>
          <w:tcPr>
            <w:tcW w:w="2553" w:type="dxa"/>
          </w:tcPr>
          <w:p w14:paraId="09099C46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r w:rsidRPr="00BA7C4C">
              <w:rPr>
                <w:b/>
                <w:sz w:val="20"/>
                <w:szCs w:val="20"/>
                <w:lang w:val="en-AU"/>
              </w:rPr>
              <w:t>Species</w:t>
            </w:r>
          </w:p>
        </w:tc>
        <w:tc>
          <w:tcPr>
            <w:tcW w:w="1534" w:type="dxa"/>
          </w:tcPr>
          <w:p w14:paraId="50BCD5F0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r w:rsidRPr="00BA7C4C">
              <w:rPr>
                <w:b/>
                <w:sz w:val="20"/>
                <w:szCs w:val="20"/>
                <w:lang w:val="en-AU"/>
              </w:rPr>
              <w:t>Superfamily</w:t>
            </w:r>
          </w:p>
        </w:tc>
        <w:tc>
          <w:tcPr>
            <w:tcW w:w="1417" w:type="dxa"/>
          </w:tcPr>
          <w:p w14:paraId="77682DFA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r w:rsidRPr="00BA7C4C">
              <w:rPr>
                <w:b/>
                <w:sz w:val="20"/>
                <w:szCs w:val="20"/>
                <w:lang w:val="en-AU"/>
              </w:rPr>
              <w:t>Family</w:t>
            </w:r>
          </w:p>
        </w:tc>
        <w:tc>
          <w:tcPr>
            <w:tcW w:w="4251" w:type="dxa"/>
          </w:tcPr>
          <w:p w14:paraId="72B8CF32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r w:rsidRPr="00BA7C4C">
              <w:rPr>
                <w:b/>
                <w:sz w:val="20"/>
                <w:szCs w:val="20"/>
                <w:lang w:val="en-AU"/>
              </w:rPr>
              <w:t>Reason for including species</w:t>
            </w:r>
          </w:p>
        </w:tc>
        <w:tc>
          <w:tcPr>
            <w:tcW w:w="1586" w:type="dxa"/>
          </w:tcPr>
          <w:p w14:paraId="36F1A946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b/>
                <w:sz w:val="20"/>
                <w:szCs w:val="20"/>
                <w:lang w:val="en-AU"/>
              </w:rPr>
              <w:t>Refererence</w:t>
            </w:r>
            <w:proofErr w:type="spellEnd"/>
          </w:p>
        </w:tc>
        <w:tc>
          <w:tcPr>
            <w:tcW w:w="2841" w:type="dxa"/>
          </w:tcPr>
          <w:p w14:paraId="6FF7C2DC" w14:textId="77777777" w:rsidR="001B31B1" w:rsidRPr="00BA7C4C" w:rsidRDefault="001B31B1" w:rsidP="00B70873">
            <w:pPr>
              <w:pStyle w:val="Agbodytext"/>
              <w:spacing w:line="240" w:lineRule="auto"/>
              <w:rPr>
                <w:b/>
                <w:sz w:val="20"/>
                <w:szCs w:val="20"/>
                <w:lang w:val="en-AU"/>
              </w:rPr>
            </w:pPr>
            <w:r>
              <w:rPr>
                <w:b/>
                <w:sz w:val="20"/>
                <w:szCs w:val="20"/>
                <w:lang w:val="en-AU"/>
              </w:rPr>
              <w:t>Accession number (BOLD)</w:t>
            </w:r>
          </w:p>
        </w:tc>
      </w:tr>
      <w:tr w:rsidR="001B31B1" w:rsidRPr="00BA7C4C" w14:paraId="04C7E257" w14:textId="77777777" w:rsidTr="00B70873">
        <w:trPr>
          <w:trHeight w:val="254"/>
        </w:trPr>
        <w:tc>
          <w:tcPr>
            <w:tcW w:w="2553" w:type="dxa"/>
            <w:shd w:val="clear" w:color="auto" w:fill="FFFFFF" w:themeFill="background1"/>
          </w:tcPr>
          <w:p w14:paraId="5E05B694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color w:val="2E74B5" w:themeColor="accent1" w:themeShade="BF"/>
                <w:sz w:val="20"/>
                <w:szCs w:val="20"/>
                <w:lang w:val="en-AU"/>
              </w:rPr>
            </w:pPr>
            <w:r w:rsidRPr="00BA7C4C">
              <w:rPr>
                <w:i/>
                <w:color w:val="2E74B5" w:themeColor="accent1" w:themeShade="BF"/>
                <w:sz w:val="20"/>
                <w:szCs w:val="20"/>
                <w:lang w:val="en-AU"/>
              </w:rPr>
              <w:t>Daktulosphaira vitifoliae</w:t>
            </w:r>
          </w:p>
        </w:tc>
        <w:tc>
          <w:tcPr>
            <w:tcW w:w="1534" w:type="dxa"/>
            <w:shd w:val="clear" w:color="auto" w:fill="FFFFFF" w:themeFill="background1"/>
          </w:tcPr>
          <w:p w14:paraId="1C3A2289" w14:textId="77777777" w:rsidR="001B31B1" w:rsidRPr="00BA7C4C" w:rsidRDefault="001B31B1" w:rsidP="00B70873">
            <w:pPr>
              <w:pStyle w:val="Agbodytext"/>
              <w:spacing w:line="240" w:lineRule="auto"/>
              <w:rPr>
                <w:color w:val="2E74B5" w:themeColor="accent1" w:themeShade="BF"/>
                <w:sz w:val="20"/>
                <w:szCs w:val="20"/>
                <w:lang w:val="en-AU"/>
              </w:rPr>
            </w:pPr>
            <w:r w:rsidRPr="00BA7C4C">
              <w:rPr>
                <w:color w:val="2E74B5" w:themeColor="accent1" w:themeShade="BF"/>
                <w:sz w:val="20"/>
                <w:szCs w:val="20"/>
                <w:lang w:val="en-AU"/>
              </w:rPr>
              <w:t>Phylloxeroidea</w:t>
            </w:r>
          </w:p>
        </w:tc>
        <w:tc>
          <w:tcPr>
            <w:tcW w:w="1417" w:type="dxa"/>
            <w:shd w:val="clear" w:color="auto" w:fill="FFFFFF" w:themeFill="background1"/>
          </w:tcPr>
          <w:p w14:paraId="7D4BA248" w14:textId="77777777" w:rsidR="001B31B1" w:rsidRPr="00BA7C4C" w:rsidRDefault="001B31B1" w:rsidP="00B70873">
            <w:pPr>
              <w:pStyle w:val="Agbodytext"/>
              <w:spacing w:line="240" w:lineRule="auto"/>
              <w:rPr>
                <w:color w:val="2E74B5" w:themeColor="accent1" w:themeShade="BF"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color w:val="2E74B5" w:themeColor="accent1" w:themeShade="BF"/>
                <w:sz w:val="20"/>
                <w:szCs w:val="20"/>
                <w:lang w:val="en-AU"/>
              </w:rPr>
              <w:t>Phylloxeridae</w:t>
            </w:r>
            <w:proofErr w:type="spellEnd"/>
          </w:p>
        </w:tc>
        <w:tc>
          <w:tcPr>
            <w:tcW w:w="4251" w:type="dxa"/>
            <w:shd w:val="clear" w:color="auto" w:fill="FFFFFF" w:themeFill="background1"/>
          </w:tcPr>
          <w:p w14:paraId="599D8D0E" w14:textId="77777777" w:rsidR="001B31B1" w:rsidRPr="00BA7C4C" w:rsidRDefault="001B31B1" w:rsidP="00B70873">
            <w:pPr>
              <w:pStyle w:val="Agbodytext"/>
              <w:spacing w:line="240" w:lineRule="auto"/>
              <w:rPr>
                <w:color w:val="2E74B5" w:themeColor="accent1" w:themeShade="BF"/>
                <w:sz w:val="20"/>
                <w:szCs w:val="20"/>
                <w:lang w:val="en-AU"/>
              </w:rPr>
            </w:pPr>
            <w:r w:rsidRPr="00BA7C4C">
              <w:rPr>
                <w:color w:val="2E74B5" w:themeColor="accent1" w:themeShade="BF"/>
                <w:sz w:val="20"/>
                <w:szCs w:val="20"/>
                <w:lang w:val="en-AU"/>
              </w:rPr>
              <w:t>Phylloxera, the target species.</w:t>
            </w:r>
          </w:p>
        </w:tc>
        <w:tc>
          <w:tcPr>
            <w:tcW w:w="1586" w:type="dxa"/>
            <w:shd w:val="clear" w:color="auto" w:fill="FFFFFF" w:themeFill="background1"/>
          </w:tcPr>
          <w:p w14:paraId="0C393751" w14:textId="22DA28E8" w:rsidR="001B31B1" w:rsidRPr="00BA7C4C" w:rsidRDefault="005E697A" w:rsidP="00B70873">
            <w:pPr>
              <w:pStyle w:val="Agbodytext"/>
              <w:spacing w:line="240" w:lineRule="auto"/>
              <w:rPr>
                <w:color w:val="2E74B5" w:themeColor="accent1" w:themeShade="BF"/>
                <w:sz w:val="20"/>
                <w:szCs w:val="20"/>
                <w:lang w:val="en-AU"/>
              </w:rPr>
            </w:pPr>
            <w:r>
              <w:rPr>
                <w:color w:val="2E74B5" w:themeColor="accent1" w:themeShade="BF"/>
                <w:sz w:val="20"/>
                <w:szCs w:val="20"/>
                <w:lang w:val="en-AU"/>
              </w:rPr>
              <w:t>1</w:t>
            </w:r>
            <w:r w:rsidR="001B31B1">
              <w:rPr>
                <w:color w:val="2E74B5" w:themeColor="accent1" w:themeShade="BF"/>
                <w:sz w:val="20"/>
                <w:szCs w:val="20"/>
                <w:lang w:val="en-AU"/>
              </w:rPr>
              <w:t xml:space="preserve">, </w:t>
            </w:r>
            <w:r w:rsidR="000345AA">
              <w:rPr>
                <w:color w:val="2E74B5" w:themeColor="accent1" w:themeShade="BF"/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  <w:shd w:val="clear" w:color="auto" w:fill="FFFFFF" w:themeFill="background1"/>
          </w:tcPr>
          <w:p w14:paraId="0A0BE11E" w14:textId="77777777" w:rsidR="001B31B1" w:rsidRPr="00BA7C4C" w:rsidRDefault="001B31B1" w:rsidP="00B70873">
            <w:pPr>
              <w:pStyle w:val="Agbodytext"/>
              <w:spacing w:line="240" w:lineRule="auto"/>
              <w:rPr>
                <w:color w:val="2E74B5" w:themeColor="accent1" w:themeShade="BF"/>
                <w:sz w:val="20"/>
                <w:szCs w:val="20"/>
                <w:lang w:val="en-AU"/>
              </w:rPr>
            </w:pPr>
            <w:r>
              <w:rPr>
                <w:color w:val="2E74B5" w:themeColor="accent1" w:themeShade="BF"/>
                <w:sz w:val="20"/>
                <w:szCs w:val="20"/>
                <w:lang w:val="en-AU"/>
              </w:rPr>
              <w:t>230 x sequences on BOLD</w:t>
            </w:r>
          </w:p>
        </w:tc>
      </w:tr>
      <w:tr w:rsidR="001B31B1" w:rsidRPr="00BA7C4C" w14:paraId="7112160F" w14:textId="77777777" w:rsidTr="00B70873">
        <w:tc>
          <w:tcPr>
            <w:tcW w:w="2553" w:type="dxa"/>
          </w:tcPr>
          <w:p w14:paraId="0342DE0E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Phylloxerina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salicis</w:t>
            </w:r>
            <w:proofErr w:type="spellEnd"/>
          </w:p>
        </w:tc>
        <w:tc>
          <w:tcPr>
            <w:tcW w:w="1534" w:type="dxa"/>
          </w:tcPr>
          <w:p w14:paraId="374D6646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Phylloxeroidea</w:t>
            </w:r>
          </w:p>
        </w:tc>
        <w:tc>
          <w:tcPr>
            <w:tcW w:w="1417" w:type="dxa"/>
          </w:tcPr>
          <w:p w14:paraId="2F596533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Phylloxeridae</w:t>
            </w:r>
            <w:proofErr w:type="spellEnd"/>
          </w:p>
        </w:tc>
        <w:tc>
          <w:tcPr>
            <w:tcW w:w="4251" w:type="dxa"/>
          </w:tcPr>
          <w:p w14:paraId="138C10E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To account for Phylloxeroidea diversity, present in Australia.</w:t>
            </w:r>
          </w:p>
        </w:tc>
        <w:tc>
          <w:tcPr>
            <w:tcW w:w="1586" w:type="dxa"/>
          </w:tcPr>
          <w:p w14:paraId="7F700F74" w14:textId="268FB9CC" w:rsidR="001B31B1" w:rsidRPr="00BA7C4C" w:rsidRDefault="005E697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1</w:t>
            </w:r>
          </w:p>
        </w:tc>
        <w:tc>
          <w:tcPr>
            <w:tcW w:w="2841" w:type="dxa"/>
          </w:tcPr>
          <w:p w14:paraId="090DCA2F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390F5F">
              <w:rPr>
                <w:sz w:val="20"/>
                <w:szCs w:val="20"/>
                <w:lang w:val="en-AU"/>
              </w:rPr>
              <w:t>GBMHH6688-15</w:t>
            </w:r>
          </w:p>
        </w:tc>
      </w:tr>
      <w:tr w:rsidR="001B31B1" w:rsidRPr="00BA7C4C" w14:paraId="1832508E" w14:textId="77777777" w:rsidTr="00B70873">
        <w:tc>
          <w:tcPr>
            <w:tcW w:w="2553" w:type="dxa"/>
          </w:tcPr>
          <w:p w14:paraId="5DE52500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Adelges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normannianae</w:t>
            </w:r>
            <w:proofErr w:type="spellEnd"/>
          </w:p>
        </w:tc>
        <w:tc>
          <w:tcPr>
            <w:tcW w:w="1534" w:type="dxa"/>
          </w:tcPr>
          <w:p w14:paraId="3AC94C0A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Phylloxeroidea</w:t>
            </w:r>
          </w:p>
        </w:tc>
        <w:tc>
          <w:tcPr>
            <w:tcW w:w="1417" w:type="dxa"/>
          </w:tcPr>
          <w:p w14:paraId="5776E9B5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Adelgidae</w:t>
            </w:r>
            <w:proofErr w:type="spellEnd"/>
          </w:p>
        </w:tc>
        <w:tc>
          <w:tcPr>
            <w:tcW w:w="4251" w:type="dxa"/>
          </w:tcPr>
          <w:p w14:paraId="07F0A8F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To account for Phylloxeroidea diversity, present in Australia.</w:t>
            </w:r>
          </w:p>
        </w:tc>
        <w:tc>
          <w:tcPr>
            <w:tcW w:w="1586" w:type="dxa"/>
          </w:tcPr>
          <w:p w14:paraId="368DAD0B" w14:textId="72D79A0D" w:rsidR="001B31B1" w:rsidRPr="00BA7C4C" w:rsidRDefault="005E697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1</w:t>
            </w:r>
          </w:p>
        </w:tc>
        <w:tc>
          <w:tcPr>
            <w:tcW w:w="2841" w:type="dxa"/>
          </w:tcPr>
          <w:p w14:paraId="74345F2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390F5F">
              <w:rPr>
                <w:sz w:val="20"/>
                <w:szCs w:val="20"/>
                <w:lang w:val="en-AU"/>
              </w:rPr>
              <w:t>GBMHH1826-13</w:t>
            </w:r>
          </w:p>
        </w:tc>
      </w:tr>
      <w:tr w:rsidR="001B31B1" w:rsidRPr="00BA7C4C" w14:paraId="6EF61A56" w14:textId="77777777" w:rsidTr="00B70873">
        <w:tc>
          <w:tcPr>
            <w:tcW w:w="2553" w:type="dxa"/>
          </w:tcPr>
          <w:p w14:paraId="5D4909DD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Pineus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pini</w:t>
            </w:r>
            <w:proofErr w:type="spellEnd"/>
          </w:p>
        </w:tc>
        <w:tc>
          <w:tcPr>
            <w:tcW w:w="1534" w:type="dxa"/>
          </w:tcPr>
          <w:p w14:paraId="560C388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Phylloxeroidea</w:t>
            </w:r>
          </w:p>
        </w:tc>
        <w:tc>
          <w:tcPr>
            <w:tcW w:w="1417" w:type="dxa"/>
          </w:tcPr>
          <w:p w14:paraId="2DE26E3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Adelgidae</w:t>
            </w:r>
            <w:proofErr w:type="spellEnd"/>
          </w:p>
        </w:tc>
        <w:tc>
          <w:tcPr>
            <w:tcW w:w="4251" w:type="dxa"/>
          </w:tcPr>
          <w:p w14:paraId="62A9EFAB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To account for Phylloxeroidea diversity, present in Australia.</w:t>
            </w:r>
          </w:p>
        </w:tc>
        <w:tc>
          <w:tcPr>
            <w:tcW w:w="1586" w:type="dxa"/>
          </w:tcPr>
          <w:p w14:paraId="2C5C50DC" w14:textId="543DE7D9" w:rsidR="001B31B1" w:rsidRPr="00BA7C4C" w:rsidRDefault="005E697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1</w:t>
            </w:r>
          </w:p>
        </w:tc>
        <w:tc>
          <w:tcPr>
            <w:tcW w:w="2841" w:type="dxa"/>
          </w:tcPr>
          <w:p w14:paraId="6C96C45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390F5F">
              <w:rPr>
                <w:sz w:val="20"/>
                <w:szCs w:val="20"/>
                <w:lang w:val="en-AU"/>
              </w:rPr>
              <w:t>GBMHH</w:t>
            </w:r>
            <w:r>
              <w:rPr>
                <w:sz w:val="20"/>
                <w:szCs w:val="20"/>
                <w:lang w:val="en-AU"/>
              </w:rPr>
              <w:t>187-10</w:t>
            </w:r>
          </w:p>
        </w:tc>
      </w:tr>
      <w:tr w:rsidR="001B31B1" w:rsidRPr="00BA7C4C" w14:paraId="0801AC27" w14:textId="77777777" w:rsidTr="00B70873">
        <w:tc>
          <w:tcPr>
            <w:tcW w:w="2553" w:type="dxa"/>
          </w:tcPr>
          <w:p w14:paraId="725D3705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r w:rsidRPr="00BA7C4C">
              <w:rPr>
                <w:i/>
                <w:sz w:val="20"/>
                <w:szCs w:val="20"/>
                <w:lang w:val="en-AU"/>
              </w:rPr>
              <w:t xml:space="preserve">Aphis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craccivora</w:t>
            </w:r>
            <w:proofErr w:type="spellEnd"/>
          </w:p>
        </w:tc>
        <w:tc>
          <w:tcPr>
            <w:tcW w:w="1534" w:type="dxa"/>
          </w:tcPr>
          <w:p w14:paraId="7D14BCAA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1F96BDB8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74F90E56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11A7F8EC" w14:textId="65F444E0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74053CF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ACEA141-14</w:t>
            </w:r>
          </w:p>
        </w:tc>
      </w:tr>
      <w:tr w:rsidR="001B31B1" w:rsidRPr="00BA7C4C" w14:paraId="33CE9A31" w14:textId="77777777" w:rsidTr="00B70873">
        <w:tc>
          <w:tcPr>
            <w:tcW w:w="2553" w:type="dxa"/>
          </w:tcPr>
          <w:p w14:paraId="4335F98F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r w:rsidRPr="00BA7C4C">
              <w:rPr>
                <w:i/>
                <w:sz w:val="20"/>
                <w:szCs w:val="20"/>
                <w:lang w:val="en-AU"/>
              </w:rPr>
              <w:t xml:space="preserve">Aphis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fabae</w:t>
            </w:r>
            <w:proofErr w:type="spellEnd"/>
          </w:p>
        </w:tc>
        <w:tc>
          <w:tcPr>
            <w:tcW w:w="1534" w:type="dxa"/>
          </w:tcPr>
          <w:p w14:paraId="08B3AEEE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704A9AFA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792863B3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1D85C609" w14:textId="6703256E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300B126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ACEA050-14</w:t>
            </w:r>
          </w:p>
        </w:tc>
      </w:tr>
      <w:tr w:rsidR="001B31B1" w:rsidRPr="00BA7C4C" w14:paraId="489646A9" w14:textId="77777777" w:rsidTr="00B70873">
        <w:tc>
          <w:tcPr>
            <w:tcW w:w="2553" w:type="dxa"/>
          </w:tcPr>
          <w:p w14:paraId="17FE254A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r w:rsidRPr="00BA7C4C">
              <w:rPr>
                <w:i/>
                <w:sz w:val="20"/>
                <w:szCs w:val="20"/>
                <w:lang w:val="en-AU"/>
              </w:rPr>
              <w:t>Aphis gossypii</w:t>
            </w:r>
          </w:p>
        </w:tc>
        <w:tc>
          <w:tcPr>
            <w:tcW w:w="1534" w:type="dxa"/>
          </w:tcPr>
          <w:p w14:paraId="0BE95969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1217B63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32B6F244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2F78E5B5" w14:textId="7EBFE7EA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4C1123C6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ACE1143-14</w:t>
            </w:r>
          </w:p>
        </w:tc>
      </w:tr>
      <w:tr w:rsidR="001B31B1" w:rsidRPr="00BA7C4C" w14:paraId="4E991E6A" w14:textId="77777777" w:rsidTr="00B70873">
        <w:tc>
          <w:tcPr>
            <w:tcW w:w="2553" w:type="dxa"/>
          </w:tcPr>
          <w:p w14:paraId="4821922B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r w:rsidRPr="00BA7C4C">
              <w:rPr>
                <w:i/>
                <w:sz w:val="20"/>
                <w:szCs w:val="20"/>
                <w:lang w:val="en-AU"/>
              </w:rPr>
              <w:t xml:space="preserve">Aphis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illinoisensis</w:t>
            </w:r>
            <w:proofErr w:type="spellEnd"/>
          </w:p>
        </w:tc>
        <w:tc>
          <w:tcPr>
            <w:tcW w:w="1534" w:type="dxa"/>
          </w:tcPr>
          <w:p w14:paraId="4AF14E1E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264EAE37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337E3B3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0CB3630A" w14:textId="2330FEFC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58EB1BDF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RFBAE1197-10</w:t>
            </w:r>
          </w:p>
        </w:tc>
      </w:tr>
      <w:tr w:rsidR="001B31B1" w:rsidRPr="00BA7C4C" w14:paraId="38415272" w14:textId="77777777" w:rsidTr="00B70873">
        <w:tc>
          <w:tcPr>
            <w:tcW w:w="2553" w:type="dxa"/>
          </w:tcPr>
          <w:p w14:paraId="6330B1A1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r w:rsidRPr="00BA7C4C">
              <w:rPr>
                <w:i/>
                <w:sz w:val="20"/>
                <w:szCs w:val="20"/>
                <w:lang w:val="en-AU"/>
              </w:rPr>
              <w:t xml:space="preserve">Aphis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hederae</w:t>
            </w:r>
            <w:proofErr w:type="spellEnd"/>
          </w:p>
        </w:tc>
        <w:tc>
          <w:tcPr>
            <w:tcW w:w="1534" w:type="dxa"/>
          </w:tcPr>
          <w:p w14:paraId="5E1B679F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5C631B72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6120D8B3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442647A2" w14:textId="29B2D081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0B96EE51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ACEA062-14</w:t>
            </w:r>
          </w:p>
        </w:tc>
      </w:tr>
      <w:tr w:rsidR="001B31B1" w:rsidRPr="00BA7C4C" w14:paraId="49AD21D0" w14:textId="77777777" w:rsidTr="00B70873">
        <w:tc>
          <w:tcPr>
            <w:tcW w:w="2553" w:type="dxa"/>
          </w:tcPr>
          <w:p w14:paraId="3D04C205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Aulacorthum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solani</w:t>
            </w:r>
            <w:proofErr w:type="spellEnd"/>
          </w:p>
        </w:tc>
        <w:tc>
          <w:tcPr>
            <w:tcW w:w="1534" w:type="dxa"/>
          </w:tcPr>
          <w:p w14:paraId="7A941527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1DFC631E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767349B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3FE0E1AE" w14:textId="4BF5BF3A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313E9A2B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ACEA131-14</w:t>
            </w:r>
          </w:p>
        </w:tc>
      </w:tr>
      <w:tr w:rsidR="001B31B1" w:rsidRPr="00BA7C4C" w14:paraId="4A856176" w14:textId="77777777" w:rsidTr="00B70873">
        <w:tc>
          <w:tcPr>
            <w:tcW w:w="2553" w:type="dxa"/>
          </w:tcPr>
          <w:p w14:paraId="11F6F943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Macrosiphum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euphorbiae</w:t>
            </w:r>
          </w:p>
        </w:tc>
        <w:tc>
          <w:tcPr>
            <w:tcW w:w="1534" w:type="dxa"/>
          </w:tcPr>
          <w:p w14:paraId="4AC54ADE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0DD60416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666786DF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Aphid species known from grapevines (host).</w:t>
            </w:r>
          </w:p>
        </w:tc>
        <w:tc>
          <w:tcPr>
            <w:tcW w:w="1586" w:type="dxa"/>
          </w:tcPr>
          <w:p w14:paraId="2CAE12C6" w14:textId="2DB5F029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2D12EFC7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ACEA250-14</w:t>
            </w:r>
          </w:p>
        </w:tc>
      </w:tr>
      <w:tr w:rsidR="001B31B1" w:rsidRPr="00BA7C4C" w14:paraId="16807305" w14:textId="77777777" w:rsidTr="00B70873">
        <w:tc>
          <w:tcPr>
            <w:tcW w:w="2553" w:type="dxa"/>
          </w:tcPr>
          <w:p w14:paraId="79F8C03C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Geoica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wertheimae</w:t>
            </w:r>
            <w:proofErr w:type="spellEnd"/>
          </w:p>
        </w:tc>
        <w:tc>
          <w:tcPr>
            <w:tcW w:w="1534" w:type="dxa"/>
          </w:tcPr>
          <w:p w14:paraId="56F3ABDE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5D15370B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11ED8135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 close relative (not present on BOLD) is known from grapes.</w:t>
            </w:r>
          </w:p>
        </w:tc>
        <w:tc>
          <w:tcPr>
            <w:tcW w:w="1586" w:type="dxa"/>
          </w:tcPr>
          <w:p w14:paraId="5F828A6B" w14:textId="37CB1170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2E05259B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RDBA251-05</w:t>
            </w:r>
          </w:p>
        </w:tc>
      </w:tr>
      <w:tr w:rsidR="001B31B1" w:rsidRPr="00BA7C4C" w14:paraId="0FC05C23" w14:textId="77777777" w:rsidTr="00B70873">
        <w:tc>
          <w:tcPr>
            <w:tcW w:w="2553" w:type="dxa"/>
          </w:tcPr>
          <w:p w14:paraId="58C933C6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Prociphilus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caryae</w:t>
            </w:r>
            <w:proofErr w:type="spellEnd"/>
          </w:p>
        </w:tc>
        <w:tc>
          <w:tcPr>
            <w:tcW w:w="1534" w:type="dxa"/>
          </w:tcPr>
          <w:p w14:paraId="39D40C2C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16E3B447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3887B56D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A close relative (not present on BOLD) is known from grapes.</w:t>
            </w:r>
          </w:p>
        </w:tc>
        <w:tc>
          <w:tcPr>
            <w:tcW w:w="1586" w:type="dxa"/>
          </w:tcPr>
          <w:p w14:paraId="4947E1D3" w14:textId="0468C68A" w:rsidR="001B31B1" w:rsidRPr="00BA7C4C" w:rsidRDefault="000345A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65AF4393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BBHCN1096-10</w:t>
            </w:r>
          </w:p>
        </w:tc>
      </w:tr>
      <w:tr w:rsidR="001B31B1" w:rsidRPr="00BA7C4C" w14:paraId="75647AA8" w14:textId="77777777" w:rsidTr="00B70873">
        <w:tc>
          <w:tcPr>
            <w:tcW w:w="2553" w:type="dxa"/>
          </w:tcPr>
          <w:p w14:paraId="619B563F" w14:textId="77777777" w:rsidR="001B31B1" w:rsidRPr="00BA7C4C" w:rsidRDefault="001B31B1" w:rsidP="00B70873">
            <w:pPr>
              <w:pStyle w:val="Agbodytext"/>
              <w:spacing w:line="240" w:lineRule="auto"/>
              <w:rPr>
                <w:i/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Aploneura</w:t>
            </w:r>
            <w:proofErr w:type="spellEnd"/>
            <w:r w:rsidRPr="00BA7C4C">
              <w:rPr>
                <w:i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BA7C4C">
              <w:rPr>
                <w:i/>
                <w:sz w:val="20"/>
                <w:szCs w:val="20"/>
                <w:lang w:val="en-AU"/>
              </w:rPr>
              <w:t>lentisci</w:t>
            </w:r>
            <w:proofErr w:type="spellEnd"/>
          </w:p>
        </w:tc>
        <w:tc>
          <w:tcPr>
            <w:tcW w:w="1534" w:type="dxa"/>
          </w:tcPr>
          <w:p w14:paraId="1F489D2F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Aphidoidea</w:t>
            </w:r>
            <w:proofErr w:type="spellEnd"/>
          </w:p>
        </w:tc>
        <w:tc>
          <w:tcPr>
            <w:tcW w:w="1417" w:type="dxa"/>
          </w:tcPr>
          <w:p w14:paraId="3FC2D5F0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proofErr w:type="spellStart"/>
            <w:r w:rsidRPr="00BA7C4C">
              <w:rPr>
                <w:sz w:val="20"/>
                <w:szCs w:val="20"/>
                <w:lang w:val="en-AU"/>
              </w:rPr>
              <w:t>Aphididae</w:t>
            </w:r>
            <w:proofErr w:type="spellEnd"/>
          </w:p>
        </w:tc>
        <w:tc>
          <w:tcPr>
            <w:tcW w:w="4251" w:type="dxa"/>
          </w:tcPr>
          <w:p w14:paraId="30962511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 w:rsidRPr="00BA7C4C">
              <w:rPr>
                <w:sz w:val="20"/>
                <w:szCs w:val="20"/>
                <w:lang w:val="en-AU"/>
              </w:rPr>
              <w:t>Root aphid present in Victoria, Australia.</w:t>
            </w:r>
          </w:p>
        </w:tc>
        <w:tc>
          <w:tcPr>
            <w:tcW w:w="1586" w:type="dxa"/>
          </w:tcPr>
          <w:p w14:paraId="0B18BE97" w14:textId="750D85FD" w:rsidR="001B31B1" w:rsidRPr="00BA7C4C" w:rsidRDefault="005E697A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1</w:t>
            </w:r>
            <w:r w:rsidR="001B31B1">
              <w:rPr>
                <w:sz w:val="20"/>
                <w:szCs w:val="20"/>
                <w:lang w:val="en-AU"/>
              </w:rPr>
              <w:t xml:space="preserve">, </w:t>
            </w:r>
            <w:r w:rsidR="000345AA">
              <w:rPr>
                <w:sz w:val="20"/>
                <w:szCs w:val="20"/>
                <w:lang w:val="en-AU"/>
              </w:rPr>
              <w:t>2</w:t>
            </w:r>
          </w:p>
        </w:tc>
        <w:tc>
          <w:tcPr>
            <w:tcW w:w="2841" w:type="dxa"/>
          </w:tcPr>
          <w:p w14:paraId="4F547049" w14:textId="77777777" w:rsidR="001B31B1" w:rsidRPr="00BA7C4C" w:rsidRDefault="001B31B1" w:rsidP="00B70873">
            <w:pPr>
              <w:pStyle w:val="Agbodytext"/>
              <w:spacing w:line="240" w:lineRule="auto"/>
              <w:rPr>
                <w:sz w:val="20"/>
                <w:szCs w:val="20"/>
                <w:lang w:val="en-AU"/>
              </w:rPr>
            </w:pPr>
            <w:r>
              <w:rPr>
                <w:sz w:val="20"/>
                <w:szCs w:val="20"/>
                <w:lang w:val="en-AU"/>
              </w:rPr>
              <w:t>ACEA790-14</w:t>
            </w:r>
          </w:p>
        </w:tc>
      </w:tr>
    </w:tbl>
    <w:p w14:paraId="0A50CB9B" w14:textId="394EF6D5" w:rsidR="001B31B1" w:rsidRDefault="001B31B1" w:rsidP="00D440FD">
      <w:pPr>
        <w:spacing w:line="360" w:lineRule="auto"/>
        <w:rPr>
          <w:color w:val="auto"/>
          <w:sz w:val="22"/>
          <w:szCs w:val="22"/>
        </w:rPr>
      </w:pPr>
    </w:p>
    <w:p w14:paraId="134E940D" w14:textId="77777777" w:rsidR="003F6C7E" w:rsidRPr="003F6C7E" w:rsidRDefault="003F6C7E" w:rsidP="00D440FD">
      <w:pPr>
        <w:spacing w:line="360" w:lineRule="auto"/>
        <w:rPr>
          <w:i/>
          <w:iCs/>
          <w:color w:val="auto"/>
          <w:sz w:val="22"/>
          <w:szCs w:val="22"/>
        </w:rPr>
      </w:pPr>
      <w:r w:rsidRPr="003F6C7E">
        <w:rPr>
          <w:b/>
          <w:bCs/>
          <w:i/>
          <w:iCs/>
          <w:color w:val="auto"/>
          <w:sz w:val="22"/>
          <w:szCs w:val="22"/>
        </w:rPr>
        <w:t>References:</w:t>
      </w:r>
      <w:r w:rsidRPr="003F6C7E">
        <w:rPr>
          <w:i/>
          <w:iCs/>
          <w:color w:val="auto"/>
          <w:sz w:val="22"/>
          <w:szCs w:val="22"/>
        </w:rPr>
        <w:t xml:space="preserve"> </w:t>
      </w:r>
    </w:p>
    <w:p w14:paraId="2C3BD882" w14:textId="4C7D44FB" w:rsidR="003F6C7E" w:rsidRDefault="003F6C7E" w:rsidP="003F6C7E">
      <w:pPr>
        <w:spacing w:line="360" w:lineRule="auto"/>
      </w:pPr>
      <w:r>
        <w:rPr>
          <w:color w:val="auto"/>
          <w:sz w:val="22"/>
          <w:szCs w:val="22"/>
        </w:rPr>
        <w:t xml:space="preserve">1. </w:t>
      </w:r>
      <w:r w:rsidRPr="003F6C7E">
        <w:rPr>
          <w:color w:val="auto"/>
          <w:sz w:val="22"/>
          <w:szCs w:val="22"/>
        </w:rPr>
        <w:t>Ratnasingham, S. &amp; Hebert, P. D. N. BOLD: The barcode of life data system. Mol. Ecol. Notes 7, 355–364 (2007).</w:t>
      </w:r>
      <w:r w:rsidRPr="003F6C7E">
        <w:t xml:space="preserve"> </w:t>
      </w:r>
    </w:p>
    <w:p w14:paraId="298411AB" w14:textId="56BC015F" w:rsidR="003F6C7E" w:rsidRPr="003F6C7E" w:rsidRDefault="003F6C7E" w:rsidP="003F6C7E">
      <w:pPr>
        <w:spacing w:line="360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</w:t>
      </w:r>
      <w:r w:rsidRPr="003F6C7E">
        <w:rPr>
          <w:color w:val="auto"/>
          <w:sz w:val="22"/>
          <w:szCs w:val="22"/>
        </w:rPr>
        <w:t xml:space="preserve">Blackman, R. L. &amp; </w:t>
      </w:r>
      <w:proofErr w:type="spellStart"/>
      <w:r w:rsidRPr="003F6C7E">
        <w:rPr>
          <w:color w:val="auto"/>
          <w:sz w:val="22"/>
          <w:szCs w:val="22"/>
        </w:rPr>
        <w:t>Eastop</w:t>
      </w:r>
      <w:proofErr w:type="spellEnd"/>
      <w:r w:rsidRPr="003F6C7E">
        <w:rPr>
          <w:color w:val="auto"/>
          <w:sz w:val="22"/>
          <w:szCs w:val="22"/>
        </w:rPr>
        <w:t xml:space="preserve">, V. F. Aphids on the World’s Crops: An Identification and Information Guide 2nd </w:t>
      </w:r>
      <w:proofErr w:type="spellStart"/>
      <w:r w:rsidRPr="003F6C7E">
        <w:rPr>
          <w:color w:val="auto"/>
          <w:sz w:val="22"/>
          <w:szCs w:val="22"/>
        </w:rPr>
        <w:t>edn</w:t>
      </w:r>
      <w:proofErr w:type="spellEnd"/>
      <w:r w:rsidRPr="003F6C7E">
        <w:rPr>
          <w:color w:val="auto"/>
          <w:sz w:val="22"/>
          <w:szCs w:val="22"/>
        </w:rPr>
        <w:t>. (Wiley, London,</w:t>
      </w:r>
    </w:p>
    <w:p w14:paraId="36C13884" w14:textId="36727897" w:rsidR="003F6C7E" w:rsidRDefault="003F6C7E" w:rsidP="00D440FD">
      <w:pPr>
        <w:spacing w:line="360" w:lineRule="auto"/>
        <w:rPr>
          <w:color w:val="auto"/>
          <w:sz w:val="22"/>
          <w:szCs w:val="22"/>
        </w:rPr>
      </w:pPr>
      <w:r w:rsidRPr="003F6C7E">
        <w:rPr>
          <w:color w:val="auto"/>
          <w:sz w:val="22"/>
          <w:szCs w:val="22"/>
        </w:rPr>
        <w:t>2000).</w:t>
      </w:r>
      <w:bookmarkStart w:id="0" w:name="_GoBack"/>
      <w:bookmarkEnd w:id="0"/>
    </w:p>
    <w:sectPr w:rsidR="003F6C7E" w:rsidSect="00BD21CD">
      <w:type w:val="continuous"/>
      <w:pgSz w:w="16840" w:h="11900" w:orient="landscape"/>
      <w:pgMar w:top="1080" w:right="1720" w:bottom="1080" w:left="1440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E037F" w14:textId="77777777" w:rsidR="002B4D1C" w:rsidRDefault="002B4D1C" w:rsidP="008954B2">
      <w:r>
        <w:separator/>
      </w:r>
    </w:p>
  </w:endnote>
  <w:endnote w:type="continuationSeparator" w:id="0">
    <w:p w14:paraId="55C67944" w14:textId="77777777" w:rsidR="002B4D1C" w:rsidRDefault="002B4D1C" w:rsidP="008954B2">
      <w:r>
        <w:continuationSeparator/>
      </w:r>
    </w:p>
  </w:endnote>
  <w:endnote w:type="continuationNotice" w:id="1">
    <w:p w14:paraId="05FDDF79" w14:textId="77777777" w:rsidR="002B4D1C" w:rsidRDefault="002B4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-SemiBold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C-ExtraLight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8F882" w14:textId="77777777" w:rsidR="002B4D1C" w:rsidRDefault="002B4D1C" w:rsidP="008954B2">
      <w:r>
        <w:separator/>
      </w:r>
    </w:p>
  </w:footnote>
  <w:footnote w:type="continuationSeparator" w:id="0">
    <w:p w14:paraId="157381C5" w14:textId="77777777" w:rsidR="002B4D1C" w:rsidRDefault="002B4D1C" w:rsidP="008954B2">
      <w:r>
        <w:continuationSeparator/>
      </w:r>
    </w:p>
  </w:footnote>
  <w:footnote w:type="continuationNotice" w:id="1">
    <w:p w14:paraId="1D88B5FC" w14:textId="77777777" w:rsidR="002B4D1C" w:rsidRDefault="002B4D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34A78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AA8A25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F1C3C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A60E2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9A655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090E2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A3A96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BE476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ED6BA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446D9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8183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6D945EE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DD668C"/>
    <w:multiLevelType w:val="hybridMultilevel"/>
    <w:tmpl w:val="C188159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A7F93"/>
    <w:multiLevelType w:val="hybridMultilevel"/>
    <w:tmpl w:val="471EB2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6342B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108221C"/>
    <w:multiLevelType w:val="hybridMultilevel"/>
    <w:tmpl w:val="66589A3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C7BA8"/>
    <w:multiLevelType w:val="hybridMultilevel"/>
    <w:tmpl w:val="6FE877A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33E15"/>
    <w:multiLevelType w:val="multilevel"/>
    <w:tmpl w:val="45065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B77491"/>
    <w:multiLevelType w:val="hybridMultilevel"/>
    <w:tmpl w:val="E09C840E"/>
    <w:lvl w:ilvl="0" w:tplc="6BC281C8">
      <w:start w:val="1"/>
      <w:numFmt w:val="bullet"/>
      <w:pStyle w:val="Agbulletlis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34A14"/>
    <w:multiLevelType w:val="hybridMultilevel"/>
    <w:tmpl w:val="65A6F3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47C5C"/>
    <w:multiLevelType w:val="hybridMultilevel"/>
    <w:tmpl w:val="2FDC6F6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352C6D"/>
    <w:multiLevelType w:val="hybridMultilevel"/>
    <w:tmpl w:val="056690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AD72CD"/>
    <w:multiLevelType w:val="hybridMultilevel"/>
    <w:tmpl w:val="FD10FB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11"/>
  </w:num>
  <w:num w:numId="13">
    <w:abstractNumId w:val="18"/>
  </w:num>
  <w:num w:numId="14">
    <w:abstractNumId w:val="17"/>
  </w:num>
  <w:num w:numId="15">
    <w:abstractNumId w:val="14"/>
  </w:num>
  <w:num w:numId="16">
    <w:abstractNumId w:val="19"/>
  </w:num>
  <w:num w:numId="17">
    <w:abstractNumId w:val="22"/>
  </w:num>
  <w:num w:numId="18">
    <w:abstractNumId w:val="15"/>
  </w:num>
  <w:num w:numId="19">
    <w:abstractNumId w:val="20"/>
  </w:num>
  <w:num w:numId="20">
    <w:abstractNumId w:val="21"/>
  </w:num>
  <w:num w:numId="21">
    <w:abstractNumId w:val="12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AU" w:vendorID="64" w:dllVersion="6" w:nlCheck="1" w:checkStyle="0"/>
  <w:activeWritingStyle w:appName="MSWord" w:lang="en-GB" w:vendorID="64" w:dllVersion="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8A2"/>
    <w:rsid w:val="0000186B"/>
    <w:rsid w:val="00014171"/>
    <w:rsid w:val="00016342"/>
    <w:rsid w:val="00021B69"/>
    <w:rsid w:val="000266EC"/>
    <w:rsid w:val="00026E21"/>
    <w:rsid w:val="0002784E"/>
    <w:rsid w:val="00031162"/>
    <w:rsid w:val="00031D0F"/>
    <w:rsid w:val="000345AA"/>
    <w:rsid w:val="000350F7"/>
    <w:rsid w:val="000356FF"/>
    <w:rsid w:val="000370B6"/>
    <w:rsid w:val="00041E85"/>
    <w:rsid w:val="0004339D"/>
    <w:rsid w:val="00044589"/>
    <w:rsid w:val="00051B72"/>
    <w:rsid w:val="00051E50"/>
    <w:rsid w:val="00054F2D"/>
    <w:rsid w:val="00055C19"/>
    <w:rsid w:val="00061EF4"/>
    <w:rsid w:val="000630B0"/>
    <w:rsid w:val="00072C21"/>
    <w:rsid w:val="0007636D"/>
    <w:rsid w:val="00080DFD"/>
    <w:rsid w:val="000816FF"/>
    <w:rsid w:val="00081853"/>
    <w:rsid w:val="00082A8C"/>
    <w:rsid w:val="000843F7"/>
    <w:rsid w:val="00084404"/>
    <w:rsid w:val="00087A62"/>
    <w:rsid w:val="000A1CDF"/>
    <w:rsid w:val="000A1DA4"/>
    <w:rsid w:val="000A524E"/>
    <w:rsid w:val="000A6404"/>
    <w:rsid w:val="000B0279"/>
    <w:rsid w:val="000B2C3F"/>
    <w:rsid w:val="000B3FA6"/>
    <w:rsid w:val="000B517A"/>
    <w:rsid w:val="000B56BE"/>
    <w:rsid w:val="000C00F1"/>
    <w:rsid w:val="000C16DA"/>
    <w:rsid w:val="000C292A"/>
    <w:rsid w:val="000C3207"/>
    <w:rsid w:val="000C35AB"/>
    <w:rsid w:val="000C5DCD"/>
    <w:rsid w:val="000D57DD"/>
    <w:rsid w:val="000D6511"/>
    <w:rsid w:val="000D6C93"/>
    <w:rsid w:val="000E11C3"/>
    <w:rsid w:val="000F6423"/>
    <w:rsid w:val="00102155"/>
    <w:rsid w:val="001029FB"/>
    <w:rsid w:val="00103A68"/>
    <w:rsid w:val="00112461"/>
    <w:rsid w:val="00113375"/>
    <w:rsid w:val="001251F3"/>
    <w:rsid w:val="001252B6"/>
    <w:rsid w:val="00125E28"/>
    <w:rsid w:val="001323E0"/>
    <w:rsid w:val="00133657"/>
    <w:rsid w:val="001418A2"/>
    <w:rsid w:val="001441BA"/>
    <w:rsid w:val="00144720"/>
    <w:rsid w:val="00145F3B"/>
    <w:rsid w:val="00152020"/>
    <w:rsid w:val="00155422"/>
    <w:rsid w:val="00157974"/>
    <w:rsid w:val="001668FB"/>
    <w:rsid w:val="00170112"/>
    <w:rsid w:val="001731CD"/>
    <w:rsid w:val="00173582"/>
    <w:rsid w:val="00176EB6"/>
    <w:rsid w:val="00180AE6"/>
    <w:rsid w:val="00181850"/>
    <w:rsid w:val="00183402"/>
    <w:rsid w:val="001837B5"/>
    <w:rsid w:val="001852D9"/>
    <w:rsid w:val="00186D59"/>
    <w:rsid w:val="00194C03"/>
    <w:rsid w:val="0019645A"/>
    <w:rsid w:val="001A02CF"/>
    <w:rsid w:val="001A15C1"/>
    <w:rsid w:val="001B1E18"/>
    <w:rsid w:val="001B31B1"/>
    <w:rsid w:val="001C289F"/>
    <w:rsid w:val="001C3F77"/>
    <w:rsid w:val="001C685B"/>
    <w:rsid w:val="001D003B"/>
    <w:rsid w:val="001D21ED"/>
    <w:rsid w:val="001D265F"/>
    <w:rsid w:val="001E2B0D"/>
    <w:rsid w:val="001F5C09"/>
    <w:rsid w:val="001F6612"/>
    <w:rsid w:val="00202E7B"/>
    <w:rsid w:val="00204D21"/>
    <w:rsid w:val="00204FF7"/>
    <w:rsid w:val="00206988"/>
    <w:rsid w:val="0021174E"/>
    <w:rsid w:val="002149AA"/>
    <w:rsid w:val="0021702A"/>
    <w:rsid w:val="00217E58"/>
    <w:rsid w:val="00223551"/>
    <w:rsid w:val="00231519"/>
    <w:rsid w:val="00232005"/>
    <w:rsid w:val="00234C54"/>
    <w:rsid w:val="00244A03"/>
    <w:rsid w:val="002467FF"/>
    <w:rsid w:val="00246C16"/>
    <w:rsid w:val="0025240F"/>
    <w:rsid w:val="002524F0"/>
    <w:rsid w:val="00257C7B"/>
    <w:rsid w:val="00260933"/>
    <w:rsid w:val="00260DCA"/>
    <w:rsid w:val="00262803"/>
    <w:rsid w:val="00266137"/>
    <w:rsid w:val="0027135E"/>
    <w:rsid w:val="002718BC"/>
    <w:rsid w:val="00273231"/>
    <w:rsid w:val="00273257"/>
    <w:rsid w:val="0027524B"/>
    <w:rsid w:val="00275313"/>
    <w:rsid w:val="0027556B"/>
    <w:rsid w:val="002759AC"/>
    <w:rsid w:val="00276290"/>
    <w:rsid w:val="002765C1"/>
    <w:rsid w:val="002802B4"/>
    <w:rsid w:val="002809DC"/>
    <w:rsid w:val="00282336"/>
    <w:rsid w:val="00286BAB"/>
    <w:rsid w:val="002878D5"/>
    <w:rsid w:val="00291E10"/>
    <w:rsid w:val="00293864"/>
    <w:rsid w:val="002948DC"/>
    <w:rsid w:val="002A0793"/>
    <w:rsid w:val="002A55FB"/>
    <w:rsid w:val="002B0C9A"/>
    <w:rsid w:val="002B4D1C"/>
    <w:rsid w:val="002C0A5D"/>
    <w:rsid w:val="002C2285"/>
    <w:rsid w:val="002C3894"/>
    <w:rsid w:val="002C579A"/>
    <w:rsid w:val="002C6E6C"/>
    <w:rsid w:val="002D009F"/>
    <w:rsid w:val="002D1C1E"/>
    <w:rsid w:val="002D2401"/>
    <w:rsid w:val="002D616D"/>
    <w:rsid w:val="002E224C"/>
    <w:rsid w:val="002E37A3"/>
    <w:rsid w:val="002F2099"/>
    <w:rsid w:val="002F52EF"/>
    <w:rsid w:val="00300AF6"/>
    <w:rsid w:val="00301206"/>
    <w:rsid w:val="00306AC3"/>
    <w:rsid w:val="00306B4E"/>
    <w:rsid w:val="003078DE"/>
    <w:rsid w:val="003141AB"/>
    <w:rsid w:val="00316A70"/>
    <w:rsid w:val="00320B43"/>
    <w:rsid w:val="00321A9C"/>
    <w:rsid w:val="00321E14"/>
    <w:rsid w:val="00321F07"/>
    <w:rsid w:val="00323B2F"/>
    <w:rsid w:val="00333CC7"/>
    <w:rsid w:val="00340C5D"/>
    <w:rsid w:val="00341C4F"/>
    <w:rsid w:val="00342E89"/>
    <w:rsid w:val="003479DD"/>
    <w:rsid w:val="00356383"/>
    <w:rsid w:val="00357853"/>
    <w:rsid w:val="0036138F"/>
    <w:rsid w:val="00364CF1"/>
    <w:rsid w:val="00367AB4"/>
    <w:rsid w:val="003738C2"/>
    <w:rsid w:val="00373919"/>
    <w:rsid w:val="00376B9F"/>
    <w:rsid w:val="003811D7"/>
    <w:rsid w:val="00381551"/>
    <w:rsid w:val="00381557"/>
    <w:rsid w:val="00382633"/>
    <w:rsid w:val="00382949"/>
    <w:rsid w:val="00384106"/>
    <w:rsid w:val="00384196"/>
    <w:rsid w:val="003857DD"/>
    <w:rsid w:val="00386DF6"/>
    <w:rsid w:val="00390A5F"/>
    <w:rsid w:val="00390F5F"/>
    <w:rsid w:val="003937DE"/>
    <w:rsid w:val="00397043"/>
    <w:rsid w:val="003977D9"/>
    <w:rsid w:val="00397B9B"/>
    <w:rsid w:val="003A0AFB"/>
    <w:rsid w:val="003A0C46"/>
    <w:rsid w:val="003A2768"/>
    <w:rsid w:val="003A36A6"/>
    <w:rsid w:val="003A63C5"/>
    <w:rsid w:val="003B1342"/>
    <w:rsid w:val="003B33E7"/>
    <w:rsid w:val="003B38D0"/>
    <w:rsid w:val="003B6F4F"/>
    <w:rsid w:val="003B6F7A"/>
    <w:rsid w:val="003B79F8"/>
    <w:rsid w:val="003B7A2B"/>
    <w:rsid w:val="003C058B"/>
    <w:rsid w:val="003C0D12"/>
    <w:rsid w:val="003C2E56"/>
    <w:rsid w:val="003C4A74"/>
    <w:rsid w:val="003D032C"/>
    <w:rsid w:val="003D169C"/>
    <w:rsid w:val="003D19E8"/>
    <w:rsid w:val="003D300B"/>
    <w:rsid w:val="003D4D0F"/>
    <w:rsid w:val="003E0A4E"/>
    <w:rsid w:val="003E2D69"/>
    <w:rsid w:val="003E31F3"/>
    <w:rsid w:val="003E4B1F"/>
    <w:rsid w:val="003E52E2"/>
    <w:rsid w:val="003E59F9"/>
    <w:rsid w:val="003F03B9"/>
    <w:rsid w:val="003F24C6"/>
    <w:rsid w:val="003F24FA"/>
    <w:rsid w:val="003F28BF"/>
    <w:rsid w:val="003F28C9"/>
    <w:rsid w:val="003F3CDB"/>
    <w:rsid w:val="003F40CC"/>
    <w:rsid w:val="003F5E69"/>
    <w:rsid w:val="003F6C7E"/>
    <w:rsid w:val="00400D2F"/>
    <w:rsid w:val="00403238"/>
    <w:rsid w:val="00404310"/>
    <w:rsid w:val="00405312"/>
    <w:rsid w:val="00407FD1"/>
    <w:rsid w:val="004152C8"/>
    <w:rsid w:val="00416217"/>
    <w:rsid w:val="00417F74"/>
    <w:rsid w:val="00421F81"/>
    <w:rsid w:val="00423178"/>
    <w:rsid w:val="00424767"/>
    <w:rsid w:val="0043007B"/>
    <w:rsid w:val="00430674"/>
    <w:rsid w:val="00432749"/>
    <w:rsid w:val="00434680"/>
    <w:rsid w:val="00434A60"/>
    <w:rsid w:val="00445648"/>
    <w:rsid w:val="00446945"/>
    <w:rsid w:val="00450858"/>
    <w:rsid w:val="00455FBD"/>
    <w:rsid w:val="00457D33"/>
    <w:rsid w:val="00463E93"/>
    <w:rsid w:val="00466599"/>
    <w:rsid w:val="00472075"/>
    <w:rsid w:val="0047244D"/>
    <w:rsid w:val="00474925"/>
    <w:rsid w:val="0047692D"/>
    <w:rsid w:val="00480133"/>
    <w:rsid w:val="00483831"/>
    <w:rsid w:val="00484588"/>
    <w:rsid w:val="00484D17"/>
    <w:rsid w:val="00487C5F"/>
    <w:rsid w:val="00493B80"/>
    <w:rsid w:val="00494F76"/>
    <w:rsid w:val="00495973"/>
    <w:rsid w:val="0049606C"/>
    <w:rsid w:val="0049607F"/>
    <w:rsid w:val="00497CBA"/>
    <w:rsid w:val="004A001A"/>
    <w:rsid w:val="004A220A"/>
    <w:rsid w:val="004A2968"/>
    <w:rsid w:val="004A64F6"/>
    <w:rsid w:val="004B2798"/>
    <w:rsid w:val="004B30C0"/>
    <w:rsid w:val="004B6005"/>
    <w:rsid w:val="004B600A"/>
    <w:rsid w:val="004B6222"/>
    <w:rsid w:val="004C07B0"/>
    <w:rsid w:val="004C0D9A"/>
    <w:rsid w:val="004C75C9"/>
    <w:rsid w:val="004D0E83"/>
    <w:rsid w:val="004D36F8"/>
    <w:rsid w:val="004D4E54"/>
    <w:rsid w:val="004D735A"/>
    <w:rsid w:val="004D7EFA"/>
    <w:rsid w:val="004E1D16"/>
    <w:rsid w:val="004E590A"/>
    <w:rsid w:val="004E7876"/>
    <w:rsid w:val="004F1741"/>
    <w:rsid w:val="004F29C0"/>
    <w:rsid w:val="00501933"/>
    <w:rsid w:val="00506EE2"/>
    <w:rsid w:val="00515650"/>
    <w:rsid w:val="00522058"/>
    <w:rsid w:val="00526B3A"/>
    <w:rsid w:val="00530BEB"/>
    <w:rsid w:val="00535C4F"/>
    <w:rsid w:val="005361F9"/>
    <w:rsid w:val="00536789"/>
    <w:rsid w:val="00537354"/>
    <w:rsid w:val="00540885"/>
    <w:rsid w:val="005421C9"/>
    <w:rsid w:val="00545E0B"/>
    <w:rsid w:val="00547F23"/>
    <w:rsid w:val="00556A59"/>
    <w:rsid w:val="005601F1"/>
    <w:rsid w:val="00561754"/>
    <w:rsid w:val="00562C7C"/>
    <w:rsid w:val="005648C7"/>
    <w:rsid w:val="005715B8"/>
    <w:rsid w:val="005725DE"/>
    <w:rsid w:val="00585592"/>
    <w:rsid w:val="005873E7"/>
    <w:rsid w:val="00590E4A"/>
    <w:rsid w:val="00591DA9"/>
    <w:rsid w:val="005947AD"/>
    <w:rsid w:val="00595B5B"/>
    <w:rsid w:val="005A0417"/>
    <w:rsid w:val="005A2061"/>
    <w:rsid w:val="005A2A4C"/>
    <w:rsid w:val="005A320F"/>
    <w:rsid w:val="005A3C23"/>
    <w:rsid w:val="005A5028"/>
    <w:rsid w:val="005A5F32"/>
    <w:rsid w:val="005C0099"/>
    <w:rsid w:val="005C02FB"/>
    <w:rsid w:val="005C1B90"/>
    <w:rsid w:val="005C248E"/>
    <w:rsid w:val="005C3506"/>
    <w:rsid w:val="005D1306"/>
    <w:rsid w:val="005D151D"/>
    <w:rsid w:val="005D1CC7"/>
    <w:rsid w:val="005D3588"/>
    <w:rsid w:val="005D35C4"/>
    <w:rsid w:val="005D37DA"/>
    <w:rsid w:val="005D6D23"/>
    <w:rsid w:val="005D735D"/>
    <w:rsid w:val="005E07E2"/>
    <w:rsid w:val="005E1016"/>
    <w:rsid w:val="005E54F7"/>
    <w:rsid w:val="005E5F34"/>
    <w:rsid w:val="005E697A"/>
    <w:rsid w:val="005E6C91"/>
    <w:rsid w:val="005E7812"/>
    <w:rsid w:val="005F1592"/>
    <w:rsid w:val="005F58C4"/>
    <w:rsid w:val="005F7BB5"/>
    <w:rsid w:val="005F7BE4"/>
    <w:rsid w:val="00600B0C"/>
    <w:rsid w:val="00604E70"/>
    <w:rsid w:val="00604F5D"/>
    <w:rsid w:val="006066B5"/>
    <w:rsid w:val="00611F71"/>
    <w:rsid w:val="00614831"/>
    <w:rsid w:val="00617435"/>
    <w:rsid w:val="00617D18"/>
    <w:rsid w:val="006214B8"/>
    <w:rsid w:val="006236A1"/>
    <w:rsid w:val="00624BBC"/>
    <w:rsid w:val="00625988"/>
    <w:rsid w:val="0062598C"/>
    <w:rsid w:val="00632C8A"/>
    <w:rsid w:val="006351F3"/>
    <w:rsid w:val="00637A57"/>
    <w:rsid w:val="00640B3D"/>
    <w:rsid w:val="00641571"/>
    <w:rsid w:val="00641BFE"/>
    <w:rsid w:val="00642A2E"/>
    <w:rsid w:val="00650C72"/>
    <w:rsid w:val="00651678"/>
    <w:rsid w:val="006522BA"/>
    <w:rsid w:val="00654BFB"/>
    <w:rsid w:val="00656466"/>
    <w:rsid w:val="00656961"/>
    <w:rsid w:val="00656F3C"/>
    <w:rsid w:val="0066192A"/>
    <w:rsid w:val="00662758"/>
    <w:rsid w:val="0066292A"/>
    <w:rsid w:val="00665156"/>
    <w:rsid w:val="006663A3"/>
    <w:rsid w:val="00667AA6"/>
    <w:rsid w:val="00667D31"/>
    <w:rsid w:val="0067774A"/>
    <w:rsid w:val="00687E1C"/>
    <w:rsid w:val="00694091"/>
    <w:rsid w:val="00694B07"/>
    <w:rsid w:val="006954D1"/>
    <w:rsid w:val="00697959"/>
    <w:rsid w:val="00697E54"/>
    <w:rsid w:val="006A0899"/>
    <w:rsid w:val="006A0B65"/>
    <w:rsid w:val="006A20C9"/>
    <w:rsid w:val="006A2161"/>
    <w:rsid w:val="006A4C8E"/>
    <w:rsid w:val="006A5AAD"/>
    <w:rsid w:val="006A6409"/>
    <w:rsid w:val="006A75AC"/>
    <w:rsid w:val="006B2EB0"/>
    <w:rsid w:val="006C292A"/>
    <w:rsid w:val="006D07C3"/>
    <w:rsid w:val="006D31C1"/>
    <w:rsid w:val="006D3572"/>
    <w:rsid w:val="006D4D39"/>
    <w:rsid w:val="006D4E02"/>
    <w:rsid w:val="006D51D2"/>
    <w:rsid w:val="006E15C5"/>
    <w:rsid w:val="006E1AD5"/>
    <w:rsid w:val="006E24AB"/>
    <w:rsid w:val="006E5DDD"/>
    <w:rsid w:val="006E6F46"/>
    <w:rsid w:val="006F5345"/>
    <w:rsid w:val="006F679D"/>
    <w:rsid w:val="00703932"/>
    <w:rsid w:val="00704B0D"/>
    <w:rsid w:val="00704E2C"/>
    <w:rsid w:val="00710538"/>
    <w:rsid w:val="007131FD"/>
    <w:rsid w:val="007148AF"/>
    <w:rsid w:val="007219EC"/>
    <w:rsid w:val="00723137"/>
    <w:rsid w:val="00724571"/>
    <w:rsid w:val="0072525E"/>
    <w:rsid w:val="0073035A"/>
    <w:rsid w:val="007312DC"/>
    <w:rsid w:val="007317C1"/>
    <w:rsid w:val="007333B7"/>
    <w:rsid w:val="0073493A"/>
    <w:rsid w:val="00734A69"/>
    <w:rsid w:val="0073577E"/>
    <w:rsid w:val="007377C8"/>
    <w:rsid w:val="00737CC7"/>
    <w:rsid w:val="0074385E"/>
    <w:rsid w:val="0074735E"/>
    <w:rsid w:val="00747E92"/>
    <w:rsid w:val="0075345C"/>
    <w:rsid w:val="00753A92"/>
    <w:rsid w:val="007542A9"/>
    <w:rsid w:val="0076002F"/>
    <w:rsid w:val="0076187E"/>
    <w:rsid w:val="00761E74"/>
    <w:rsid w:val="0076339E"/>
    <w:rsid w:val="00763981"/>
    <w:rsid w:val="00763A68"/>
    <w:rsid w:val="007662FA"/>
    <w:rsid w:val="00766387"/>
    <w:rsid w:val="00766E50"/>
    <w:rsid w:val="00771968"/>
    <w:rsid w:val="00775C11"/>
    <w:rsid w:val="0077791A"/>
    <w:rsid w:val="00780749"/>
    <w:rsid w:val="007810E2"/>
    <w:rsid w:val="00784F9C"/>
    <w:rsid w:val="007851FE"/>
    <w:rsid w:val="00787949"/>
    <w:rsid w:val="00792085"/>
    <w:rsid w:val="007A4289"/>
    <w:rsid w:val="007A4C90"/>
    <w:rsid w:val="007A60D3"/>
    <w:rsid w:val="007B00AE"/>
    <w:rsid w:val="007B1035"/>
    <w:rsid w:val="007C0082"/>
    <w:rsid w:val="007C1D54"/>
    <w:rsid w:val="007C55B0"/>
    <w:rsid w:val="007C5EE7"/>
    <w:rsid w:val="007D00AB"/>
    <w:rsid w:val="007D50A7"/>
    <w:rsid w:val="007E2546"/>
    <w:rsid w:val="007E4356"/>
    <w:rsid w:val="007E4763"/>
    <w:rsid w:val="007E6CF4"/>
    <w:rsid w:val="007E728C"/>
    <w:rsid w:val="007F10EC"/>
    <w:rsid w:val="007F26D7"/>
    <w:rsid w:val="007F610A"/>
    <w:rsid w:val="007F630C"/>
    <w:rsid w:val="007F6896"/>
    <w:rsid w:val="00800935"/>
    <w:rsid w:val="00805645"/>
    <w:rsid w:val="008072C0"/>
    <w:rsid w:val="008156CD"/>
    <w:rsid w:val="00816FFD"/>
    <w:rsid w:val="008173F2"/>
    <w:rsid w:val="0082389C"/>
    <w:rsid w:val="00824D87"/>
    <w:rsid w:val="0082547F"/>
    <w:rsid w:val="008279BF"/>
    <w:rsid w:val="00831D83"/>
    <w:rsid w:val="008327CE"/>
    <w:rsid w:val="00833E2D"/>
    <w:rsid w:val="00836BA7"/>
    <w:rsid w:val="00837583"/>
    <w:rsid w:val="008404BB"/>
    <w:rsid w:val="00841B62"/>
    <w:rsid w:val="0084447A"/>
    <w:rsid w:val="00847E22"/>
    <w:rsid w:val="00850128"/>
    <w:rsid w:val="00856D99"/>
    <w:rsid w:val="008570B8"/>
    <w:rsid w:val="0086129D"/>
    <w:rsid w:val="00861F06"/>
    <w:rsid w:val="008636E2"/>
    <w:rsid w:val="008650FD"/>
    <w:rsid w:val="0087252A"/>
    <w:rsid w:val="008726C7"/>
    <w:rsid w:val="00872755"/>
    <w:rsid w:val="008754A6"/>
    <w:rsid w:val="00883C72"/>
    <w:rsid w:val="00886ACD"/>
    <w:rsid w:val="00886DB5"/>
    <w:rsid w:val="00892896"/>
    <w:rsid w:val="00892CF3"/>
    <w:rsid w:val="008954B2"/>
    <w:rsid w:val="008957AD"/>
    <w:rsid w:val="0089728D"/>
    <w:rsid w:val="008A3428"/>
    <w:rsid w:val="008A3A8A"/>
    <w:rsid w:val="008B126F"/>
    <w:rsid w:val="008B1902"/>
    <w:rsid w:val="008B454B"/>
    <w:rsid w:val="008B660D"/>
    <w:rsid w:val="008B6933"/>
    <w:rsid w:val="008B7B9E"/>
    <w:rsid w:val="008C0190"/>
    <w:rsid w:val="008C3756"/>
    <w:rsid w:val="008C4478"/>
    <w:rsid w:val="008C4C2D"/>
    <w:rsid w:val="008C4D38"/>
    <w:rsid w:val="008C4DB1"/>
    <w:rsid w:val="008C4F19"/>
    <w:rsid w:val="008C5966"/>
    <w:rsid w:val="008D04F6"/>
    <w:rsid w:val="008D125F"/>
    <w:rsid w:val="008D2A20"/>
    <w:rsid w:val="008D2E0F"/>
    <w:rsid w:val="008D2EE1"/>
    <w:rsid w:val="008D3059"/>
    <w:rsid w:val="008D5A4D"/>
    <w:rsid w:val="008E14F9"/>
    <w:rsid w:val="008E1C8A"/>
    <w:rsid w:val="008E20C8"/>
    <w:rsid w:val="008E59AB"/>
    <w:rsid w:val="008E601E"/>
    <w:rsid w:val="008F0EFB"/>
    <w:rsid w:val="008F6130"/>
    <w:rsid w:val="008F7EDE"/>
    <w:rsid w:val="0090119F"/>
    <w:rsid w:val="0090220B"/>
    <w:rsid w:val="0090576E"/>
    <w:rsid w:val="00906953"/>
    <w:rsid w:val="009113B6"/>
    <w:rsid w:val="00911419"/>
    <w:rsid w:val="0091378E"/>
    <w:rsid w:val="0091462C"/>
    <w:rsid w:val="00917A42"/>
    <w:rsid w:val="00922EB0"/>
    <w:rsid w:val="00923733"/>
    <w:rsid w:val="00926655"/>
    <w:rsid w:val="00926C6F"/>
    <w:rsid w:val="009341B4"/>
    <w:rsid w:val="0093666F"/>
    <w:rsid w:val="0093765A"/>
    <w:rsid w:val="00940D6E"/>
    <w:rsid w:val="00944A28"/>
    <w:rsid w:val="00944E7B"/>
    <w:rsid w:val="00944FB3"/>
    <w:rsid w:val="0094642B"/>
    <w:rsid w:val="00951494"/>
    <w:rsid w:val="00952206"/>
    <w:rsid w:val="009531D3"/>
    <w:rsid w:val="009558E8"/>
    <w:rsid w:val="0095653B"/>
    <w:rsid w:val="009620FD"/>
    <w:rsid w:val="0096480E"/>
    <w:rsid w:val="00965E78"/>
    <w:rsid w:val="0097453F"/>
    <w:rsid w:val="009749BF"/>
    <w:rsid w:val="009760E3"/>
    <w:rsid w:val="0097658B"/>
    <w:rsid w:val="00980445"/>
    <w:rsid w:val="00985A62"/>
    <w:rsid w:val="0098763A"/>
    <w:rsid w:val="00991E91"/>
    <w:rsid w:val="009930C3"/>
    <w:rsid w:val="009951BE"/>
    <w:rsid w:val="009A3013"/>
    <w:rsid w:val="009A3B22"/>
    <w:rsid w:val="009A4AD0"/>
    <w:rsid w:val="009A6C18"/>
    <w:rsid w:val="009A7E42"/>
    <w:rsid w:val="009A7E55"/>
    <w:rsid w:val="009B2AA9"/>
    <w:rsid w:val="009B63BF"/>
    <w:rsid w:val="009C27BF"/>
    <w:rsid w:val="009C5C37"/>
    <w:rsid w:val="009D03C4"/>
    <w:rsid w:val="009D2F90"/>
    <w:rsid w:val="009D48B0"/>
    <w:rsid w:val="009D6336"/>
    <w:rsid w:val="009D70A2"/>
    <w:rsid w:val="009E3D61"/>
    <w:rsid w:val="009E4B97"/>
    <w:rsid w:val="009E6FAE"/>
    <w:rsid w:val="009F183A"/>
    <w:rsid w:val="009F1981"/>
    <w:rsid w:val="009F5801"/>
    <w:rsid w:val="009F63A7"/>
    <w:rsid w:val="009F69C2"/>
    <w:rsid w:val="00A02D8B"/>
    <w:rsid w:val="00A04DE1"/>
    <w:rsid w:val="00A06E89"/>
    <w:rsid w:val="00A11D7F"/>
    <w:rsid w:val="00A1528A"/>
    <w:rsid w:val="00A168AE"/>
    <w:rsid w:val="00A263E0"/>
    <w:rsid w:val="00A314C5"/>
    <w:rsid w:val="00A3413C"/>
    <w:rsid w:val="00A40C5C"/>
    <w:rsid w:val="00A4209D"/>
    <w:rsid w:val="00A42C02"/>
    <w:rsid w:val="00A44CD2"/>
    <w:rsid w:val="00A47C38"/>
    <w:rsid w:val="00A51BB1"/>
    <w:rsid w:val="00A52D73"/>
    <w:rsid w:val="00A63580"/>
    <w:rsid w:val="00A70375"/>
    <w:rsid w:val="00A7344C"/>
    <w:rsid w:val="00A7628A"/>
    <w:rsid w:val="00A76821"/>
    <w:rsid w:val="00A80E57"/>
    <w:rsid w:val="00A86F11"/>
    <w:rsid w:val="00A93FB6"/>
    <w:rsid w:val="00AA2ABA"/>
    <w:rsid w:val="00AA3217"/>
    <w:rsid w:val="00AB2B56"/>
    <w:rsid w:val="00AB66CB"/>
    <w:rsid w:val="00AB7D71"/>
    <w:rsid w:val="00AC0062"/>
    <w:rsid w:val="00AC381E"/>
    <w:rsid w:val="00AC5063"/>
    <w:rsid w:val="00AC61DD"/>
    <w:rsid w:val="00AD7743"/>
    <w:rsid w:val="00AE12C7"/>
    <w:rsid w:val="00AE78E9"/>
    <w:rsid w:val="00AE792C"/>
    <w:rsid w:val="00AF398A"/>
    <w:rsid w:val="00AF407C"/>
    <w:rsid w:val="00AF4707"/>
    <w:rsid w:val="00AF5536"/>
    <w:rsid w:val="00AF6256"/>
    <w:rsid w:val="00B03BD4"/>
    <w:rsid w:val="00B10F2E"/>
    <w:rsid w:val="00B12FFD"/>
    <w:rsid w:val="00B17204"/>
    <w:rsid w:val="00B179B3"/>
    <w:rsid w:val="00B2177F"/>
    <w:rsid w:val="00B218C0"/>
    <w:rsid w:val="00B24565"/>
    <w:rsid w:val="00B276B8"/>
    <w:rsid w:val="00B31037"/>
    <w:rsid w:val="00B3233D"/>
    <w:rsid w:val="00B33CA6"/>
    <w:rsid w:val="00B3409F"/>
    <w:rsid w:val="00B347F1"/>
    <w:rsid w:val="00B40587"/>
    <w:rsid w:val="00B40CB3"/>
    <w:rsid w:val="00B43DB8"/>
    <w:rsid w:val="00B47936"/>
    <w:rsid w:val="00B50712"/>
    <w:rsid w:val="00B533AF"/>
    <w:rsid w:val="00B539F7"/>
    <w:rsid w:val="00B5588E"/>
    <w:rsid w:val="00B55ABC"/>
    <w:rsid w:val="00B64D1A"/>
    <w:rsid w:val="00B65827"/>
    <w:rsid w:val="00B6722B"/>
    <w:rsid w:val="00B72708"/>
    <w:rsid w:val="00B756CF"/>
    <w:rsid w:val="00B776DC"/>
    <w:rsid w:val="00B82CD9"/>
    <w:rsid w:val="00B8708D"/>
    <w:rsid w:val="00B87D30"/>
    <w:rsid w:val="00B917DE"/>
    <w:rsid w:val="00B97B05"/>
    <w:rsid w:val="00BA0B8E"/>
    <w:rsid w:val="00BA67F3"/>
    <w:rsid w:val="00BA7C4C"/>
    <w:rsid w:val="00BB1534"/>
    <w:rsid w:val="00BB16B0"/>
    <w:rsid w:val="00BB2E70"/>
    <w:rsid w:val="00BB41BD"/>
    <w:rsid w:val="00BB5332"/>
    <w:rsid w:val="00BC2D00"/>
    <w:rsid w:val="00BC7343"/>
    <w:rsid w:val="00BD160A"/>
    <w:rsid w:val="00BD1F87"/>
    <w:rsid w:val="00BD21CD"/>
    <w:rsid w:val="00BD2AF1"/>
    <w:rsid w:val="00BD3727"/>
    <w:rsid w:val="00BD587C"/>
    <w:rsid w:val="00BD58AD"/>
    <w:rsid w:val="00BD601F"/>
    <w:rsid w:val="00BF006E"/>
    <w:rsid w:val="00BF0758"/>
    <w:rsid w:val="00BF1A45"/>
    <w:rsid w:val="00BF3FAB"/>
    <w:rsid w:val="00BF5C28"/>
    <w:rsid w:val="00BF5FFA"/>
    <w:rsid w:val="00C01CFE"/>
    <w:rsid w:val="00C0301D"/>
    <w:rsid w:val="00C0475E"/>
    <w:rsid w:val="00C04D6C"/>
    <w:rsid w:val="00C058C4"/>
    <w:rsid w:val="00C14E78"/>
    <w:rsid w:val="00C1724A"/>
    <w:rsid w:val="00C2128F"/>
    <w:rsid w:val="00C21C0E"/>
    <w:rsid w:val="00C264C4"/>
    <w:rsid w:val="00C31B86"/>
    <w:rsid w:val="00C3627A"/>
    <w:rsid w:val="00C36F87"/>
    <w:rsid w:val="00C42FB3"/>
    <w:rsid w:val="00C43232"/>
    <w:rsid w:val="00C433B1"/>
    <w:rsid w:val="00C43FE9"/>
    <w:rsid w:val="00C44299"/>
    <w:rsid w:val="00C45B22"/>
    <w:rsid w:val="00C50749"/>
    <w:rsid w:val="00C508A2"/>
    <w:rsid w:val="00C51430"/>
    <w:rsid w:val="00C5443C"/>
    <w:rsid w:val="00C575A3"/>
    <w:rsid w:val="00C61077"/>
    <w:rsid w:val="00C63855"/>
    <w:rsid w:val="00C6675C"/>
    <w:rsid w:val="00C73391"/>
    <w:rsid w:val="00C7635D"/>
    <w:rsid w:val="00C80EE6"/>
    <w:rsid w:val="00C824FF"/>
    <w:rsid w:val="00C8422D"/>
    <w:rsid w:val="00C84949"/>
    <w:rsid w:val="00C84EE5"/>
    <w:rsid w:val="00C85827"/>
    <w:rsid w:val="00C86A07"/>
    <w:rsid w:val="00C908A9"/>
    <w:rsid w:val="00C9245C"/>
    <w:rsid w:val="00C93BC9"/>
    <w:rsid w:val="00CA048B"/>
    <w:rsid w:val="00CA5CD7"/>
    <w:rsid w:val="00CA63CF"/>
    <w:rsid w:val="00CB1E39"/>
    <w:rsid w:val="00CB3736"/>
    <w:rsid w:val="00CB6669"/>
    <w:rsid w:val="00CC1162"/>
    <w:rsid w:val="00CC2981"/>
    <w:rsid w:val="00CC6379"/>
    <w:rsid w:val="00CC6E7E"/>
    <w:rsid w:val="00CD0EC4"/>
    <w:rsid w:val="00CD25F7"/>
    <w:rsid w:val="00CD36D3"/>
    <w:rsid w:val="00CD566D"/>
    <w:rsid w:val="00CE10BF"/>
    <w:rsid w:val="00CE126D"/>
    <w:rsid w:val="00CE1A9E"/>
    <w:rsid w:val="00CE45F3"/>
    <w:rsid w:val="00CE6362"/>
    <w:rsid w:val="00CE6627"/>
    <w:rsid w:val="00CF0286"/>
    <w:rsid w:val="00CF0624"/>
    <w:rsid w:val="00CF54FB"/>
    <w:rsid w:val="00D07D06"/>
    <w:rsid w:val="00D1465F"/>
    <w:rsid w:val="00D161CC"/>
    <w:rsid w:val="00D20F26"/>
    <w:rsid w:val="00D25894"/>
    <w:rsid w:val="00D26ADC"/>
    <w:rsid w:val="00D31F40"/>
    <w:rsid w:val="00D32F66"/>
    <w:rsid w:val="00D3352C"/>
    <w:rsid w:val="00D33A77"/>
    <w:rsid w:val="00D35680"/>
    <w:rsid w:val="00D35F97"/>
    <w:rsid w:val="00D35FD8"/>
    <w:rsid w:val="00D40ABD"/>
    <w:rsid w:val="00D41122"/>
    <w:rsid w:val="00D440FD"/>
    <w:rsid w:val="00D509C9"/>
    <w:rsid w:val="00D538CE"/>
    <w:rsid w:val="00D55D23"/>
    <w:rsid w:val="00D56080"/>
    <w:rsid w:val="00D57707"/>
    <w:rsid w:val="00D60662"/>
    <w:rsid w:val="00D62506"/>
    <w:rsid w:val="00D63996"/>
    <w:rsid w:val="00D704B2"/>
    <w:rsid w:val="00D704C6"/>
    <w:rsid w:val="00D8687D"/>
    <w:rsid w:val="00D87B87"/>
    <w:rsid w:val="00D90625"/>
    <w:rsid w:val="00DA1372"/>
    <w:rsid w:val="00DA1A0D"/>
    <w:rsid w:val="00DA2011"/>
    <w:rsid w:val="00DA25BE"/>
    <w:rsid w:val="00DA4C89"/>
    <w:rsid w:val="00DA5308"/>
    <w:rsid w:val="00DB5639"/>
    <w:rsid w:val="00DB574C"/>
    <w:rsid w:val="00DB7561"/>
    <w:rsid w:val="00DC2B43"/>
    <w:rsid w:val="00DC37EA"/>
    <w:rsid w:val="00DC3AB6"/>
    <w:rsid w:val="00DC3C90"/>
    <w:rsid w:val="00DC4A15"/>
    <w:rsid w:val="00DC6316"/>
    <w:rsid w:val="00DC66B5"/>
    <w:rsid w:val="00DC7085"/>
    <w:rsid w:val="00DC7BE4"/>
    <w:rsid w:val="00DC7E63"/>
    <w:rsid w:val="00DD0B82"/>
    <w:rsid w:val="00DD0D93"/>
    <w:rsid w:val="00DD15D3"/>
    <w:rsid w:val="00DD2969"/>
    <w:rsid w:val="00DD2FDD"/>
    <w:rsid w:val="00DD5BB5"/>
    <w:rsid w:val="00DE0B3F"/>
    <w:rsid w:val="00DE12A2"/>
    <w:rsid w:val="00DE2C9B"/>
    <w:rsid w:val="00DE37AE"/>
    <w:rsid w:val="00DE404A"/>
    <w:rsid w:val="00DE4095"/>
    <w:rsid w:val="00DE6816"/>
    <w:rsid w:val="00DF01D4"/>
    <w:rsid w:val="00DF17B4"/>
    <w:rsid w:val="00DF7848"/>
    <w:rsid w:val="00E03199"/>
    <w:rsid w:val="00E11DBB"/>
    <w:rsid w:val="00E16F3E"/>
    <w:rsid w:val="00E17353"/>
    <w:rsid w:val="00E176FC"/>
    <w:rsid w:val="00E217BB"/>
    <w:rsid w:val="00E21EE4"/>
    <w:rsid w:val="00E245BB"/>
    <w:rsid w:val="00E2547B"/>
    <w:rsid w:val="00E32D95"/>
    <w:rsid w:val="00E33803"/>
    <w:rsid w:val="00E45F89"/>
    <w:rsid w:val="00E461BD"/>
    <w:rsid w:val="00E551D8"/>
    <w:rsid w:val="00E55B12"/>
    <w:rsid w:val="00E55B1A"/>
    <w:rsid w:val="00E565FB"/>
    <w:rsid w:val="00E61D90"/>
    <w:rsid w:val="00E62F22"/>
    <w:rsid w:val="00E64FEF"/>
    <w:rsid w:val="00E713AB"/>
    <w:rsid w:val="00E73C60"/>
    <w:rsid w:val="00E76854"/>
    <w:rsid w:val="00E80756"/>
    <w:rsid w:val="00E80A5E"/>
    <w:rsid w:val="00E80F7C"/>
    <w:rsid w:val="00E833BA"/>
    <w:rsid w:val="00E836FB"/>
    <w:rsid w:val="00E954A0"/>
    <w:rsid w:val="00E95967"/>
    <w:rsid w:val="00E9635F"/>
    <w:rsid w:val="00EA0847"/>
    <w:rsid w:val="00EA2186"/>
    <w:rsid w:val="00EA22F1"/>
    <w:rsid w:val="00EA6470"/>
    <w:rsid w:val="00EB0A3F"/>
    <w:rsid w:val="00EC56EC"/>
    <w:rsid w:val="00ED3B39"/>
    <w:rsid w:val="00EE1782"/>
    <w:rsid w:val="00EE1C8C"/>
    <w:rsid w:val="00EE5693"/>
    <w:rsid w:val="00EE7005"/>
    <w:rsid w:val="00EF2503"/>
    <w:rsid w:val="00EF3DC4"/>
    <w:rsid w:val="00EF7D30"/>
    <w:rsid w:val="00F00CE0"/>
    <w:rsid w:val="00F0105A"/>
    <w:rsid w:val="00F024D3"/>
    <w:rsid w:val="00F069A0"/>
    <w:rsid w:val="00F06C45"/>
    <w:rsid w:val="00F077DE"/>
    <w:rsid w:val="00F100DA"/>
    <w:rsid w:val="00F1228B"/>
    <w:rsid w:val="00F15010"/>
    <w:rsid w:val="00F16866"/>
    <w:rsid w:val="00F16CE6"/>
    <w:rsid w:val="00F25373"/>
    <w:rsid w:val="00F30416"/>
    <w:rsid w:val="00F31CD5"/>
    <w:rsid w:val="00F32B65"/>
    <w:rsid w:val="00F336A5"/>
    <w:rsid w:val="00F33EA4"/>
    <w:rsid w:val="00F372F1"/>
    <w:rsid w:val="00F4008C"/>
    <w:rsid w:val="00F4186D"/>
    <w:rsid w:val="00F42C67"/>
    <w:rsid w:val="00F42E84"/>
    <w:rsid w:val="00F473B6"/>
    <w:rsid w:val="00F50996"/>
    <w:rsid w:val="00F538FD"/>
    <w:rsid w:val="00F57CF5"/>
    <w:rsid w:val="00F60988"/>
    <w:rsid w:val="00F61F6E"/>
    <w:rsid w:val="00F63690"/>
    <w:rsid w:val="00F63A05"/>
    <w:rsid w:val="00F65C80"/>
    <w:rsid w:val="00F738F9"/>
    <w:rsid w:val="00F745EE"/>
    <w:rsid w:val="00F7492C"/>
    <w:rsid w:val="00F812A9"/>
    <w:rsid w:val="00F841C6"/>
    <w:rsid w:val="00F86A02"/>
    <w:rsid w:val="00F86E1B"/>
    <w:rsid w:val="00F90522"/>
    <w:rsid w:val="00FA0B08"/>
    <w:rsid w:val="00FA2130"/>
    <w:rsid w:val="00FA2B97"/>
    <w:rsid w:val="00FA2FA2"/>
    <w:rsid w:val="00FA5D66"/>
    <w:rsid w:val="00FB64D5"/>
    <w:rsid w:val="00FC3D5C"/>
    <w:rsid w:val="00FC421F"/>
    <w:rsid w:val="00FC4FD5"/>
    <w:rsid w:val="00FD3AD5"/>
    <w:rsid w:val="00FD4DA5"/>
    <w:rsid w:val="00FD5076"/>
    <w:rsid w:val="00FE7810"/>
    <w:rsid w:val="00FF0E01"/>
    <w:rsid w:val="00FF40E1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D5C248"/>
  <w15:docId w15:val="{C628806F-913F-4EA4-AB04-7ACC3145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9D"/>
    <w:pPr>
      <w:spacing w:after="120" w:line="220" w:lineRule="exact"/>
    </w:pPr>
    <w:rPr>
      <w:rFonts w:ascii="Arial" w:hAnsi="Arial" w:cs="VIC-SemiBold"/>
      <w:color w:val="000000" w:themeColor="text1"/>
      <w:sz w:val="18"/>
      <w:szCs w:val="5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988"/>
    <w:pPr>
      <w:spacing w:before="480" w:after="220"/>
      <w:outlineLvl w:val="0"/>
    </w:pPr>
    <w:rPr>
      <w:b/>
      <w:bCs/>
      <w:caps/>
      <w:color w:val="4C7329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52A"/>
    <w:pPr>
      <w:spacing w:before="360" w:after="80"/>
      <w:outlineLvl w:val="1"/>
    </w:pPr>
    <w:rPr>
      <w:b/>
      <w:color w:val="7F7F7F" w:themeColor="text1" w:themeTint="80"/>
      <w:sz w:val="20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4589"/>
    <w:pPr>
      <w:spacing w:before="240" w:after="60" w:line="240" w:lineRule="auto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46C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7B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397B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988"/>
    <w:rPr>
      <w:rFonts w:ascii="Arial" w:hAnsi="Arial" w:cs="VIC-SemiBold"/>
      <w:b/>
      <w:bCs/>
      <w:caps/>
      <w:color w:val="4C7329"/>
      <w:sz w:val="22"/>
      <w:szCs w:val="52"/>
    </w:rPr>
  </w:style>
  <w:style w:type="character" w:customStyle="1" w:styleId="Heading9Char">
    <w:name w:val="Heading 9 Char"/>
    <w:basedOn w:val="DefaultParagraphFont"/>
    <w:link w:val="Heading9"/>
    <w:uiPriority w:val="9"/>
    <w:rsid w:val="00397B9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397B9B"/>
    <w:rPr>
      <w:rFonts w:asciiTheme="majorHAnsi" w:eastAsiaTheme="majorEastAsia" w:hAnsiTheme="majorHAnsi" w:cstheme="majorBidi"/>
      <w:color w:val="1F4D78" w:themeColor="accent1" w:themeShade="7F"/>
    </w:rPr>
  </w:style>
  <w:style w:type="table" w:styleId="MediumShading1">
    <w:name w:val="Medium Shading 1"/>
    <w:basedOn w:val="TableNormal"/>
    <w:uiPriority w:val="63"/>
    <w:semiHidden/>
    <w:unhideWhenUsed/>
    <w:rsid w:val="006A640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65C8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7252A"/>
    <w:rPr>
      <w:rFonts w:ascii="Arial" w:hAnsi="Arial" w:cs="VIC-SemiBold"/>
      <w:b/>
      <w:color w:val="7F7F7F" w:themeColor="text1" w:themeTint="80"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8C3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3756"/>
  </w:style>
  <w:style w:type="paragraph" w:styleId="Footer">
    <w:name w:val="footer"/>
    <w:basedOn w:val="Normal"/>
    <w:link w:val="FooterChar"/>
    <w:uiPriority w:val="99"/>
    <w:unhideWhenUsed/>
    <w:rsid w:val="008C3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3756"/>
  </w:style>
  <w:style w:type="character" w:customStyle="1" w:styleId="Heading3Char">
    <w:name w:val="Heading 3 Char"/>
    <w:basedOn w:val="DefaultParagraphFont"/>
    <w:link w:val="Heading3"/>
    <w:uiPriority w:val="9"/>
    <w:rsid w:val="00044589"/>
    <w:rPr>
      <w:rFonts w:ascii="Arial" w:hAnsi="Arial" w:cs="VIC-SemiBold"/>
      <w:b/>
      <w:color w:val="000000" w:themeColor="text1"/>
      <w:sz w:val="18"/>
      <w:szCs w:val="52"/>
    </w:rPr>
  </w:style>
  <w:style w:type="paragraph" w:customStyle="1" w:styleId="Agaccessibilityheading">
    <w:name w:val="Ag accessibility heading"/>
    <w:basedOn w:val="Heading2"/>
    <w:qFormat/>
    <w:rsid w:val="0004339D"/>
    <w:pPr>
      <w:spacing w:before="120"/>
    </w:pPr>
  </w:style>
  <w:style w:type="paragraph" w:customStyle="1" w:styleId="Agbodytext">
    <w:name w:val="Ag body text"/>
    <w:basedOn w:val="Normal"/>
    <w:qFormat/>
    <w:rsid w:val="0004339D"/>
  </w:style>
  <w:style w:type="paragraph" w:customStyle="1" w:styleId="Agcontentsheading">
    <w:name w:val="Ag contents heading"/>
    <w:basedOn w:val="Normal"/>
    <w:qFormat/>
    <w:rsid w:val="004D0E83"/>
    <w:pPr>
      <w:spacing w:before="240" w:after="240" w:line="240" w:lineRule="auto"/>
    </w:pPr>
    <w:rPr>
      <w:rFonts w:cs="Arial"/>
      <w:color w:val="4C7329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CC6E7E"/>
  </w:style>
  <w:style w:type="paragraph" w:styleId="TOC1">
    <w:name w:val="toc 1"/>
    <w:basedOn w:val="Normal"/>
    <w:next w:val="Normal"/>
    <w:autoRedefine/>
    <w:uiPriority w:val="39"/>
    <w:unhideWhenUsed/>
    <w:rsid w:val="00404310"/>
    <w:pPr>
      <w:tabs>
        <w:tab w:val="right" w:leader="dot" w:pos="9072"/>
      </w:tabs>
      <w:spacing w:after="0" w:line="360" w:lineRule="auto"/>
      <w:ind w:right="386"/>
    </w:pPr>
    <w:rPr>
      <w:rFonts w:cstheme="minorBidi"/>
      <w:b/>
      <w:noProof/>
      <w:color w:val="auto"/>
      <w:sz w:val="20"/>
      <w:szCs w:val="24"/>
    </w:rPr>
  </w:style>
  <w:style w:type="paragraph" w:styleId="TOC2">
    <w:name w:val="toc 2"/>
    <w:basedOn w:val="TOC1"/>
    <w:next w:val="Normal"/>
    <w:autoRedefine/>
    <w:uiPriority w:val="39"/>
    <w:unhideWhenUsed/>
    <w:rsid w:val="00404310"/>
  </w:style>
  <w:style w:type="paragraph" w:styleId="TOC3">
    <w:name w:val="toc 3"/>
    <w:basedOn w:val="TOC2"/>
    <w:next w:val="Normal"/>
    <w:autoRedefine/>
    <w:uiPriority w:val="39"/>
    <w:unhideWhenUsed/>
    <w:rsid w:val="00404310"/>
  </w:style>
  <w:style w:type="paragraph" w:styleId="TOC4">
    <w:name w:val="toc 4"/>
    <w:basedOn w:val="TOC3"/>
    <w:next w:val="Normal"/>
    <w:autoRedefine/>
    <w:uiPriority w:val="39"/>
    <w:unhideWhenUsed/>
    <w:rsid w:val="00404310"/>
  </w:style>
  <w:style w:type="paragraph" w:styleId="TOC5">
    <w:name w:val="toc 5"/>
    <w:basedOn w:val="Normal"/>
    <w:next w:val="Normal"/>
    <w:autoRedefine/>
    <w:uiPriority w:val="39"/>
    <w:unhideWhenUsed/>
    <w:rsid w:val="00E176FC"/>
    <w:pPr>
      <w:ind w:left="720"/>
    </w:pPr>
  </w:style>
  <w:style w:type="paragraph" w:styleId="TOC6">
    <w:name w:val="toc 6"/>
    <w:basedOn w:val="Normal"/>
    <w:next w:val="Normal"/>
    <w:autoRedefine/>
    <w:uiPriority w:val="39"/>
    <w:unhideWhenUsed/>
    <w:rsid w:val="00E176FC"/>
    <w:pPr>
      <w:ind w:left="900"/>
    </w:pPr>
  </w:style>
  <w:style w:type="paragraph" w:styleId="TOC7">
    <w:name w:val="toc 7"/>
    <w:basedOn w:val="Normal"/>
    <w:next w:val="Normal"/>
    <w:autoRedefine/>
    <w:uiPriority w:val="39"/>
    <w:unhideWhenUsed/>
    <w:rsid w:val="00E176FC"/>
    <w:pPr>
      <w:ind w:left="1080"/>
    </w:pPr>
  </w:style>
  <w:style w:type="paragraph" w:styleId="TOC8">
    <w:name w:val="toc 8"/>
    <w:basedOn w:val="Normal"/>
    <w:next w:val="Normal"/>
    <w:autoRedefine/>
    <w:uiPriority w:val="39"/>
    <w:unhideWhenUsed/>
    <w:rsid w:val="00E176FC"/>
    <w:pPr>
      <w:ind w:left="1260"/>
    </w:pPr>
  </w:style>
  <w:style w:type="paragraph" w:styleId="TOC9">
    <w:name w:val="toc 9"/>
    <w:basedOn w:val="Normal"/>
    <w:next w:val="Normal"/>
    <w:autoRedefine/>
    <w:uiPriority w:val="39"/>
    <w:unhideWhenUsed/>
    <w:rsid w:val="00E176FC"/>
    <w:pPr>
      <w:ind w:left="1440"/>
    </w:pPr>
  </w:style>
  <w:style w:type="table" w:styleId="TableGrid">
    <w:name w:val="Table Grid"/>
    <w:basedOn w:val="TableNormal"/>
    <w:uiPriority w:val="59"/>
    <w:rsid w:val="008D2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gdividertitle">
    <w:name w:val="Ag divider title"/>
    <w:basedOn w:val="Normal"/>
    <w:qFormat/>
    <w:rsid w:val="00F538FD"/>
    <w:pPr>
      <w:spacing w:after="0" w:line="480" w:lineRule="exact"/>
      <w:ind w:left="4678"/>
    </w:pPr>
    <w:rPr>
      <w:rFonts w:cstheme="minorBidi"/>
      <w:caps/>
      <w:color w:val="FFFFFF" w:themeColor="background1"/>
      <w:sz w:val="48"/>
      <w:szCs w:val="24"/>
      <w:lang w:val="en-AU"/>
    </w:rPr>
  </w:style>
  <w:style w:type="paragraph" w:customStyle="1" w:styleId="Agcovertitle">
    <w:name w:val="Ag cover title"/>
    <w:basedOn w:val="Normal"/>
    <w:next w:val="Agcovertitle2"/>
    <w:qFormat/>
    <w:rsid w:val="0004339D"/>
    <w:pPr>
      <w:widowControl w:val="0"/>
      <w:suppressAutoHyphens/>
      <w:autoSpaceDE w:val="0"/>
      <w:autoSpaceDN w:val="0"/>
      <w:adjustRightInd w:val="0"/>
      <w:spacing w:after="283" w:line="620" w:lineRule="atLeast"/>
      <w:ind w:left="4395"/>
      <w:jc w:val="right"/>
      <w:textAlignment w:val="center"/>
    </w:pPr>
    <w:rPr>
      <w:b/>
      <w:bCs/>
      <w:noProof/>
      <w:color w:val="FFFFFF" w:themeColor="background1"/>
      <w:sz w:val="52"/>
      <w:lang w:val="en-AU" w:eastAsia="en-AU"/>
    </w:rPr>
  </w:style>
  <w:style w:type="paragraph" w:customStyle="1" w:styleId="Agcovertitle2">
    <w:name w:val="Ag cover title 2"/>
    <w:basedOn w:val="Normal"/>
    <w:qFormat/>
    <w:rsid w:val="0004339D"/>
    <w:pPr>
      <w:widowControl w:val="0"/>
      <w:suppressAutoHyphens/>
      <w:autoSpaceDE w:val="0"/>
      <w:autoSpaceDN w:val="0"/>
      <w:adjustRightInd w:val="0"/>
      <w:spacing w:after="0" w:line="400" w:lineRule="atLeast"/>
      <w:jc w:val="right"/>
      <w:textAlignment w:val="center"/>
    </w:pPr>
    <w:rPr>
      <w:rFonts w:cs="VIC-ExtraLight"/>
      <w:color w:val="FFFFFF" w:themeColor="background1"/>
      <w:sz w:val="32"/>
      <w:szCs w:val="32"/>
      <w:lang w:val="en-GB"/>
    </w:rPr>
  </w:style>
  <w:style w:type="paragraph" w:customStyle="1" w:styleId="Agbodytextred">
    <w:name w:val="Ag body text red"/>
    <w:basedOn w:val="Agbodytext"/>
    <w:qFormat/>
    <w:rsid w:val="0004339D"/>
    <w:rPr>
      <w:color w:val="FF0000"/>
    </w:rPr>
  </w:style>
  <w:style w:type="paragraph" w:customStyle="1" w:styleId="Agbulletlist">
    <w:name w:val="Ag bullet list"/>
    <w:basedOn w:val="Normal"/>
    <w:qFormat/>
    <w:rsid w:val="0004339D"/>
    <w:pPr>
      <w:numPr>
        <w:numId w:val="13"/>
      </w:numPr>
    </w:pPr>
  </w:style>
  <w:style w:type="paragraph" w:customStyle="1" w:styleId="instructions">
    <w:name w:val="instructions"/>
    <w:basedOn w:val="Normal"/>
    <w:link w:val="instructionsChar"/>
    <w:qFormat/>
    <w:rsid w:val="008D125F"/>
    <w:pPr>
      <w:spacing w:before="60" w:line="240" w:lineRule="auto"/>
    </w:pPr>
    <w:rPr>
      <w:rFonts w:eastAsia="Times New Roman" w:cs="Times New Roman"/>
      <w:color w:val="ED7D31" w:themeColor="accent2"/>
      <w:szCs w:val="20"/>
      <w:lang w:val="en-AU"/>
    </w:rPr>
  </w:style>
  <w:style w:type="character" w:customStyle="1" w:styleId="instructionsChar">
    <w:name w:val="instructions Char"/>
    <w:basedOn w:val="DefaultParagraphFont"/>
    <w:link w:val="instructions"/>
    <w:rsid w:val="008D125F"/>
    <w:rPr>
      <w:rFonts w:ascii="Arial" w:eastAsia="Times New Roman" w:hAnsi="Arial" w:cs="Times New Roman"/>
      <w:color w:val="ED7D31" w:themeColor="accent2"/>
      <w:sz w:val="18"/>
      <w:szCs w:val="20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0246C16"/>
    <w:rPr>
      <w:rFonts w:asciiTheme="majorHAnsi" w:eastAsiaTheme="majorEastAsia" w:hAnsiTheme="majorHAnsi" w:cstheme="majorBidi"/>
      <w:b/>
      <w:bCs/>
      <w:i/>
      <w:iCs/>
      <w:color w:val="5B9BD5" w:themeColor="accent1"/>
      <w:sz w:val="18"/>
      <w:szCs w:val="52"/>
    </w:rPr>
  </w:style>
  <w:style w:type="paragraph" w:customStyle="1" w:styleId="Agdividertext">
    <w:name w:val="Ag divider text"/>
    <w:basedOn w:val="Normal"/>
    <w:next w:val="Normal"/>
    <w:qFormat/>
    <w:rsid w:val="00246C16"/>
    <w:pPr>
      <w:spacing w:after="0" w:line="480" w:lineRule="exact"/>
      <w:ind w:left="4678"/>
    </w:pPr>
    <w:rPr>
      <w:rFonts w:cstheme="minorBidi"/>
      <w:bCs/>
      <w:color w:val="FFFFFF" w:themeColor="background1"/>
      <w:sz w:val="48"/>
      <w:szCs w:val="24"/>
      <w:lang w:val="en-AU"/>
    </w:rPr>
  </w:style>
  <w:style w:type="paragraph" w:customStyle="1" w:styleId="contentfiguresheading">
    <w:name w:val="# content/figures heading"/>
    <w:basedOn w:val="Normal"/>
    <w:link w:val="contentfiguresheadingChar"/>
    <w:qFormat/>
    <w:rsid w:val="00246C16"/>
    <w:pPr>
      <w:spacing w:after="400" w:line="240" w:lineRule="auto"/>
    </w:pPr>
    <w:rPr>
      <w:rFonts w:eastAsia="Times New Roman" w:cs="Times New Roman"/>
      <w:b/>
      <w:caps/>
      <w:color w:val="53565A"/>
      <w:sz w:val="36"/>
      <w:szCs w:val="48"/>
      <w:lang w:val="en-AU"/>
    </w:rPr>
  </w:style>
  <w:style w:type="character" w:customStyle="1" w:styleId="contentfiguresheadingChar">
    <w:name w:val="# content/figures heading Char"/>
    <w:basedOn w:val="DefaultParagraphFont"/>
    <w:link w:val="contentfiguresheading"/>
    <w:rsid w:val="00246C16"/>
    <w:rPr>
      <w:rFonts w:ascii="Arial" w:eastAsia="Times New Roman" w:hAnsi="Arial" w:cs="Times New Roman"/>
      <w:b/>
      <w:caps/>
      <w:color w:val="53565A"/>
      <w:sz w:val="36"/>
      <w:szCs w:val="48"/>
      <w:lang w:val="en-AU"/>
    </w:rPr>
  </w:style>
  <w:style w:type="paragraph" w:customStyle="1" w:styleId="authorisedby">
    <w:name w:val="# authorised by"/>
    <w:basedOn w:val="Normal"/>
    <w:qFormat/>
    <w:rsid w:val="00246C16"/>
    <w:pPr>
      <w:spacing w:before="120" w:line="240" w:lineRule="auto"/>
    </w:pPr>
    <w:rPr>
      <w:rFonts w:cs="Times New Roman"/>
      <w:color w:val="53565A"/>
      <w:szCs w:val="20"/>
      <w:lang w:val="en-AU"/>
    </w:rPr>
  </w:style>
  <w:style w:type="character" w:customStyle="1" w:styleId="InstructionsChar0">
    <w:name w:val="Instructions Char"/>
    <w:link w:val="Instructions0"/>
    <w:rsid w:val="009B63BF"/>
    <w:rPr>
      <w:rFonts w:ascii="Arial" w:hAnsi="Arial" w:cs="Arial"/>
      <w:color w:val="FF0000"/>
      <w:spacing w:val="-1"/>
      <w:sz w:val="20"/>
      <w:szCs w:val="20"/>
    </w:rPr>
  </w:style>
  <w:style w:type="paragraph" w:customStyle="1" w:styleId="Instructions0">
    <w:name w:val="Instructions"/>
    <w:basedOn w:val="Normal"/>
    <w:link w:val="InstructionsChar0"/>
    <w:autoRedefine/>
    <w:rsid w:val="009B63BF"/>
    <w:pPr>
      <w:spacing w:after="0" w:line="240" w:lineRule="auto"/>
    </w:pPr>
    <w:rPr>
      <w:rFonts w:cs="Arial"/>
      <w:color w:val="FF0000"/>
      <w:spacing w:val="-1"/>
      <w:sz w:val="20"/>
      <w:szCs w:val="20"/>
    </w:rPr>
  </w:style>
  <w:style w:type="paragraph" w:customStyle="1" w:styleId="Instructionsbold">
    <w:name w:val="Instructions bold"/>
    <w:basedOn w:val="Instructions0"/>
    <w:autoRedefine/>
    <w:rsid w:val="009B63B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246C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53565A"/>
      <w:sz w:val="24"/>
      <w:szCs w:val="24"/>
      <w:lang w:val="en-AU" w:eastAsia="en-AU"/>
    </w:rPr>
  </w:style>
  <w:style w:type="paragraph" w:customStyle="1" w:styleId="tabletitles">
    <w:name w:val="# table titles"/>
    <w:basedOn w:val="Normal"/>
    <w:qFormat/>
    <w:rsid w:val="00246C16"/>
    <w:pPr>
      <w:spacing w:before="60" w:after="60" w:line="240" w:lineRule="auto"/>
    </w:pPr>
    <w:rPr>
      <w:rFonts w:eastAsia="Times New Roman" w:cs="Arial"/>
      <w:b/>
      <w:color w:val="FFFFFF"/>
      <w:szCs w:val="20"/>
      <w:lang w:val="en-AU" w:eastAsia="en-AU"/>
    </w:rPr>
  </w:style>
  <w:style w:type="paragraph" w:customStyle="1" w:styleId="tabletext">
    <w:name w:val="# table text"/>
    <w:basedOn w:val="Normal"/>
    <w:qFormat/>
    <w:rsid w:val="00246C16"/>
    <w:pPr>
      <w:spacing w:before="60" w:after="60" w:line="240" w:lineRule="auto"/>
    </w:pPr>
    <w:rPr>
      <w:rFonts w:eastAsia="Times New Roman" w:cs="Arial"/>
      <w:color w:val="53565A"/>
      <w:szCs w:val="18"/>
      <w:lang w:val="en-AU" w:eastAsia="en-AU"/>
    </w:rPr>
  </w:style>
  <w:style w:type="paragraph" w:customStyle="1" w:styleId="Figureno">
    <w:name w:val="Figure no."/>
    <w:basedOn w:val="Subtitle"/>
    <w:autoRedefine/>
    <w:rsid w:val="00246C16"/>
    <w:pPr>
      <w:numPr>
        <w:ilvl w:val="0"/>
      </w:numPr>
      <w:spacing w:after="60" w:line="240" w:lineRule="auto"/>
      <w:outlineLvl w:val="1"/>
    </w:pPr>
    <w:rPr>
      <w:rFonts w:ascii="Arial" w:eastAsia="Times New Roman" w:hAnsi="Arial" w:cs="Arial"/>
      <w:i w:val="0"/>
      <w:iCs w:val="0"/>
      <w:color w:val="auto"/>
      <w:spacing w:val="0"/>
      <w:sz w:val="20"/>
      <w:szCs w:val="20"/>
      <w:lang w:val="en-AU" w:eastAsia="en-AU"/>
    </w:rPr>
  </w:style>
  <w:style w:type="paragraph" w:styleId="Subtitle">
    <w:name w:val="Subtitle"/>
    <w:basedOn w:val="Normal"/>
    <w:next w:val="Normal"/>
    <w:link w:val="SubtitleChar"/>
    <w:qFormat/>
    <w:rsid w:val="00246C1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246C16"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paragraph" w:customStyle="1" w:styleId="Body">
    <w:name w:val="_Body"/>
    <w:qFormat/>
    <w:rsid w:val="00A52D73"/>
    <w:pPr>
      <w:spacing w:after="113" w:line="240" w:lineRule="atLeast"/>
    </w:pPr>
    <w:rPr>
      <w:rFonts w:ascii="Arial" w:eastAsia="Times New Roman" w:hAnsi="Arial" w:cs="Arial"/>
      <w:sz w:val="18"/>
      <w:lang w:val="en-AU"/>
    </w:rPr>
  </w:style>
  <w:style w:type="paragraph" w:customStyle="1" w:styleId="HB">
    <w:name w:val="_HB"/>
    <w:next w:val="Body"/>
    <w:uiPriority w:val="2"/>
    <w:qFormat/>
    <w:rsid w:val="0073493A"/>
    <w:pPr>
      <w:spacing w:before="180" w:after="113" w:line="300" w:lineRule="atLeast"/>
      <w:outlineLvl w:val="0"/>
    </w:pPr>
    <w:rPr>
      <w:rFonts w:ascii="Arial" w:eastAsia="Times New Roman" w:hAnsi="Arial" w:cs="Arial"/>
      <w:b/>
      <w:color w:val="F5842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9D8"/>
    <w:rPr>
      <w:rFonts w:ascii="Tahoma" w:hAnsi="Tahoma" w:cs="Tahoma"/>
      <w:color w:val="000000" w:themeColor="text1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2F209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97C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7C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7CBA"/>
    <w:rPr>
      <w:rFonts w:ascii="Arial" w:hAnsi="Arial" w:cs="VIC-SemiBold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C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CBA"/>
    <w:rPr>
      <w:rFonts w:ascii="Arial" w:hAnsi="Arial" w:cs="VIC-SemiBold"/>
      <w:b/>
      <w:bCs/>
      <w:color w:val="000000" w:themeColor="text1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16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16FF"/>
    <w:rPr>
      <w:rFonts w:ascii="Arial" w:hAnsi="Arial" w:cs="VIC-SemiBold"/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16FF"/>
    <w:rPr>
      <w:vertAlign w:val="superscript"/>
    </w:rPr>
  </w:style>
  <w:style w:type="paragraph" w:customStyle="1" w:styleId="bodyCopy">
    <w:name w:val="#  body Copy"/>
    <w:basedOn w:val="Normal"/>
    <w:rsid w:val="008B454B"/>
    <w:pPr>
      <w:spacing w:before="120" w:after="200" w:line="240" w:lineRule="auto"/>
    </w:pPr>
    <w:rPr>
      <w:rFonts w:eastAsia="Times New Roman" w:cs="Times New Roman"/>
      <w:color w:val="auto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327C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E2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AU" w:eastAsia="en-AU"/>
    </w:rPr>
  </w:style>
  <w:style w:type="character" w:styleId="LineNumber">
    <w:name w:val="line number"/>
    <w:basedOn w:val="DefaultParagraphFont"/>
    <w:uiPriority w:val="99"/>
    <w:semiHidden/>
    <w:unhideWhenUsed/>
    <w:rsid w:val="00C04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25\AppData\Local\Temp\notes0F722A\AgVic%20ARD%20Milestone%20Report%20Template%20v2%202016032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F649F1EA107E428FE7B448F394591D" ma:contentTypeVersion="10" ma:contentTypeDescription="Create a new document." ma:contentTypeScope="" ma:versionID="004bdd66605445b372667b681431e741">
  <xsd:schema xmlns:xsd="http://www.w3.org/2001/XMLSchema" xmlns:xs="http://www.w3.org/2001/XMLSchema" xmlns:p="http://schemas.microsoft.com/office/2006/metadata/properties" xmlns:ns3="81e5dae3-6411-4b0a-aa39-83b27c583cab" targetNamespace="http://schemas.microsoft.com/office/2006/metadata/properties" ma:root="true" ma:fieldsID="e9228a72d41143685834b7af523d6174" ns3:_="">
    <xsd:import namespace="81e5dae3-6411-4b0a-aa39-83b27c583c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5dae3-6411-4b0a-aa39-83b27c583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3D0E3F0-8A47-420C-8494-1BF9DA3EC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5dae3-6411-4b0a-aa39-83b27c583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C57789-0EC3-4B6B-8205-9EAB9A61CE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3AE00B-BFF1-4324-AC8C-7D6AFA102B6C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81e5dae3-6411-4b0a-aa39-83b27c583ca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26931A7-4C22-4628-81D4-10383DFD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AgVic ARD Milestone Report Template v2 20160329.dotx</Template>
  <TotalTime>6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Government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Dalgleish</dc:creator>
  <cp:lastModifiedBy>Mark</cp:lastModifiedBy>
  <cp:revision>9</cp:revision>
  <cp:lastPrinted>2020-04-28T05:46:00Z</cp:lastPrinted>
  <dcterms:created xsi:type="dcterms:W3CDTF">2020-07-29T01:19:00Z</dcterms:created>
  <dcterms:modified xsi:type="dcterms:W3CDTF">2020-11-26T06:03:00Z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8e732383-8de3-4857-b7a6-91319914cad9</vt:lpwstr>
  </property>
  <property fmtid="{D5CDD505-2E9C-101B-9397-08002B2CF9AE}" pid="3" name="DSDBI ClassificationCLASSIFICATION">
    <vt:lpwstr>UNCLASSIFIED</vt:lpwstr>
  </property>
  <property fmtid="{D5CDD505-2E9C-101B-9397-08002B2CF9AE}" pid="4" name="DSDBI ClassificationDLM FOR SEC-MARKINGS">
    <vt:lpwstr>NONE</vt:lpwstr>
  </property>
  <property fmtid="{D5CDD505-2E9C-101B-9397-08002B2CF9AE}" pid="5" name="Classification">
    <vt:lpwstr>UNCLASSIFIED
NONE
Kristine Copal</vt:lpwstr>
  </property>
  <property fmtid="{D5CDD505-2E9C-101B-9397-08002B2CF9AE}" pid="6" name="ContentTypeId">
    <vt:lpwstr>0x01010062F649F1EA107E428FE7B448F394591D</vt:lpwstr>
  </property>
  <property fmtid="{D5CDD505-2E9C-101B-9397-08002B2CF9AE}" pid="7" name="DEDJTRDivision">
    <vt:lpwstr>2;#Agriculture Victoria Research|d7555267-f2f6-4e93-9af3-8aa7d197ffbf</vt:lpwstr>
  </property>
  <property fmtid="{D5CDD505-2E9C-101B-9397-08002B2CF9AE}" pid="8" name="Order">
    <vt:r8>100</vt:r8>
  </property>
  <property fmtid="{D5CDD505-2E9C-101B-9397-08002B2CF9AE}" pid="9" name="DEDJTRGroup">
    <vt:lpwstr>1;#Employment Investment and Trade|55ce1999-68b6-4f37-bdce-009ad410cd2a</vt:lpwstr>
  </property>
  <property fmtid="{D5CDD505-2E9C-101B-9397-08002B2CF9AE}" pid="10" name="DEDJTRSecurityClassification">
    <vt:lpwstr/>
  </property>
  <property fmtid="{D5CDD505-2E9C-101B-9397-08002B2CF9AE}" pid="11" name="DEDJTRBranch">
    <vt:lpwstr/>
  </property>
  <property fmtid="{D5CDD505-2E9C-101B-9397-08002B2CF9AE}" pid="12" name="DEDJTRSection">
    <vt:lpwstr/>
  </property>
  <property fmtid="{D5CDD505-2E9C-101B-9397-08002B2CF9AE}" pid="13" name="AuthorIds_UIVersion_1024">
    <vt:lpwstr>164</vt:lpwstr>
  </property>
</Properties>
</file>