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33566" w14:textId="4F22ED4C" w:rsidR="003B770C" w:rsidRPr="00C65030" w:rsidRDefault="003B770C" w:rsidP="003B770C">
      <w:pPr>
        <w:spacing w:afterLines="50" w:after="180"/>
        <w:jc w:val="both"/>
        <w:rPr>
          <w:rFonts w:ascii="Times New Roman" w:hAnsi="Times New Roman" w:cs="Times New Roman"/>
          <w:i/>
          <w:szCs w:val="24"/>
        </w:rPr>
      </w:pPr>
      <w:r w:rsidRPr="00C65030">
        <w:rPr>
          <w:rFonts w:ascii="Times New Roman" w:hAnsi="Times New Roman" w:cs="Times New Roman"/>
          <w:i/>
          <w:szCs w:val="24"/>
        </w:rPr>
        <w:t>Original Article</w:t>
      </w:r>
    </w:p>
    <w:p w14:paraId="6DF45248" w14:textId="1508E271" w:rsidR="003B770C" w:rsidRPr="00C65030" w:rsidRDefault="00686E2E" w:rsidP="003B770C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 w:rsidRPr="00686E2E">
        <w:rPr>
          <w:rFonts w:ascii="Times New Roman" w:eastAsia="標楷體" w:hAnsi="Times New Roman" w:cs="Times New Roman"/>
          <w:b/>
        </w:rPr>
        <w:t>CD4 response of QuantiFERON-TB Gold Plus for positive consistency of latent tuberculosis infection in patients on dialysis</w:t>
      </w:r>
    </w:p>
    <w:p w14:paraId="51059841" w14:textId="77777777" w:rsidR="003B770C" w:rsidRPr="00C65030" w:rsidRDefault="003B770C" w:rsidP="003B770C">
      <w:pPr>
        <w:jc w:val="both"/>
        <w:rPr>
          <w:rFonts w:ascii="Times New Roman" w:hAnsi="Times New Roman" w:cs="Times New Roman"/>
          <w:b/>
          <w:szCs w:val="24"/>
        </w:rPr>
      </w:pPr>
    </w:p>
    <w:p w14:paraId="5EAED871" w14:textId="77777777" w:rsidR="003B770C" w:rsidRPr="00C65030" w:rsidRDefault="003B770C" w:rsidP="003B770C">
      <w:pPr>
        <w:jc w:val="both"/>
        <w:rPr>
          <w:rFonts w:ascii="Times New Roman" w:hAnsi="Times New Roman" w:cs="Times New Roman"/>
          <w:szCs w:val="24"/>
        </w:rPr>
      </w:pPr>
      <w:r w:rsidRPr="00C65030">
        <w:rPr>
          <w:rFonts w:ascii="Times New Roman" w:hAnsi="Times New Roman" w:cs="Times New Roman"/>
          <w:szCs w:val="24"/>
        </w:rPr>
        <w:t>Pin-Huai Wang</w:t>
      </w:r>
      <w:r w:rsidRPr="00C65030">
        <w:rPr>
          <w:rFonts w:ascii="Times New Roman" w:hAnsi="Times New Roman" w:cs="Times New Roman"/>
          <w:szCs w:val="24"/>
          <w:vertAlign w:val="superscript"/>
        </w:rPr>
        <w:t>1</w:t>
      </w:r>
      <w:r>
        <w:rPr>
          <w:rFonts w:ascii="Times New Roman" w:hAnsi="Times New Roman" w:cs="Times New Roman"/>
          <w:szCs w:val="24"/>
          <w:vertAlign w:val="superscript"/>
        </w:rPr>
        <w:t>,2</w:t>
      </w:r>
      <w:r w:rsidRPr="00C65030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bCs/>
          <w:szCs w:val="24"/>
        </w:rPr>
        <w:t xml:space="preserve">Shu-Yung </w:t>
      </w:r>
      <w:r w:rsidRPr="00C65030">
        <w:rPr>
          <w:rFonts w:ascii="Times New Roman" w:hAnsi="Times New Roman" w:cs="Times New Roman"/>
          <w:szCs w:val="24"/>
        </w:rPr>
        <w:t>Lin</w:t>
      </w:r>
      <w:r>
        <w:rPr>
          <w:rFonts w:ascii="Times New Roman" w:hAnsi="Times New Roman" w:cs="Times New Roman"/>
          <w:szCs w:val="24"/>
          <w:vertAlign w:val="superscript"/>
        </w:rPr>
        <w:t>3</w:t>
      </w:r>
      <w:r w:rsidRPr="00C65030">
        <w:rPr>
          <w:rFonts w:ascii="Times New Roman" w:hAnsi="Times New Roman" w:cs="Times New Roman"/>
          <w:szCs w:val="24"/>
          <w:vertAlign w:val="superscript"/>
        </w:rPr>
        <w:t>,</w:t>
      </w:r>
      <w:r>
        <w:rPr>
          <w:rFonts w:ascii="Times New Roman" w:hAnsi="Times New Roman" w:cs="Times New Roman"/>
          <w:szCs w:val="24"/>
          <w:vertAlign w:val="superscript"/>
        </w:rPr>
        <w:t>4</w:t>
      </w:r>
      <w:r w:rsidRPr="00C65030">
        <w:rPr>
          <w:rFonts w:ascii="Times New Roman" w:hAnsi="Times New Roman" w:cs="Times New Roman"/>
          <w:szCs w:val="24"/>
        </w:rPr>
        <w:t>, Susan Shih-Jung Lee</w:t>
      </w:r>
      <w:r>
        <w:rPr>
          <w:rFonts w:ascii="Times New Roman" w:hAnsi="Times New Roman" w:cs="Times New Roman"/>
          <w:szCs w:val="24"/>
          <w:vertAlign w:val="superscript"/>
        </w:rPr>
        <w:t>5</w:t>
      </w:r>
      <w:r w:rsidRPr="00C65030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</w:t>
      </w:r>
      <w:r w:rsidRPr="00785DB5">
        <w:rPr>
          <w:rFonts w:ascii="Times New Roman" w:hAnsi="Times New Roman" w:cs="Times New Roman"/>
          <w:szCs w:val="24"/>
        </w:rPr>
        <w:t>Shu-We</w:t>
      </w:r>
      <w:r>
        <w:rPr>
          <w:rFonts w:ascii="Times New Roman" w:hAnsi="Times New Roman" w:cs="Times New Roman"/>
          <w:szCs w:val="24"/>
        </w:rPr>
        <w:t>n</w:t>
      </w:r>
      <w:r w:rsidRPr="00785DB5">
        <w:rPr>
          <w:rFonts w:ascii="Times New Roman" w:hAnsi="Times New Roman" w:cs="Times New Roman"/>
          <w:szCs w:val="24"/>
        </w:rPr>
        <w:t xml:space="preserve"> Lin</w:t>
      </w:r>
      <w:r>
        <w:rPr>
          <w:rFonts w:ascii="Times New Roman" w:hAnsi="Times New Roman" w:cs="Times New Roman"/>
          <w:szCs w:val="24"/>
          <w:vertAlign w:val="superscript"/>
        </w:rPr>
        <w:t>6</w:t>
      </w:r>
      <w:r w:rsidRPr="00C65030">
        <w:rPr>
          <w:rFonts w:ascii="Times New Roman" w:hAnsi="Times New Roman" w:cs="Times New Roman"/>
          <w:szCs w:val="24"/>
        </w:rPr>
        <w:t xml:space="preserve">, </w:t>
      </w:r>
      <w:r w:rsidRPr="00C65030">
        <w:rPr>
          <w:rFonts w:ascii="Times New Roman" w:hAnsi="Times New Roman" w:cs="Times New Roman"/>
          <w:bCs/>
          <w:kern w:val="0"/>
          <w:szCs w:val="24"/>
        </w:rPr>
        <w:t>Chih-Yuan Lee</w:t>
      </w:r>
      <w:r>
        <w:rPr>
          <w:rFonts w:ascii="Times New Roman" w:hAnsi="Times New Roman" w:cs="Times New Roman"/>
          <w:kern w:val="0"/>
          <w:szCs w:val="24"/>
          <w:vertAlign w:val="superscript"/>
        </w:rPr>
        <w:t>4</w:t>
      </w:r>
      <w:r w:rsidRPr="00C65030">
        <w:rPr>
          <w:rFonts w:ascii="Times New Roman" w:hAnsi="Times New Roman" w:cs="Times New Roman"/>
          <w:kern w:val="0"/>
          <w:szCs w:val="24"/>
          <w:vertAlign w:val="superscript"/>
        </w:rPr>
        <w:t>,</w:t>
      </w:r>
      <w:r>
        <w:rPr>
          <w:rFonts w:ascii="Times New Roman" w:hAnsi="Times New Roman" w:cs="Times New Roman"/>
          <w:kern w:val="0"/>
          <w:szCs w:val="24"/>
          <w:vertAlign w:val="superscript"/>
        </w:rPr>
        <w:t>7</w:t>
      </w:r>
      <w:r w:rsidRPr="00C65030">
        <w:rPr>
          <w:rFonts w:ascii="Times New Roman" w:hAnsi="Times New Roman" w:cs="Times New Roman"/>
          <w:szCs w:val="24"/>
        </w:rPr>
        <w:t>, Yu-Feng Wei</w:t>
      </w:r>
      <w:r>
        <w:rPr>
          <w:rFonts w:ascii="Times New Roman" w:hAnsi="Times New Roman" w:cs="Times New Roman"/>
          <w:kern w:val="0"/>
          <w:szCs w:val="24"/>
          <w:vertAlign w:val="superscript"/>
        </w:rPr>
        <w:t>8</w:t>
      </w:r>
      <w:r w:rsidRPr="00C65030">
        <w:rPr>
          <w:rFonts w:ascii="Times New Roman" w:hAnsi="Times New Roman" w:cs="Times New Roman"/>
          <w:szCs w:val="24"/>
        </w:rPr>
        <w:t>, Chin-Chung Shu</w:t>
      </w:r>
      <w:r>
        <w:rPr>
          <w:rFonts w:ascii="Times New Roman" w:hAnsi="Times New Roman" w:cs="Times New Roman"/>
          <w:kern w:val="0"/>
          <w:szCs w:val="24"/>
          <w:vertAlign w:val="superscript"/>
        </w:rPr>
        <w:t>3</w:t>
      </w:r>
      <w:r w:rsidRPr="00C65030">
        <w:rPr>
          <w:rFonts w:ascii="Times New Roman" w:hAnsi="Times New Roman" w:cs="Times New Roman"/>
          <w:kern w:val="0"/>
          <w:szCs w:val="24"/>
          <w:vertAlign w:val="superscript"/>
        </w:rPr>
        <w:t>,</w:t>
      </w:r>
      <w:r>
        <w:rPr>
          <w:rFonts w:ascii="Times New Roman" w:hAnsi="Times New Roman" w:cs="Times New Roman"/>
          <w:kern w:val="0"/>
          <w:szCs w:val="24"/>
          <w:vertAlign w:val="superscript"/>
        </w:rPr>
        <w:t>4</w:t>
      </w:r>
      <w:r>
        <w:rPr>
          <w:rFonts w:ascii="Times New Roman" w:hAnsi="Times New Roman" w:cs="Times New Roman"/>
          <w:szCs w:val="24"/>
        </w:rPr>
        <w:t>, Jann-Yuan Wang</w:t>
      </w:r>
      <w:r>
        <w:rPr>
          <w:rFonts w:ascii="Times New Roman" w:hAnsi="Times New Roman" w:cs="Times New Roman"/>
          <w:kern w:val="0"/>
          <w:szCs w:val="24"/>
          <w:vertAlign w:val="superscript"/>
        </w:rPr>
        <w:t>3</w:t>
      </w:r>
      <w:r w:rsidRPr="00C65030">
        <w:rPr>
          <w:rFonts w:ascii="Times New Roman" w:hAnsi="Times New Roman" w:cs="Times New Roman"/>
          <w:kern w:val="0"/>
          <w:szCs w:val="24"/>
          <w:vertAlign w:val="superscript"/>
        </w:rPr>
        <w:t>,</w:t>
      </w:r>
      <w:r>
        <w:rPr>
          <w:rFonts w:ascii="Times New Roman" w:hAnsi="Times New Roman" w:cs="Times New Roman"/>
          <w:kern w:val="0"/>
          <w:szCs w:val="24"/>
          <w:vertAlign w:val="superscript"/>
        </w:rPr>
        <w:t>4</w:t>
      </w:r>
      <w:r>
        <w:rPr>
          <w:rFonts w:ascii="Times New Roman" w:hAnsi="Times New Roman" w:cs="Times New Roman"/>
          <w:szCs w:val="24"/>
        </w:rPr>
        <w:t xml:space="preserve">, </w:t>
      </w:r>
      <w:r w:rsidRPr="00C65030">
        <w:rPr>
          <w:rFonts w:ascii="Times New Roman" w:hAnsi="Times New Roman" w:cs="Times New Roman"/>
          <w:szCs w:val="24"/>
        </w:rPr>
        <w:t>Chong-Jen Yu</w:t>
      </w:r>
      <w:r>
        <w:rPr>
          <w:rFonts w:ascii="Times New Roman" w:hAnsi="Times New Roman" w:cs="Times New Roman"/>
          <w:kern w:val="0"/>
          <w:szCs w:val="24"/>
          <w:vertAlign w:val="superscript"/>
        </w:rPr>
        <w:t>3</w:t>
      </w:r>
      <w:r w:rsidRPr="00C65030">
        <w:rPr>
          <w:rFonts w:ascii="Times New Roman" w:hAnsi="Times New Roman" w:cs="Times New Roman"/>
          <w:kern w:val="0"/>
          <w:szCs w:val="24"/>
          <w:vertAlign w:val="superscript"/>
        </w:rPr>
        <w:t>,</w:t>
      </w:r>
      <w:r>
        <w:rPr>
          <w:rFonts w:ascii="Times New Roman" w:hAnsi="Times New Roman" w:cs="Times New Roman"/>
          <w:kern w:val="0"/>
          <w:szCs w:val="24"/>
          <w:vertAlign w:val="superscript"/>
        </w:rPr>
        <w:t>4</w:t>
      </w:r>
    </w:p>
    <w:p w14:paraId="74B2574A" w14:textId="77777777" w:rsidR="003B770C" w:rsidRPr="00C65030" w:rsidRDefault="003B770C" w:rsidP="003B770C">
      <w:pPr>
        <w:jc w:val="both"/>
        <w:rPr>
          <w:rFonts w:ascii="Times New Roman" w:hAnsi="Times New Roman" w:cs="Times New Roman"/>
          <w:szCs w:val="24"/>
        </w:rPr>
      </w:pPr>
    </w:p>
    <w:p w14:paraId="78CBB5D4" w14:textId="77777777" w:rsidR="003B770C" w:rsidRPr="00C65030" w:rsidRDefault="003B770C" w:rsidP="003B770C">
      <w:pPr>
        <w:adjustRightInd w:val="0"/>
        <w:snapToGrid w:val="0"/>
        <w:spacing w:line="360" w:lineRule="auto"/>
        <w:jc w:val="both"/>
        <w:textAlignment w:val="baseline"/>
        <w:rPr>
          <w:rFonts w:ascii="Times New Roman" w:hAnsi="Times New Roman" w:cs="Times New Roman"/>
          <w:b/>
          <w:bCs/>
          <w:kern w:val="0"/>
          <w:szCs w:val="24"/>
        </w:rPr>
      </w:pPr>
      <w:r w:rsidRPr="00C65030">
        <w:rPr>
          <w:rFonts w:ascii="Times New Roman" w:hAnsi="Times New Roman" w:cs="Times New Roman"/>
          <w:b/>
          <w:bCs/>
          <w:kern w:val="0"/>
          <w:szCs w:val="24"/>
        </w:rPr>
        <w:t>Institutions:</w:t>
      </w:r>
    </w:p>
    <w:p w14:paraId="3A0B8146" w14:textId="77777777" w:rsidR="003B770C" w:rsidRDefault="003B770C" w:rsidP="00686E2E">
      <w:pPr>
        <w:adjustRightInd w:val="0"/>
        <w:snapToGrid w:val="0"/>
        <w:spacing w:line="360" w:lineRule="auto"/>
        <w:ind w:left="180" w:hangingChars="75" w:hanging="180"/>
        <w:jc w:val="both"/>
        <w:textAlignment w:val="baseline"/>
        <w:outlineLvl w:val="0"/>
        <w:rPr>
          <w:rFonts w:ascii="Times New Roman" w:hAnsi="Times New Roman" w:cs="Times New Roman"/>
          <w:szCs w:val="24"/>
        </w:rPr>
      </w:pPr>
      <w:r w:rsidRPr="00C65030">
        <w:rPr>
          <w:rFonts w:ascii="Times New Roman" w:hAnsi="Times New Roman" w:cs="Times New Roman"/>
          <w:szCs w:val="24"/>
          <w:vertAlign w:val="superscript"/>
        </w:rPr>
        <w:t>1</w:t>
      </w:r>
      <w:r w:rsidRPr="00C65030">
        <w:rPr>
          <w:rFonts w:ascii="Times New Roman" w:hAnsi="Times New Roman" w:cs="Times New Roman"/>
          <w:szCs w:val="24"/>
        </w:rPr>
        <w:t>Division of Pulmonology, Department of Internal Medicine, Far Eastern Memorial Hospital, New Taipei City, Taiwan</w:t>
      </w:r>
    </w:p>
    <w:p w14:paraId="666B2CA0" w14:textId="77777777" w:rsidR="003B770C" w:rsidRPr="004D3B08" w:rsidRDefault="003B770C" w:rsidP="00686E2E">
      <w:pPr>
        <w:adjustRightInd w:val="0"/>
        <w:snapToGrid w:val="0"/>
        <w:spacing w:line="360" w:lineRule="auto"/>
        <w:ind w:left="180" w:hangingChars="75" w:hanging="180"/>
        <w:jc w:val="both"/>
        <w:textAlignment w:val="baseline"/>
        <w:outlineLvl w:val="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 w:hint="eastAsia"/>
          <w:szCs w:val="24"/>
          <w:vertAlign w:val="superscript"/>
        </w:rPr>
        <w:t>2</w:t>
      </w:r>
      <w:r w:rsidRPr="004D3B08">
        <w:t xml:space="preserve"> </w:t>
      </w:r>
      <w:r w:rsidRPr="004D3B08">
        <w:rPr>
          <w:rFonts w:ascii="Times New Roman" w:hAnsi="Times New Roman" w:cs="Times New Roman"/>
          <w:szCs w:val="24"/>
        </w:rPr>
        <w:t xml:space="preserve">Department of Nursing, Oriental Institute of Technology, </w:t>
      </w:r>
      <w:r>
        <w:rPr>
          <w:rFonts w:ascii="Times New Roman" w:hAnsi="Times New Roman" w:cs="Times New Roman"/>
          <w:szCs w:val="24"/>
        </w:rPr>
        <w:t xml:space="preserve">New Taipei City, </w:t>
      </w:r>
      <w:r w:rsidRPr="004D3B08">
        <w:rPr>
          <w:rFonts w:ascii="Times New Roman" w:hAnsi="Times New Roman" w:cs="Times New Roman"/>
          <w:szCs w:val="24"/>
        </w:rPr>
        <w:t>Taiwan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389BD9EE" w14:textId="77777777" w:rsidR="003B770C" w:rsidRPr="00C65030" w:rsidRDefault="003B770C" w:rsidP="00686E2E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kern w:val="0"/>
          <w:szCs w:val="24"/>
          <w:vertAlign w:val="superscript"/>
        </w:rPr>
        <w:t>3</w:t>
      </w:r>
      <w:r w:rsidRPr="00C65030">
        <w:rPr>
          <w:rFonts w:ascii="Times New Roman" w:hAnsi="Times New Roman" w:cs="Times New Roman"/>
          <w:szCs w:val="24"/>
        </w:rPr>
        <w:t>Department of Internal Medicine, National Taiwan University Hospital, Taipei, Taiwan</w:t>
      </w:r>
    </w:p>
    <w:p w14:paraId="4E045734" w14:textId="77777777" w:rsidR="003B770C" w:rsidRPr="00C65030" w:rsidRDefault="003B770C" w:rsidP="00686E2E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kern w:val="0"/>
          <w:szCs w:val="24"/>
          <w:vertAlign w:val="superscript"/>
        </w:rPr>
        <w:t>4</w:t>
      </w:r>
      <w:r w:rsidRPr="00C65030">
        <w:rPr>
          <w:rFonts w:ascii="Times New Roman" w:hAnsi="Times New Roman" w:cs="Times New Roman"/>
          <w:szCs w:val="24"/>
        </w:rPr>
        <w:t>College of Medicine, National Taiwan University, Taipei, Taiwan</w:t>
      </w:r>
    </w:p>
    <w:p w14:paraId="17923445" w14:textId="77777777" w:rsidR="003B770C" w:rsidRDefault="003B770C" w:rsidP="00686E2E">
      <w:pPr>
        <w:adjustRightInd w:val="0"/>
        <w:snapToGrid w:val="0"/>
        <w:spacing w:line="360" w:lineRule="auto"/>
        <w:ind w:left="180" w:hangingChars="75" w:hanging="180"/>
        <w:jc w:val="both"/>
        <w:rPr>
          <w:rFonts w:ascii="Times New Roman" w:hAnsi="Times New Roman" w:cs="Times New Roman"/>
          <w:color w:val="212121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vertAlign w:val="superscript"/>
        </w:rPr>
        <w:t>5</w:t>
      </w:r>
      <w:r w:rsidRPr="00C65030">
        <w:rPr>
          <w:rFonts w:ascii="Times New Roman" w:hAnsi="Times New Roman" w:cs="Times New Roman"/>
          <w:color w:val="212121"/>
          <w:szCs w:val="24"/>
          <w:shd w:val="clear" w:color="auto" w:fill="FFFFFF"/>
        </w:rPr>
        <w:t>Division of Infectious Diseases, Department of Internal Medicine, Kaohsiung Veterans General Hospital, Kaohsiung, Taiwan; Faculty of Medicine, School of Medicine, National Yang-Ming University, Taipei, Taiwan.</w:t>
      </w:r>
    </w:p>
    <w:p w14:paraId="5EEBEE64" w14:textId="77777777" w:rsidR="003B770C" w:rsidRPr="0040435E" w:rsidRDefault="003B770C" w:rsidP="00686E2E">
      <w:pPr>
        <w:adjustRightInd w:val="0"/>
        <w:snapToGrid w:val="0"/>
        <w:spacing w:line="360" w:lineRule="auto"/>
        <w:ind w:left="180" w:hangingChars="75" w:hanging="18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>6</w:t>
      </w:r>
      <w:r w:rsidRPr="00440459">
        <w:rPr>
          <w:rFonts w:ascii="Times New Roman" w:hAnsi="Times New Roman" w:cs="Times New Roman"/>
          <w:szCs w:val="24"/>
        </w:rPr>
        <w:t>Graduate Institute of Clinical Pharmacy, National Taiwan University, Taipei, Taiwan</w:t>
      </w:r>
    </w:p>
    <w:p w14:paraId="1C255C6E" w14:textId="77777777" w:rsidR="003B770C" w:rsidRPr="00C65030" w:rsidRDefault="003B770C" w:rsidP="00686E2E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kern w:val="0"/>
          <w:szCs w:val="24"/>
          <w:vertAlign w:val="superscript"/>
        </w:rPr>
        <w:t>7</w:t>
      </w:r>
      <w:r w:rsidRPr="00C65030">
        <w:rPr>
          <w:rFonts w:ascii="Times New Roman" w:hAnsi="Times New Roman" w:cs="Times New Roman"/>
          <w:szCs w:val="24"/>
        </w:rPr>
        <w:t>Department of Surgery, National Taiwan University Hospital, Taipei, Taiwan</w:t>
      </w:r>
    </w:p>
    <w:p w14:paraId="6057A33A" w14:textId="77777777" w:rsidR="003B770C" w:rsidRPr="00C65030" w:rsidRDefault="003B770C" w:rsidP="00686E2E">
      <w:pPr>
        <w:spacing w:line="360" w:lineRule="auto"/>
        <w:ind w:left="180" w:hangingChars="75" w:hanging="18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>8</w:t>
      </w:r>
      <w:r w:rsidRPr="00C65030">
        <w:rPr>
          <w:rFonts w:ascii="Times New Roman" w:hAnsi="Times New Roman" w:cs="Times New Roman"/>
          <w:szCs w:val="24"/>
        </w:rPr>
        <w:t>Division of Chest Medicine, Department of Internal Medicine, E-Da Hospital, Kaohsiung city, Kaohsiung, Taiwan</w:t>
      </w:r>
    </w:p>
    <w:p w14:paraId="1D1DDBE9" w14:textId="77777777" w:rsidR="003B770C" w:rsidRPr="00C65030" w:rsidRDefault="003B770C" w:rsidP="003B770C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1D8A4C71" w14:textId="77777777" w:rsidR="003B770C" w:rsidRPr="00C65030" w:rsidRDefault="003B770C" w:rsidP="003B770C">
      <w:pPr>
        <w:adjustRightInd w:val="0"/>
        <w:snapToGrid w:val="0"/>
        <w:spacing w:beforeLines="50" w:before="180" w:line="480" w:lineRule="auto"/>
        <w:jc w:val="both"/>
        <w:rPr>
          <w:rFonts w:ascii="Times New Roman" w:hAnsi="Times New Roman" w:cs="Times New Roman"/>
          <w:szCs w:val="24"/>
        </w:rPr>
      </w:pPr>
      <w:r w:rsidRPr="00C65030">
        <w:rPr>
          <w:rFonts w:ascii="Times New Roman" w:hAnsi="Times New Roman" w:cs="Times New Roman"/>
          <w:b/>
          <w:bCs/>
          <w:szCs w:val="24"/>
        </w:rPr>
        <w:t>Corresponding authors</w:t>
      </w:r>
      <w:r w:rsidRPr="00C65030">
        <w:rPr>
          <w:rFonts w:ascii="Times New Roman" w:hAnsi="Times New Roman" w:cs="Times New Roman"/>
          <w:szCs w:val="24"/>
        </w:rPr>
        <w:t xml:space="preserve">: </w:t>
      </w:r>
    </w:p>
    <w:p w14:paraId="5DA359E0" w14:textId="77777777" w:rsidR="003B770C" w:rsidRPr="00C65030" w:rsidRDefault="003B770C" w:rsidP="003B770C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kern w:val="0"/>
          <w:szCs w:val="24"/>
        </w:rPr>
      </w:pPr>
      <w:r w:rsidRPr="00C65030">
        <w:rPr>
          <w:rFonts w:ascii="Times New Roman" w:hAnsi="Times New Roman" w:cs="Times New Roman"/>
          <w:bCs/>
          <w:kern w:val="0"/>
          <w:szCs w:val="24"/>
        </w:rPr>
        <w:t>Chin-Chung Shu</w:t>
      </w:r>
      <w:r w:rsidRPr="00C65030">
        <w:rPr>
          <w:rFonts w:ascii="Times New Roman" w:hAnsi="Times New Roman" w:cs="Times New Roman"/>
          <w:kern w:val="0"/>
          <w:szCs w:val="24"/>
        </w:rPr>
        <w:t xml:space="preserve">, MD, PhD. </w:t>
      </w:r>
    </w:p>
    <w:p w14:paraId="5EBBC382" w14:textId="77777777" w:rsidR="003B770C" w:rsidRPr="00C65030" w:rsidRDefault="003B770C" w:rsidP="003B770C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kern w:val="0"/>
          <w:szCs w:val="24"/>
        </w:rPr>
      </w:pPr>
      <w:r w:rsidRPr="00C65030">
        <w:rPr>
          <w:rFonts w:ascii="Times New Roman" w:hAnsi="Times New Roman" w:cs="Times New Roman"/>
          <w:szCs w:val="24"/>
        </w:rPr>
        <w:t>Department of Internal Medicine, National Taiwan University Hospital, Taipei, Taiwan</w:t>
      </w:r>
      <w:r w:rsidRPr="00C65030">
        <w:rPr>
          <w:rFonts w:ascii="Times New Roman" w:hAnsi="Times New Roman" w:cs="Times New Roman"/>
          <w:kern w:val="0"/>
          <w:szCs w:val="24"/>
        </w:rPr>
        <w:t xml:space="preserve"> Address: No 7, Chung Shan South Road, Taipei, Taiwan; TEL: +886223123456#62905</w:t>
      </w:r>
    </w:p>
    <w:p w14:paraId="644849F6" w14:textId="77777777" w:rsidR="003B770C" w:rsidRPr="00C65030" w:rsidRDefault="003B770C" w:rsidP="003B770C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kern w:val="0"/>
          <w:szCs w:val="24"/>
        </w:rPr>
      </w:pPr>
      <w:r w:rsidRPr="00C65030">
        <w:rPr>
          <w:rFonts w:ascii="Times New Roman" w:hAnsi="Times New Roman" w:cs="Times New Roman"/>
          <w:kern w:val="0"/>
          <w:szCs w:val="24"/>
        </w:rPr>
        <w:t>Email: ccshu@ntu.edu.tw</w:t>
      </w:r>
    </w:p>
    <w:p w14:paraId="444A463F" w14:textId="77777777" w:rsidR="003B770C" w:rsidRPr="0040435E" w:rsidRDefault="003B770C" w:rsidP="003B770C">
      <w:pPr>
        <w:autoSpaceDE w:val="0"/>
        <w:autoSpaceDN w:val="0"/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7075BD98" w14:textId="77777777" w:rsidR="003B770C" w:rsidRDefault="003B770C" w:rsidP="003B770C">
      <w:pPr>
        <w:jc w:val="both"/>
        <w:rPr>
          <w:rFonts w:ascii="Times New Roman" w:hAnsi="Times New Roman" w:cs="Times New Roman"/>
          <w:szCs w:val="24"/>
        </w:rPr>
      </w:pPr>
      <w:r w:rsidRPr="00C65030">
        <w:rPr>
          <w:rFonts w:ascii="Times New Roman" w:hAnsi="Times New Roman" w:cs="Times New Roman"/>
          <w:b/>
          <w:bCs/>
          <w:szCs w:val="24"/>
        </w:rPr>
        <w:t xml:space="preserve">Running Title: </w:t>
      </w:r>
      <w:r w:rsidRPr="00C65030">
        <w:rPr>
          <w:rFonts w:ascii="Times New Roman" w:hAnsi="Times New Roman" w:cs="Times New Roman"/>
          <w:szCs w:val="24"/>
        </w:rPr>
        <w:t>LTBI consistency by QuantiFERON-TB in dialysis patients</w:t>
      </w:r>
    </w:p>
    <w:p w14:paraId="1AFE0192" w14:textId="6FF760D5" w:rsidR="003B770C" w:rsidRPr="003B770C" w:rsidRDefault="003B770C">
      <w:pPr>
        <w:widowControl/>
        <w:rPr>
          <w:rFonts w:ascii="Times New Roman" w:hAnsi="Times New Roman" w:cs="Times New Roman"/>
          <w:b/>
        </w:rPr>
      </w:pPr>
    </w:p>
    <w:p w14:paraId="4A650B31" w14:textId="77777777" w:rsidR="003B770C" w:rsidRDefault="003B770C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A9BE551" w14:textId="09F6569A" w:rsidR="00777227" w:rsidRPr="001F15AC" w:rsidRDefault="00777227" w:rsidP="00BA09F0">
      <w:pPr>
        <w:widowControl/>
        <w:spacing w:line="360" w:lineRule="auto"/>
        <w:rPr>
          <w:rFonts w:ascii="Times New Roman" w:hAnsi="Times New Roman" w:cs="Times New Roman"/>
        </w:rPr>
      </w:pPr>
      <w:r w:rsidRPr="002F55CC">
        <w:rPr>
          <w:rFonts w:ascii="Times New Roman" w:hAnsi="Times New Roman" w:cs="Times New Roman"/>
          <w:b/>
        </w:rPr>
        <w:lastRenderedPageBreak/>
        <w:t>Table S</w:t>
      </w:r>
      <w:r>
        <w:rPr>
          <w:rFonts w:ascii="Times New Roman" w:hAnsi="Times New Roman" w:cs="Times New Roman"/>
          <w:b/>
        </w:rPr>
        <w:t>1</w:t>
      </w:r>
      <w:r w:rsidRPr="002F55CC">
        <w:rPr>
          <w:rFonts w:ascii="Times New Roman" w:hAnsi="Times New Roman" w:cs="Times New Roman"/>
          <w:b/>
        </w:rPr>
        <w:t xml:space="preserve">. </w:t>
      </w:r>
      <w:r w:rsidR="00A73497">
        <w:rPr>
          <w:rFonts w:ascii="Times New Roman" w:hAnsi="Times New Roman" w:cs="Times New Roman"/>
        </w:rPr>
        <w:t>D</w:t>
      </w:r>
      <w:r w:rsidRPr="001F15AC">
        <w:rPr>
          <w:rFonts w:ascii="Times New Roman" w:hAnsi="Times New Roman" w:cs="Times New Roman"/>
        </w:rPr>
        <w:t>ifference</w:t>
      </w:r>
      <w:r w:rsidR="00A73497">
        <w:rPr>
          <w:rFonts w:ascii="Times New Roman" w:hAnsi="Times New Roman" w:cs="Times New Roman"/>
        </w:rPr>
        <w:t>s</w:t>
      </w:r>
      <w:r w:rsidRPr="001F15AC">
        <w:rPr>
          <w:rFonts w:ascii="Times New Roman" w:hAnsi="Times New Roman" w:cs="Times New Roman"/>
        </w:rPr>
        <w:t xml:space="preserve"> </w:t>
      </w:r>
      <w:r w:rsidR="00A73497">
        <w:rPr>
          <w:rFonts w:ascii="Times New Roman" w:hAnsi="Times New Roman" w:cs="Times New Roman"/>
        </w:rPr>
        <w:t>in</w:t>
      </w:r>
      <w:r w:rsidR="00A73497" w:rsidRPr="001F15AC">
        <w:rPr>
          <w:rFonts w:ascii="Times New Roman" w:hAnsi="Times New Roman" w:cs="Times New Roman"/>
        </w:rPr>
        <w:t xml:space="preserve"> </w:t>
      </w:r>
      <w:r w:rsidRPr="001F15AC">
        <w:rPr>
          <w:rFonts w:ascii="Times New Roman" w:hAnsi="Times New Roman" w:cs="Times New Roman"/>
        </w:rPr>
        <w:t xml:space="preserve">baseline TB tube </w:t>
      </w:r>
      <w:r>
        <w:rPr>
          <w:rFonts w:ascii="Times New Roman" w:hAnsi="Times New Roman" w:cs="Times New Roman"/>
        </w:rPr>
        <w:t>response</w:t>
      </w:r>
      <w:r w:rsidR="00A73497">
        <w:rPr>
          <w:rFonts w:ascii="Times New Roman" w:hAnsi="Times New Roman" w:cs="Times New Roman"/>
        </w:rPr>
        <w:t>s</w:t>
      </w:r>
      <w:r w:rsidRPr="001F15AC">
        <w:rPr>
          <w:rFonts w:ascii="Times New Roman" w:hAnsi="Times New Roman" w:cs="Times New Roman"/>
        </w:rPr>
        <w:t xml:space="preserve"> between persiste</w:t>
      </w:r>
      <w:r>
        <w:rPr>
          <w:rFonts w:ascii="Times New Roman" w:hAnsi="Times New Roman" w:cs="Times New Roman"/>
        </w:rPr>
        <w:t>nt</w:t>
      </w:r>
      <w:r w:rsidRPr="001F15AC">
        <w:rPr>
          <w:rFonts w:ascii="Times New Roman" w:hAnsi="Times New Roman" w:cs="Times New Roman"/>
        </w:rPr>
        <w:t xml:space="preserve"> positive and </w:t>
      </w:r>
      <w:r w:rsidR="009440DD">
        <w:rPr>
          <w:rFonts w:ascii="Times New Roman" w:hAnsi="Times New Roman" w:cs="Times New Roman"/>
        </w:rPr>
        <w:t>negative reversion</w:t>
      </w:r>
      <w:r w:rsidRPr="001F15AC">
        <w:rPr>
          <w:rFonts w:ascii="Times New Roman" w:hAnsi="Times New Roman" w:cs="Times New Roman"/>
        </w:rPr>
        <w:t xml:space="preserve"> results of 1</w:t>
      </w:r>
      <w:r w:rsidRPr="002F55CC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follow up of the</w:t>
      </w:r>
      <w:r w:rsidRPr="001F15AC">
        <w:rPr>
          <w:rFonts w:ascii="Times New Roman" w:hAnsi="Times New Roman" w:cs="Times New Roman"/>
        </w:rPr>
        <w:t xml:space="preserve"> QFT-GIT and </w:t>
      </w:r>
      <w:r w:rsidR="001D233F">
        <w:rPr>
          <w:rFonts w:ascii="Times New Roman" w:hAnsi="Times New Roman" w:cs="Times New Roman"/>
        </w:rPr>
        <w:t>QFT-Plus</w:t>
      </w:r>
      <w:r w:rsidRPr="001F15AC">
        <w:rPr>
          <w:rFonts w:ascii="Times New Roman" w:hAnsi="Times New Roman" w:cs="Times New Roman"/>
        </w:rPr>
        <w:t xml:space="preserve"> </w:t>
      </w:r>
    </w:p>
    <w:p w14:paraId="19B90415" w14:textId="77777777" w:rsidR="00777227" w:rsidRPr="001F15AC" w:rsidRDefault="00777227" w:rsidP="00777227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single" w:sz="12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3"/>
        <w:gridCol w:w="2056"/>
        <w:gridCol w:w="2217"/>
        <w:gridCol w:w="1780"/>
      </w:tblGrid>
      <w:tr w:rsidR="00777227" w:rsidRPr="001F15AC" w14:paraId="291895A2" w14:textId="77777777" w:rsidTr="002F55CC">
        <w:tc>
          <w:tcPr>
            <w:tcW w:w="2243" w:type="dxa"/>
            <w:tcBorders>
              <w:top w:val="single" w:sz="12" w:space="0" w:color="auto"/>
              <w:bottom w:val="single" w:sz="12" w:space="0" w:color="auto"/>
            </w:tcBorders>
          </w:tcPr>
          <w:p w14:paraId="69DE612F" w14:textId="77777777" w:rsidR="00777227" w:rsidRPr="001F15AC" w:rsidRDefault="00777227" w:rsidP="002F55CC">
            <w:pPr>
              <w:rPr>
                <w:rFonts w:ascii="Times New Roman" w:hAnsi="Times New Roman" w:cs="Times New Roman"/>
              </w:rPr>
            </w:pPr>
            <w:r w:rsidRPr="001F15AC">
              <w:rPr>
                <w:rFonts w:ascii="Times New Roman" w:hAnsi="Times New Roman" w:cs="Times New Roman"/>
              </w:rPr>
              <w:t>QFT</w:t>
            </w:r>
            <w:r w:rsidRPr="001F15AC">
              <w:rPr>
                <w:rFonts w:ascii="Times New Roman" w:hAnsi="Times New Roman" w:cs="Times New Roman"/>
                <w:vertAlign w:val="subscript"/>
              </w:rPr>
              <w:t>0</w:t>
            </w:r>
            <w:r>
              <w:rPr>
                <w:rFonts w:ascii="Times New Roman" w:hAnsi="Times New Roman" w:cs="Times New Roman"/>
                <w:vertAlign w:val="subscript"/>
              </w:rPr>
              <w:t>-</w:t>
            </w:r>
            <w:r w:rsidRPr="001F15AC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2056" w:type="dxa"/>
            <w:tcBorders>
              <w:top w:val="single" w:sz="12" w:space="0" w:color="auto"/>
              <w:bottom w:val="single" w:sz="12" w:space="0" w:color="auto"/>
            </w:tcBorders>
          </w:tcPr>
          <w:p w14:paraId="134333D3" w14:textId="1A0E446E" w:rsidR="00777227" w:rsidRPr="001F15AC" w:rsidRDefault="00A73497" w:rsidP="002F55CC">
            <w:pPr>
              <w:rPr>
                <w:rFonts w:ascii="Times New Roman" w:hAnsi="Times New Roman" w:cs="Times New Roman"/>
              </w:rPr>
            </w:pPr>
            <w:r w:rsidRPr="001F15AC">
              <w:rPr>
                <w:rFonts w:ascii="Times New Roman" w:hAnsi="Times New Roman" w:cs="Times New Roman"/>
              </w:rPr>
              <w:t>persiste</w:t>
            </w:r>
            <w:r>
              <w:rPr>
                <w:rFonts w:ascii="Times New Roman" w:hAnsi="Times New Roman" w:cs="Times New Roman"/>
              </w:rPr>
              <w:t>nt</w:t>
            </w:r>
            <w:r w:rsidRPr="001F15AC">
              <w:rPr>
                <w:rFonts w:ascii="Times New Roman" w:hAnsi="Times New Roman" w:cs="Times New Roman"/>
              </w:rPr>
              <w:t xml:space="preserve"> </w:t>
            </w:r>
            <w:r w:rsidR="00777227" w:rsidRPr="001F15AC"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2217" w:type="dxa"/>
            <w:tcBorders>
              <w:top w:val="single" w:sz="12" w:space="0" w:color="auto"/>
              <w:bottom w:val="single" w:sz="12" w:space="0" w:color="auto"/>
            </w:tcBorders>
          </w:tcPr>
          <w:p w14:paraId="1427E0C6" w14:textId="1818262E" w:rsidR="00777227" w:rsidRPr="001F15AC" w:rsidRDefault="009440DD" w:rsidP="002F5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 reversion</w:t>
            </w:r>
          </w:p>
        </w:tc>
        <w:tc>
          <w:tcPr>
            <w:tcW w:w="178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8E6CB78" w14:textId="77777777" w:rsidR="00777227" w:rsidRPr="001F15AC" w:rsidRDefault="00777227" w:rsidP="002F55CC">
            <w:pPr>
              <w:rPr>
                <w:rFonts w:ascii="Times New Roman" w:hAnsi="Times New Roman" w:cs="Times New Roman"/>
              </w:rPr>
            </w:pPr>
            <w:r w:rsidRPr="001F15AC">
              <w:rPr>
                <w:rFonts w:ascii="Times New Roman" w:hAnsi="Times New Roman" w:cs="Times New Roman"/>
              </w:rPr>
              <w:t>p</w:t>
            </w:r>
          </w:p>
        </w:tc>
      </w:tr>
      <w:tr w:rsidR="00777227" w:rsidRPr="001F15AC" w14:paraId="0EF51246" w14:textId="77777777" w:rsidTr="002F55CC">
        <w:tc>
          <w:tcPr>
            <w:tcW w:w="2243" w:type="dxa"/>
            <w:tcBorders>
              <w:top w:val="single" w:sz="12" w:space="0" w:color="auto"/>
            </w:tcBorders>
            <w:shd w:val="clear" w:color="auto" w:fill="auto"/>
          </w:tcPr>
          <w:p w14:paraId="2F3135EE" w14:textId="77777777" w:rsidR="00777227" w:rsidRPr="001F15AC" w:rsidRDefault="00777227" w:rsidP="002F55CC">
            <w:pPr>
              <w:ind w:firstLineChars="100" w:firstLine="240"/>
              <w:rPr>
                <w:rFonts w:ascii="Times New Roman" w:hAnsi="Times New Roman" w:cs="Times New Roman"/>
                <w:vertAlign w:val="subscript"/>
              </w:rPr>
            </w:pPr>
            <w:r w:rsidRPr="001F15AC">
              <w:rPr>
                <w:rFonts w:ascii="Times New Roman" w:hAnsi="Times New Roman" w:cs="Times New Roman"/>
              </w:rPr>
              <w:t>QFT-GIT</w:t>
            </w:r>
            <w:r w:rsidRPr="001F15AC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2056" w:type="dxa"/>
            <w:tcBorders>
              <w:top w:val="single" w:sz="12" w:space="0" w:color="auto"/>
            </w:tcBorders>
            <w:shd w:val="clear" w:color="auto" w:fill="auto"/>
          </w:tcPr>
          <w:p w14:paraId="0DEEA948" w14:textId="77777777" w:rsidR="00777227" w:rsidRPr="002F55CC" w:rsidRDefault="00777227" w:rsidP="002F55CC">
            <w:pPr>
              <w:rPr>
                <w:rFonts w:ascii="Times New Roman" w:hAnsi="Times New Roman" w:cs="Times New Roman"/>
              </w:rPr>
            </w:pPr>
            <w:r w:rsidRPr="002F55CC">
              <w:rPr>
                <w:rFonts w:ascii="Times New Roman" w:hAnsi="Times New Roman" w:cs="Times New Roman"/>
              </w:rPr>
              <w:t>n=49</w:t>
            </w:r>
          </w:p>
        </w:tc>
        <w:tc>
          <w:tcPr>
            <w:tcW w:w="2217" w:type="dxa"/>
            <w:tcBorders>
              <w:top w:val="single" w:sz="12" w:space="0" w:color="auto"/>
            </w:tcBorders>
            <w:shd w:val="clear" w:color="auto" w:fill="auto"/>
          </w:tcPr>
          <w:p w14:paraId="17E0DD04" w14:textId="77777777" w:rsidR="00777227" w:rsidRPr="002F55CC" w:rsidRDefault="00777227" w:rsidP="002F55CC">
            <w:pPr>
              <w:rPr>
                <w:rFonts w:ascii="Times New Roman" w:hAnsi="Times New Roman" w:cs="Times New Roman"/>
              </w:rPr>
            </w:pPr>
            <w:r w:rsidRPr="002F55CC">
              <w:rPr>
                <w:rFonts w:ascii="Times New Roman" w:hAnsi="Times New Roman" w:cs="Times New Roman"/>
              </w:rPr>
              <w:t>n=24</w:t>
            </w:r>
          </w:p>
        </w:tc>
        <w:tc>
          <w:tcPr>
            <w:tcW w:w="1780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</w:tcPr>
          <w:p w14:paraId="288B9C39" w14:textId="77777777" w:rsidR="00777227" w:rsidRPr="001F15AC" w:rsidRDefault="00777227" w:rsidP="002F55CC">
            <w:pPr>
              <w:rPr>
                <w:rFonts w:ascii="Times New Roman" w:hAnsi="Times New Roman" w:cs="Times New Roman"/>
              </w:rPr>
            </w:pPr>
          </w:p>
        </w:tc>
      </w:tr>
      <w:tr w:rsidR="00777227" w:rsidRPr="001F15AC" w14:paraId="7ABDF954" w14:textId="77777777" w:rsidTr="002F55CC">
        <w:tc>
          <w:tcPr>
            <w:tcW w:w="2243" w:type="dxa"/>
            <w:shd w:val="clear" w:color="auto" w:fill="auto"/>
          </w:tcPr>
          <w:p w14:paraId="6ACAB98E" w14:textId="77777777" w:rsidR="00777227" w:rsidRPr="001F15AC" w:rsidRDefault="00777227" w:rsidP="002F55CC">
            <w:pPr>
              <w:jc w:val="center"/>
              <w:rPr>
                <w:rFonts w:ascii="Times New Roman" w:hAnsi="Times New Roman" w:cs="Times New Roman"/>
              </w:rPr>
            </w:pPr>
            <w:r w:rsidRPr="001F15AC">
              <w:rPr>
                <w:rFonts w:ascii="Times New Roman" w:hAnsi="Times New Roman" w:cs="Times New Roman"/>
              </w:rPr>
              <w:t>TB-Nil</w:t>
            </w:r>
            <w:r w:rsidRPr="001F15AC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2056" w:type="dxa"/>
            <w:shd w:val="clear" w:color="auto" w:fill="auto"/>
          </w:tcPr>
          <w:p w14:paraId="7E3D6A47" w14:textId="593C542B" w:rsidR="00777227" w:rsidRPr="00B645DE" w:rsidRDefault="00777227" w:rsidP="002F55CC">
            <w:pPr>
              <w:rPr>
                <w:rFonts w:ascii="Times New Roman" w:hAnsi="Times New Roman" w:cs="Times New Roman"/>
              </w:rPr>
            </w:pPr>
            <w:r w:rsidRPr="00B645DE">
              <w:rPr>
                <w:rFonts w:ascii="Times New Roman" w:hAnsi="Times New Roman" w:cs="Times New Roman"/>
              </w:rPr>
              <w:t>2.65</w:t>
            </w:r>
            <w:r w:rsidR="00A73497">
              <w:rPr>
                <w:rFonts w:ascii="Times New Roman" w:hAnsi="Times New Roman" w:cs="Times New Roman"/>
              </w:rPr>
              <w:t xml:space="preserve"> </w:t>
            </w:r>
            <w:r w:rsidRPr="00B645DE">
              <w:rPr>
                <w:rFonts w:ascii="Times New Roman" w:hAnsi="Times New Roman" w:cs="Times New Roman"/>
              </w:rPr>
              <w:t>±</w:t>
            </w:r>
            <w:r w:rsidR="00A73497">
              <w:rPr>
                <w:rFonts w:ascii="Times New Roman" w:hAnsi="Times New Roman" w:cs="Times New Roman"/>
              </w:rPr>
              <w:t xml:space="preserve"> </w:t>
            </w:r>
            <w:r w:rsidRPr="00B645DE">
              <w:rPr>
                <w:rFonts w:ascii="Times New Roman" w:hAnsi="Times New Roman" w:cs="Times New Roman"/>
              </w:rPr>
              <w:t>2.26</w:t>
            </w:r>
          </w:p>
        </w:tc>
        <w:tc>
          <w:tcPr>
            <w:tcW w:w="2217" w:type="dxa"/>
            <w:shd w:val="clear" w:color="auto" w:fill="auto"/>
          </w:tcPr>
          <w:p w14:paraId="15232300" w14:textId="15E0E551" w:rsidR="00777227" w:rsidRPr="00B645DE" w:rsidRDefault="00777227" w:rsidP="002F55CC">
            <w:pPr>
              <w:rPr>
                <w:rFonts w:ascii="Times New Roman" w:hAnsi="Times New Roman" w:cs="Times New Roman"/>
              </w:rPr>
            </w:pPr>
            <w:r w:rsidRPr="00B645DE">
              <w:rPr>
                <w:rFonts w:ascii="Times New Roman" w:hAnsi="Times New Roman" w:cs="Times New Roman"/>
              </w:rPr>
              <w:t>1.60</w:t>
            </w:r>
            <w:r w:rsidR="00A73497">
              <w:rPr>
                <w:rFonts w:ascii="Times New Roman" w:hAnsi="Times New Roman" w:cs="Times New Roman"/>
              </w:rPr>
              <w:t xml:space="preserve"> </w:t>
            </w:r>
            <w:r w:rsidRPr="00B645DE">
              <w:rPr>
                <w:rFonts w:ascii="Times New Roman" w:hAnsi="Times New Roman" w:cs="Times New Roman"/>
              </w:rPr>
              <w:t>±</w:t>
            </w:r>
            <w:r w:rsidR="00A73497">
              <w:rPr>
                <w:rFonts w:ascii="Times New Roman" w:hAnsi="Times New Roman" w:cs="Times New Roman"/>
              </w:rPr>
              <w:t xml:space="preserve"> </w:t>
            </w:r>
            <w:r w:rsidRPr="00B645DE">
              <w:rPr>
                <w:rFonts w:ascii="Times New Roman" w:hAnsi="Times New Roman" w:cs="Times New Roman"/>
              </w:rPr>
              <w:t>2.56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auto" w:fill="auto"/>
          </w:tcPr>
          <w:p w14:paraId="00027E90" w14:textId="77777777" w:rsidR="00777227" w:rsidRPr="001F15AC" w:rsidRDefault="00777227" w:rsidP="002F55CC">
            <w:pPr>
              <w:rPr>
                <w:rFonts w:ascii="Times New Roman" w:hAnsi="Times New Roman" w:cs="Times New Roman"/>
              </w:rPr>
            </w:pPr>
            <w:r w:rsidRPr="001F15AC">
              <w:rPr>
                <w:rFonts w:ascii="Times New Roman" w:hAnsi="Times New Roman" w:cs="Times New Roman"/>
              </w:rPr>
              <w:t>0.080</w:t>
            </w:r>
          </w:p>
        </w:tc>
      </w:tr>
      <w:tr w:rsidR="00777227" w:rsidRPr="001F15AC" w14:paraId="67D3AD10" w14:textId="77777777" w:rsidTr="002F55CC">
        <w:tc>
          <w:tcPr>
            <w:tcW w:w="2243" w:type="dxa"/>
            <w:shd w:val="clear" w:color="auto" w:fill="auto"/>
          </w:tcPr>
          <w:p w14:paraId="6513135C" w14:textId="6781B21B" w:rsidR="00777227" w:rsidRPr="001F15AC" w:rsidRDefault="001D233F" w:rsidP="002F55CC">
            <w:pPr>
              <w:ind w:firstLineChars="100" w:firstLine="240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QFT-Plus</w:t>
            </w:r>
            <w:r w:rsidR="00777227" w:rsidRPr="001F15AC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2056" w:type="dxa"/>
            <w:shd w:val="clear" w:color="auto" w:fill="auto"/>
          </w:tcPr>
          <w:p w14:paraId="27DAA430" w14:textId="77777777" w:rsidR="00777227" w:rsidRPr="002F55CC" w:rsidRDefault="00777227" w:rsidP="002F55CC">
            <w:pPr>
              <w:rPr>
                <w:rFonts w:ascii="Times New Roman" w:hAnsi="Times New Roman" w:cs="Times New Roman"/>
              </w:rPr>
            </w:pPr>
            <w:r w:rsidRPr="002F55CC">
              <w:rPr>
                <w:rFonts w:ascii="Times New Roman" w:hAnsi="Times New Roman" w:cs="Times New Roman"/>
              </w:rPr>
              <w:t>n=47</w:t>
            </w:r>
          </w:p>
        </w:tc>
        <w:tc>
          <w:tcPr>
            <w:tcW w:w="2217" w:type="dxa"/>
            <w:shd w:val="clear" w:color="auto" w:fill="auto"/>
          </w:tcPr>
          <w:p w14:paraId="09D99145" w14:textId="77777777" w:rsidR="00777227" w:rsidRPr="002F55CC" w:rsidRDefault="00777227" w:rsidP="002F55CC">
            <w:pPr>
              <w:rPr>
                <w:rFonts w:ascii="Times New Roman" w:hAnsi="Times New Roman" w:cs="Times New Roman"/>
              </w:rPr>
            </w:pPr>
            <w:r w:rsidRPr="002F55CC">
              <w:rPr>
                <w:rFonts w:ascii="Times New Roman" w:hAnsi="Times New Roman" w:cs="Times New Roman"/>
              </w:rPr>
              <w:t>n=26</w:t>
            </w: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auto" w:fill="auto"/>
          </w:tcPr>
          <w:p w14:paraId="7AA6B0A5" w14:textId="77777777" w:rsidR="00777227" w:rsidRPr="001F15AC" w:rsidRDefault="00777227" w:rsidP="002F55CC">
            <w:pPr>
              <w:rPr>
                <w:rFonts w:ascii="Times New Roman" w:hAnsi="Times New Roman" w:cs="Times New Roman"/>
              </w:rPr>
            </w:pPr>
          </w:p>
        </w:tc>
      </w:tr>
      <w:tr w:rsidR="00777227" w:rsidRPr="001F15AC" w14:paraId="0C3F855A" w14:textId="77777777" w:rsidTr="002F55CC">
        <w:tc>
          <w:tcPr>
            <w:tcW w:w="2243" w:type="dxa"/>
            <w:shd w:val="clear" w:color="auto" w:fill="auto"/>
          </w:tcPr>
          <w:p w14:paraId="3EA33A38" w14:textId="77777777" w:rsidR="00777227" w:rsidRPr="001F15AC" w:rsidRDefault="00777227" w:rsidP="002F55CC">
            <w:pPr>
              <w:jc w:val="center"/>
              <w:rPr>
                <w:rFonts w:ascii="Times New Roman" w:hAnsi="Times New Roman" w:cs="Times New Roman"/>
              </w:rPr>
            </w:pPr>
            <w:r w:rsidRPr="001F15AC">
              <w:rPr>
                <w:rFonts w:ascii="Times New Roman" w:hAnsi="Times New Roman" w:cs="Times New Roman"/>
              </w:rPr>
              <w:t>TB-Nil</w:t>
            </w:r>
            <w:r w:rsidRPr="001F15AC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2056" w:type="dxa"/>
            <w:shd w:val="clear" w:color="auto" w:fill="auto"/>
          </w:tcPr>
          <w:p w14:paraId="16FD5668" w14:textId="77777777" w:rsidR="00777227" w:rsidRPr="001F15AC" w:rsidRDefault="00777227" w:rsidP="002F55CC">
            <w:pPr>
              <w:rPr>
                <w:rFonts w:ascii="Times New Roman" w:hAnsi="Times New Roman" w:cs="Times New Roman"/>
              </w:rPr>
            </w:pPr>
            <w:bookmarkStart w:id="0" w:name="_Hlk43121020"/>
            <w:r w:rsidRPr="001F15AC">
              <w:rPr>
                <w:rFonts w:ascii="Times New Roman" w:hAnsi="Times New Roman" w:cs="Times New Roman"/>
              </w:rPr>
              <w:t>2.93</w:t>
            </w:r>
            <w:bookmarkEnd w:id="0"/>
            <w:r w:rsidRPr="001F15AC">
              <w:rPr>
                <w:rFonts w:ascii="Times New Roman" w:hAnsi="Times New Roman" w:cs="Times New Roman"/>
              </w:rPr>
              <w:t xml:space="preserve"> ± 2.38</w:t>
            </w:r>
          </w:p>
        </w:tc>
        <w:tc>
          <w:tcPr>
            <w:tcW w:w="2217" w:type="dxa"/>
            <w:shd w:val="clear" w:color="auto" w:fill="auto"/>
          </w:tcPr>
          <w:p w14:paraId="0FE88204" w14:textId="77777777" w:rsidR="00777227" w:rsidRPr="001F15AC" w:rsidRDefault="00777227" w:rsidP="002F55CC">
            <w:pPr>
              <w:rPr>
                <w:rFonts w:ascii="Times New Roman" w:hAnsi="Times New Roman" w:cs="Times New Roman"/>
              </w:rPr>
            </w:pPr>
            <w:r w:rsidRPr="001F15AC">
              <w:rPr>
                <w:rFonts w:ascii="Times New Roman" w:hAnsi="Times New Roman" w:cs="Times New Roman"/>
              </w:rPr>
              <w:t>1.18 ± 2.02</w:t>
            </w:r>
          </w:p>
        </w:tc>
        <w:tc>
          <w:tcPr>
            <w:tcW w:w="178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5D089B3" w14:textId="77777777" w:rsidR="00777227" w:rsidRPr="001F15AC" w:rsidRDefault="00777227" w:rsidP="002F55CC">
            <w:pPr>
              <w:rPr>
                <w:rFonts w:ascii="Times New Roman" w:hAnsi="Times New Roman" w:cs="Times New Roman"/>
              </w:rPr>
            </w:pPr>
            <w:r w:rsidRPr="001F15AC">
              <w:rPr>
                <w:rFonts w:ascii="Times New Roman" w:hAnsi="Times New Roman" w:cs="Times New Roman"/>
              </w:rPr>
              <w:t>0.002</w:t>
            </w:r>
          </w:p>
        </w:tc>
      </w:tr>
    </w:tbl>
    <w:p w14:paraId="7BEB81B1" w14:textId="77777777" w:rsidR="00777227" w:rsidRDefault="00777227" w:rsidP="00777227">
      <w:pPr>
        <w:rPr>
          <w:rFonts w:ascii="Times New Roman" w:hAnsi="Times New Roman" w:cs="Times New Roman"/>
        </w:rPr>
      </w:pPr>
    </w:p>
    <w:p w14:paraId="14DB65C1" w14:textId="4A904AE9" w:rsidR="00777227" w:rsidRPr="001F15AC" w:rsidRDefault="00777227" w:rsidP="00BA09F0">
      <w:pPr>
        <w:widowControl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Abbreviations: </w:t>
      </w:r>
      <w:r w:rsidRPr="001F15AC">
        <w:rPr>
          <w:rFonts w:ascii="Times New Roman" w:hAnsi="Times New Roman" w:cs="Times New Roman"/>
        </w:rPr>
        <w:t>QFT</w:t>
      </w:r>
      <w:r w:rsidRPr="001F15AC">
        <w:rPr>
          <w:rFonts w:ascii="Times New Roman" w:hAnsi="Times New Roman" w:cs="Times New Roman"/>
          <w:vertAlign w:val="subscript"/>
        </w:rPr>
        <w:t xml:space="preserve">0-1: </w:t>
      </w:r>
      <w:r w:rsidRPr="001F15AC">
        <w:rPr>
          <w:rFonts w:ascii="Times New Roman" w:hAnsi="Times New Roman" w:cs="Times New Roman"/>
        </w:rPr>
        <w:t xml:space="preserve">QuantiFERON-TB test, baseline </w:t>
      </w:r>
      <w:r>
        <w:rPr>
          <w:rFonts w:ascii="Times New Roman" w:hAnsi="Times New Roman" w:cs="Times New Roman"/>
        </w:rPr>
        <w:t xml:space="preserve">result </w:t>
      </w:r>
      <w:r w:rsidRPr="001F15AC">
        <w:rPr>
          <w:rFonts w:ascii="Times New Roman" w:hAnsi="Times New Roman" w:cs="Times New Roman"/>
        </w:rPr>
        <w:t xml:space="preserve">versus </w:t>
      </w:r>
      <w:r>
        <w:rPr>
          <w:rFonts w:ascii="Times New Roman" w:hAnsi="Times New Roman" w:cs="Times New Roman"/>
        </w:rPr>
        <w:t>1</w:t>
      </w:r>
      <w:r w:rsidRPr="002F55CC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</w:t>
      </w:r>
      <w:r w:rsidRPr="001F15AC">
        <w:rPr>
          <w:rFonts w:ascii="Times New Roman" w:hAnsi="Times New Roman" w:cs="Times New Roman"/>
        </w:rPr>
        <w:t>test</w:t>
      </w:r>
      <w:r>
        <w:rPr>
          <w:rFonts w:ascii="Times New Roman" w:hAnsi="Times New Roman" w:cs="Times New Roman"/>
        </w:rPr>
        <w:t xml:space="preserve"> ; </w:t>
      </w:r>
      <w:r w:rsidRPr="001F15AC">
        <w:rPr>
          <w:rFonts w:ascii="Times New Roman" w:hAnsi="Times New Roman" w:cs="Times New Roman"/>
        </w:rPr>
        <w:t>QFT-GIT: QuantiFERON-TB Gold In-Tube test</w:t>
      </w:r>
      <w:r>
        <w:rPr>
          <w:rFonts w:ascii="Times New Roman" w:hAnsi="Times New Roman" w:cs="Times New Roman"/>
        </w:rPr>
        <w:t xml:space="preserve">; </w:t>
      </w:r>
      <w:r w:rsidR="001D233F">
        <w:rPr>
          <w:rFonts w:ascii="Times New Roman" w:hAnsi="Times New Roman" w:cs="Times New Roman"/>
        </w:rPr>
        <w:t>QFT-Plus</w:t>
      </w:r>
      <w:r w:rsidRPr="001F15AC">
        <w:rPr>
          <w:rFonts w:ascii="Times New Roman" w:hAnsi="Times New Roman" w:cs="Times New Roman"/>
        </w:rPr>
        <w:t>: QuantiFERON-TB Gold Plus</w:t>
      </w:r>
      <w:r>
        <w:rPr>
          <w:rFonts w:ascii="Times New Roman" w:hAnsi="Times New Roman" w:cs="Times New Roman"/>
        </w:rPr>
        <w:t xml:space="preserve">; </w:t>
      </w:r>
      <w:r w:rsidRPr="001F15AC">
        <w:rPr>
          <w:rFonts w:ascii="Times New Roman" w:hAnsi="Times New Roman" w:cs="Times New Roman"/>
        </w:rPr>
        <w:t xml:space="preserve">TB-Nil: the </w:t>
      </w:r>
      <w:r>
        <w:rPr>
          <w:rFonts w:ascii="Times New Roman" w:hAnsi="Times New Roman" w:cs="Times New Roman"/>
        </w:rPr>
        <w:t xml:space="preserve">interferon-gamma </w:t>
      </w:r>
      <w:r w:rsidRPr="001F15AC">
        <w:rPr>
          <w:rFonts w:ascii="Times New Roman" w:hAnsi="Times New Roman" w:cs="Times New Roman"/>
        </w:rPr>
        <w:t xml:space="preserve">level of </w:t>
      </w:r>
      <w:r w:rsidR="00A73497">
        <w:rPr>
          <w:rFonts w:ascii="Times New Roman" w:hAnsi="Times New Roman" w:cs="Times New Roman"/>
        </w:rPr>
        <w:t xml:space="preserve">the </w:t>
      </w:r>
      <w:r w:rsidRPr="001F15AC">
        <w:rPr>
          <w:rFonts w:ascii="Times New Roman" w:hAnsi="Times New Roman" w:cs="Times New Roman"/>
        </w:rPr>
        <w:t xml:space="preserve">TB antigen tube </w:t>
      </w:r>
      <w:r w:rsidR="00A73497">
        <w:rPr>
          <w:rFonts w:ascii="Times New Roman" w:hAnsi="Times New Roman" w:cs="Times New Roman"/>
        </w:rPr>
        <w:t>minus</w:t>
      </w:r>
      <w:r w:rsidR="00A73497" w:rsidRPr="001F15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that in </w:t>
      </w:r>
      <w:r w:rsidR="00A73497">
        <w:rPr>
          <w:rFonts w:ascii="Times New Roman" w:hAnsi="Times New Roman" w:cs="Times New Roman"/>
        </w:rPr>
        <w:t xml:space="preserve">the </w:t>
      </w:r>
      <w:r w:rsidRPr="001F15AC">
        <w:rPr>
          <w:rFonts w:ascii="Times New Roman" w:hAnsi="Times New Roman" w:cs="Times New Roman"/>
        </w:rPr>
        <w:t xml:space="preserve">negative control </w:t>
      </w:r>
      <w:r>
        <w:rPr>
          <w:rFonts w:ascii="Times New Roman" w:hAnsi="Times New Roman" w:cs="Times New Roman"/>
        </w:rPr>
        <w:t>tube; subscript 0 or 1: baseline or 1</w:t>
      </w:r>
      <w:r w:rsidRPr="002F55CC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follow-up of the test</w:t>
      </w:r>
    </w:p>
    <w:p w14:paraId="7F3EFF49" w14:textId="77777777" w:rsidR="00777227" w:rsidRDefault="00777227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487F057A" w14:textId="591944C1" w:rsidR="00564882" w:rsidRPr="001F15AC" w:rsidRDefault="00304D81" w:rsidP="00BA09F0">
      <w:pPr>
        <w:spacing w:line="360" w:lineRule="auto"/>
        <w:rPr>
          <w:rFonts w:ascii="Times New Roman" w:hAnsi="Times New Roman" w:cs="Times New Roman"/>
        </w:rPr>
      </w:pPr>
      <w:r w:rsidRPr="00A70398">
        <w:rPr>
          <w:rFonts w:ascii="Times New Roman" w:hAnsi="Times New Roman" w:cs="Times New Roman"/>
          <w:b/>
        </w:rPr>
        <w:lastRenderedPageBreak/>
        <w:t>Table</w:t>
      </w:r>
      <w:r w:rsidR="00FA3947" w:rsidRPr="00A70398">
        <w:rPr>
          <w:rFonts w:ascii="Times New Roman" w:hAnsi="Times New Roman" w:cs="Times New Roman"/>
          <w:b/>
        </w:rPr>
        <w:t xml:space="preserve"> </w:t>
      </w:r>
      <w:r w:rsidR="00777227" w:rsidRPr="00A70398">
        <w:rPr>
          <w:rFonts w:ascii="Times New Roman" w:hAnsi="Times New Roman" w:cs="Times New Roman"/>
          <w:b/>
        </w:rPr>
        <w:t>S</w:t>
      </w:r>
      <w:r w:rsidR="00777227">
        <w:rPr>
          <w:rFonts w:ascii="Times New Roman" w:hAnsi="Times New Roman" w:cs="Times New Roman"/>
          <w:b/>
        </w:rPr>
        <w:t>2</w:t>
      </w:r>
      <w:r w:rsidR="0094490F" w:rsidRPr="00A70398">
        <w:rPr>
          <w:rFonts w:ascii="Times New Roman" w:hAnsi="Times New Roman" w:cs="Times New Roman"/>
          <w:b/>
        </w:rPr>
        <w:t>.</w:t>
      </w:r>
      <w:r w:rsidR="0094490F" w:rsidRPr="001F15AC">
        <w:rPr>
          <w:rFonts w:ascii="Times New Roman" w:hAnsi="Times New Roman" w:cs="Times New Roman"/>
        </w:rPr>
        <w:t xml:space="preserve"> </w:t>
      </w:r>
      <w:bookmarkStart w:id="1" w:name="_Hlk43114261"/>
      <w:bookmarkStart w:id="2" w:name="_Hlk35287589"/>
      <w:r w:rsidR="00EA2CC1" w:rsidRPr="00A70398">
        <w:rPr>
          <w:rFonts w:ascii="Times New Roman" w:hAnsi="Times New Roman" w:cs="Times New Roman"/>
          <w:b/>
        </w:rPr>
        <w:t xml:space="preserve">Discordance and concordance of </w:t>
      </w:r>
      <w:bookmarkStart w:id="3" w:name="_Hlk34510244"/>
      <w:bookmarkStart w:id="4" w:name="_Hlk42980600"/>
      <w:r w:rsidR="000E68EA" w:rsidRPr="00A70398">
        <w:rPr>
          <w:rFonts w:ascii="Times New Roman" w:hAnsi="Times New Roman" w:cs="Times New Roman"/>
          <w:b/>
        </w:rPr>
        <w:t xml:space="preserve">first follow-up </w:t>
      </w:r>
      <w:r w:rsidR="001D233F">
        <w:rPr>
          <w:rFonts w:ascii="Times New Roman" w:hAnsi="Times New Roman" w:cs="Times New Roman"/>
          <w:b/>
        </w:rPr>
        <w:t>QFT-Plus</w:t>
      </w:r>
      <w:bookmarkEnd w:id="3"/>
      <w:r w:rsidR="00EA2CC1" w:rsidRPr="00A70398">
        <w:rPr>
          <w:rFonts w:ascii="Times New Roman" w:hAnsi="Times New Roman" w:cs="Times New Roman"/>
          <w:b/>
        </w:rPr>
        <w:t xml:space="preserve"> and </w:t>
      </w:r>
      <w:r w:rsidR="00241D0E" w:rsidRPr="00A70398">
        <w:rPr>
          <w:rFonts w:ascii="Times New Roman" w:hAnsi="Times New Roman" w:cs="Times New Roman"/>
          <w:b/>
        </w:rPr>
        <w:t>QFT-GIT</w:t>
      </w:r>
      <w:r w:rsidR="00EA2CC1" w:rsidRPr="00A70398">
        <w:rPr>
          <w:rFonts w:ascii="Times New Roman" w:hAnsi="Times New Roman" w:cs="Times New Roman"/>
          <w:b/>
        </w:rPr>
        <w:t xml:space="preserve"> </w:t>
      </w:r>
      <w:r w:rsidR="008E22C5" w:rsidRPr="00A70398">
        <w:rPr>
          <w:rFonts w:ascii="Times New Roman" w:hAnsi="Times New Roman" w:cs="Times New Roman"/>
          <w:b/>
        </w:rPr>
        <w:t>test</w:t>
      </w:r>
      <w:r w:rsidR="000E68EA" w:rsidRPr="00A70398">
        <w:rPr>
          <w:rFonts w:ascii="Times New Roman" w:hAnsi="Times New Roman" w:cs="Times New Roman"/>
          <w:b/>
        </w:rPr>
        <w:t>s</w:t>
      </w:r>
      <w:bookmarkEnd w:id="1"/>
      <w:bookmarkEnd w:id="4"/>
      <w:r w:rsidR="00564882" w:rsidRPr="00A70398">
        <w:rPr>
          <w:rFonts w:ascii="Times New Roman" w:hAnsi="Times New Roman" w:cs="Times New Roman"/>
          <w:b/>
        </w:rPr>
        <w:t>.</w:t>
      </w:r>
      <w:r w:rsidR="008E22C5" w:rsidRPr="00A70398">
        <w:rPr>
          <w:rFonts w:ascii="Times New Roman" w:hAnsi="Times New Roman" w:cs="Times New Roman"/>
          <w:b/>
        </w:rPr>
        <w:t xml:space="preserve"> </w:t>
      </w:r>
      <w:bookmarkEnd w:id="2"/>
      <w:r w:rsidR="00CB2422">
        <w:rPr>
          <w:rFonts w:ascii="Times New Roman" w:hAnsi="Times New Roman" w:cs="Times New Roman"/>
        </w:rPr>
        <w:t>In a t</w:t>
      </w:r>
      <w:r w:rsidR="00564882" w:rsidRPr="001F15AC">
        <w:rPr>
          <w:rFonts w:ascii="Times New Roman" w:hAnsi="Times New Roman" w:cs="Times New Roman"/>
        </w:rPr>
        <w:t xml:space="preserve">otal </w:t>
      </w:r>
      <w:r w:rsidR="009C7038">
        <w:rPr>
          <w:rFonts w:ascii="Times New Roman" w:hAnsi="Times New Roman" w:cs="Times New Roman"/>
        </w:rPr>
        <w:t xml:space="preserve">of </w:t>
      </w:r>
      <w:r w:rsidR="00564882" w:rsidRPr="001F15AC">
        <w:rPr>
          <w:rFonts w:ascii="Times New Roman" w:hAnsi="Times New Roman" w:cs="Times New Roman"/>
        </w:rPr>
        <w:t>73 subjects</w:t>
      </w:r>
      <w:r w:rsidR="00CB2422">
        <w:rPr>
          <w:rFonts w:ascii="Times New Roman" w:hAnsi="Times New Roman" w:cs="Times New Roman"/>
        </w:rPr>
        <w:t xml:space="preserve"> </w:t>
      </w:r>
      <w:r w:rsidR="009C7038">
        <w:rPr>
          <w:rFonts w:ascii="Times New Roman" w:hAnsi="Times New Roman" w:cs="Times New Roman"/>
        </w:rPr>
        <w:t xml:space="preserve">that </w:t>
      </w:r>
      <w:r w:rsidR="00CB2422">
        <w:rPr>
          <w:rFonts w:ascii="Times New Roman" w:hAnsi="Times New Roman" w:cs="Times New Roman"/>
        </w:rPr>
        <w:t xml:space="preserve">received </w:t>
      </w:r>
      <w:r w:rsidR="009C7038">
        <w:rPr>
          <w:rFonts w:ascii="Times New Roman" w:hAnsi="Times New Roman" w:cs="Times New Roman"/>
        </w:rPr>
        <w:t xml:space="preserve">the </w:t>
      </w:r>
      <w:r w:rsidR="00CB2422">
        <w:rPr>
          <w:rFonts w:ascii="Times New Roman" w:hAnsi="Times New Roman" w:cs="Times New Roman"/>
        </w:rPr>
        <w:t>1</w:t>
      </w:r>
      <w:r w:rsidR="00CB2422" w:rsidRPr="00A70398">
        <w:rPr>
          <w:rFonts w:ascii="Times New Roman" w:hAnsi="Times New Roman" w:cs="Times New Roman"/>
          <w:vertAlign w:val="superscript"/>
        </w:rPr>
        <w:t>st</w:t>
      </w:r>
      <w:r w:rsidR="00CB2422">
        <w:rPr>
          <w:rFonts w:ascii="Times New Roman" w:hAnsi="Times New Roman" w:cs="Times New Roman"/>
        </w:rPr>
        <w:t xml:space="preserve"> pair of QFT</w:t>
      </w:r>
      <w:r w:rsidR="00CB2422" w:rsidRPr="001F15AC">
        <w:rPr>
          <w:rFonts w:ascii="Times New Roman" w:hAnsi="Times New Roman" w:cs="Times New Roman"/>
        </w:rPr>
        <w:t xml:space="preserve">-GIT and </w:t>
      </w:r>
      <w:r w:rsidR="009440DD">
        <w:rPr>
          <w:rFonts w:ascii="Times New Roman" w:hAnsi="Times New Roman" w:cs="Times New Roman"/>
        </w:rPr>
        <w:t>QFT-Plus</w:t>
      </w:r>
      <w:r w:rsidR="009C7038">
        <w:rPr>
          <w:rFonts w:ascii="Times New Roman" w:hAnsi="Times New Roman" w:cs="Times New Roman"/>
        </w:rPr>
        <w:t xml:space="preserve"> tests</w:t>
      </w:r>
      <w:r w:rsidR="00CB2422">
        <w:rPr>
          <w:rFonts w:ascii="Times New Roman" w:hAnsi="Times New Roman" w:cs="Times New Roman"/>
        </w:rPr>
        <w:t xml:space="preserve">, </w:t>
      </w:r>
      <w:r w:rsidR="009C7038">
        <w:rPr>
          <w:rFonts w:ascii="Times New Roman" w:hAnsi="Times New Roman" w:cs="Times New Roman"/>
        </w:rPr>
        <w:t xml:space="preserve">the </w:t>
      </w:r>
      <w:r w:rsidR="00CB2422">
        <w:rPr>
          <w:rFonts w:ascii="Times New Roman" w:hAnsi="Times New Roman" w:cs="Times New Roman"/>
        </w:rPr>
        <w:t>c</w:t>
      </w:r>
      <w:r w:rsidR="00564882" w:rsidRPr="001F15AC">
        <w:rPr>
          <w:rFonts w:ascii="Times New Roman" w:hAnsi="Times New Roman" w:cs="Times New Roman"/>
        </w:rPr>
        <w:t xml:space="preserve">oncordance rate of </w:t>
      </w:r>
      <w:r w:rsidR="009C7038">
        <w:rPr>
          <w:rFonts w:ascii="Times New Roman" w:hAnsi="Times New Roman" w:cs="Times New Roman"/>
        </w:rPr>
        <w:t xml:space="preserve">the </w:t>
      </w:r>
      <w:r w:rsidR="00564882">
        <w:rPr>
          <w:rFonts w:ascii="Times New Roman" w:hAnsi="Times New Roman" w:cs="Times New Roman"/>
        </w:rPr>
        <w:t>QFT</w:t>
      </w:r>
      <w:r w:rsidR="00564882" w:rsidRPr="001F15AC">
        <w:rPr>
          <w:rFonts w:ascii="Times New Roman" w:hAnsi="Times New Roman" w:cs="Times New Roman"/>
        </w:rPr>
        <w:t xml:space="preserve">-GIT and </w:t>
      </w:r>
      <w:r w:rsidR="009C7038">
        <w:rPr>
          <w:rFonts w:ascii="Times New Roman" w:hAnsi="Times New Roman" w:cs="Times New Roman"/>
        </w:rPr>
        <w:t xml:space="preserve">the </w:t>
      </w:r>
      <w:r w:rsidR="009440DD">
        <w:rPr>
          <w:rFonts w:ascii="Times New Roman" w:hAnsi="Times New Roman" w:cs="Times New Roman"/>
        </w:rPr>
        <w:t>QFT-Plus</w:t>
      </w:r>
      <w:r w:rsidR="00CB2422">
        <w:rPr>
          <w:rFonts w:ascii="Times New Roman" w:hAnsi="Times New Roman" w:cs="Times New Roman"/>
        </w:rPr>
        <w:t xml:space="preserve"> was </w:t>
      </w:r>
      <w:r w:rsidR="00564882" w:rsidRPr="001F15AC">
        <w:rPr>
          <w:rFonts w:ascii="Times New Roman" w:hAnsi="Times New Roman" w:cs="Times New Roman"/>
        </w:rPr>
        <w:t>83.6%</w:t>
      </w:r>
      <w:r w:rsidR="00CB2422">
        <w:rPr>
          <w:rFonts w:ascii="Times New Roman" w:hAnsi="Times New Roman" w:cs="Times New Roman"/>
        </w:rPr>
        <w:t xml:space="preserve"> and </w:t>
      </w:r>
      <w:r w:rsidR="009C7038">
        <w:rPr>
          <w:rFonts w:ascii="Times New Roman" w:hAnsi="Times New Roman" w:cs="Times New Roman"/>
        </w:rPr>
        <w:t xml:space="preserve">the </w:t>
      </w:r>
      <w:r w:rsidR="00CB2422">
        <w:rPr>
          <w:rFonts w:ascii="Times New Roman" w:hAnsi="Times New Roman" w:cs="Times New Roman"/>
        </w:rPr>
        <w:t>d</w:t>
      </w:r>
      <w:r w:rsidR="00564882" w:rsidRPr="001F15AC">
        <w:rPr>
          <w:rFonts w:ascii="Times New Roman" w:hAnsi="Times New Roman" w:cs="Times New Roman"/>
        </w:rPr>
        <w:t xml:space="preserve">iscordance rate </w:t>
      </w:r>
      <w:r w:rsidR="00CB2422">
        <w:rPr>
          <w:rFonts w:ascii="Times New Roman" w:hAnsi="Times New Roman" w:cs="Times New Roman"/>
        </w:rPr>
        <w:t xml:space="preserve">was </w:t>
      </w:r>
      <w:r w:rsidR="00564882" w:rsidRPr="001F15AC">
        <w:rPr>
          <w:rFonts w:ascii="Times New Roman" w:hAnsi="Times New Roman" w:cs="Times New Roman"/>
        </w:rPr>
        <w:t>16.4%</w:t>
      </w:r>
      <w:r w:rsidR="00CB2422">
        <w:rPr>
          <w:rFonts w:ascii="Times New Roman" w:hAnsi="Times New Roman" w:cs="Times New Roman"/>
        </w:rPr>
        <w:t xml:space="preserve">. </w:t>
      </w:r>
      <w:r w:rsidR="00564882" w:rsidRPr="001F15AC">
        <w:rPr>
          <w:rFonts w:ascii="Times New Roman" w:hAnsi="Times New Roman" w:cs="Times New Roman"/>
        </w:rPr>
        <w:t>Pearson correlation</w:t>
      </w:r>
      <w:r w:rsidR="00CB2422">
        <w:rPr>
          <w:rFonts w:ascii="Times New Roman" w:hAnsi="Times New Roman" w:cs="Times New Roman"/>
        </w:rPr>
        <w:t xml:space="preserve"> of the two tests was</w:t>
      </w:r>
      <w:r w:rsidR="00564882" w:rsidRPr="001F15AC">
        <w:rPr>
          <w:rFonts w:ascii="Times New Roman" w:hAnsi="Times New Roman" w:cs="Times New Roman"/>
        </w:rPr>
        <w:t xml:space="preserve"> 0.636</w:t>
      </w:r>
      <w:r w:rsidR="00CB2422">
        <w:rPr>
          <w:rFonts w:ascii="Times New Roman" w:hAnsi="Times New Roman" w:cs="Times New Roman"/>
        </w:rPr>
        <w:t xml:space="preserve"> (</w:t>
      </w:r>
      <w:r w:rsidR="00564882" w:rsidRPr="001F15AC">
        <w:rPr>
          <w:rFonts w:ascii="Times New Roman" w:hAnsi="Times New Roman" w:cs="Times New Roman"/>
        </w:rPr>
        <w:t>p</w:t>
      </w:r>
      <w:r w:rsidR="009C7038">
        <w:rPr>
          <w:rFonts w:ascii="Times New Roman" w:hAnsi="Times New Roman" w:cs="Times New Roman"/>
        </w:rPr>
        <w:t xml:space="preserve"> </w:t>
      </w:r>
      <w:r w:rsidR="00564882" w:rsidRPr="001F15AC">
        <w:rPr>
          <w:rFonts w:ascii="Times New Roman" w:hAnsi="Times New Roman" w:cs="Times New Roman"/>
        </w:rPr>
        <w:t>&lt;</w:t>
      </w:r>
      <w:r w:rsidR="009C7038">
        <w:rPr>
          <w:rFonts w:ascii="Times New Roman" w:hAnsi="Times New Roman" w:cs="Times New Roman"/>
        </w:rPr>
        <w:t xml:space="preserve"> </w:t>
      </w:r>
      <w:r w:rsidR="00564882" w:rsidRPr="001F15AC">
        <w:rPr>
          <w:rFonts w:ascii="Times New Roman" w:hAnsi="Times New Roman" w:cs="Times New Roman"/>
        </w:rPr>
        <w:t>0.001</w:t>
      </w:r>
      <w:r w:rsidR="00CB2422">
        <w:rPr>
          <w:rFonts w:ascii="Times New Roman" w:hAnsi="Times New Roman" w:cs="Times New Roman"/>
        </w:rPr>
        <w:t xml:space="preserve">) and </w:t>
      </w:r>
      <w:r w:rsidR="00564882" w:rsidRPr="001F15AC">
        <w:rPr>
          <w:rFonts w:ascii="Times New Roman" w:hAnsi="Times New Roman" w:cs="Times New Roman"/>
        </w:rPr>
        <w:t>Cohen’s Kappa coefficient</w:t>
      </w:r>
      <w:r w:rsidR="00CB2422">
        <w:rPr>
          <w:rFonts w:ascii="Times New Roman" w:hAnsi="Times New Roman" w:cs="Times New Roman"/>
        </w:rPr>
        <w:t xml:space="preserve"> was</w:t>
      </w:r>
      <w:r w:rsidR="00564882" w:rsidRPr="001F15AC">
        <w:rPr>
          <w:rFonts w:ascii="Times New Roman" w:hAnsi="Times New Roman" w:cs="Times New Roman"/>
        </w:rPr>
        <w:t xml:space="preserve"> 0.635</w:t>
      </w:r>
      <w:r w:rsidR="00CB2422">
        <w:rPr>
          <w:rFonts w:ascii="Times New Roman" w:hAnsi="Times New Roman" w:cs="Times New Roman"/>
        </w:rPr>
        <w:t>.</w:t>
      </w:r>
    </w:p>
    <w:p w14:paraId="255853F1" w14:textId="77777777" w:rsidR="00304D81" w:rsidRPr="001F15AC" w:rsidRDefault="00304D81">
      <w:pPr>
        <w:rPr>
          <w:rFonts w:ascii="Times New Roman" w:hAnsi="Times New Roman" w:cs="Times New Roman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749"/>
        <w:gridCol w:w="2749"/>
        <w:gridCol w:w="2749"/>
      </w:tblGrid>
      <w:tr w:rsidR="00304D81" w:rsidRPr="001F15AC" w14:paraId="3DDB1656" w14:textId="77777777" w:rsidTr="00A70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48990DAE" w14:textId="77777777" w:rsidR="00304D81" w:rsidRPr="00FA3947" w:rsidRDefault="00304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8" w:space="0" w:color="auto"/>
              <w:bottom w:val="single" w:sz="8" w:space="0" w:color="auto"/>
            </w:tcBorders>
          </w:tcPr>
          <w:p w14:paraId="32AEB0D7" w14:textId="08942898" w:rsidR="00304D81" w:rsidRPr="001F15AC" w:rsidRDefault="00241D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bookmarkStart w:id="5" w:name="_Hlk34510255"/>
            <w:r w:rsidRPr="001F15AC">
              <w:rPr>
                <w:rFonts w:ascii="Times New Roman" w:hAnsi="Times New Roman" w:cs="Times New Roman"/>
              </w:rPr>
              <w:t>QFT-</w:t>
            </w:r>
            <w:r w:rsidR="00304D81" w:rsidRPr="001F15AC">
              <w:rPr>
                <w:rFonts w:ascii="Times New Roman" w:hAnsi="Times New Roman" w:cs="Times New Roman"/>
              </w:rPr>
              <w:t>G-GIT</w:t>
            </w:r>
            <w:bookmarkEnd w:id="5"/>
            <w:r w:rsidR="000E68EA">
              <w:rPr>
                <w:rFonts w:ascii="Times New Roman" w:hAnsi="Times New Roman" w:cs="Times New Roman"/>
                <w:vertAlign w:val="subscript"/>
              </w:rPr>
              <w:t>1</w:t>
            </w:r>
            <w:r w:rsidR="00304D81" w:rsidRPr="001F15AC">
              <w:rPr>
                <w:rFonts w:ascii="Times New Roman" w:hAnsi="Times New Roman" w:cs="Times New Roman"/>
              </w:rPr>
              <w:t>(+)</w:t>
            </w:r>
          </w:p>
        </w:tc>
        <w:tc>
          <w:tcPr>
            <w:tcW w:w="2749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2C2FFC5" w14:textId="36E5F97B" w:rsidR="00304D81" w:rsidRPr="00A70398" w:rsidRDefault="00241D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bscript"/>
              </w:rPr>
            </w:pPr>
            <w:r w:rsidRPr="001F15AC">
              <w:rPr>
                <w:rFonts w:ascii="Times New Roman" w:hAnsi="Times New Roman" w:cs="Times New Roman"/>
              </w:rPr>
              <w:t>QFT-</w:t>
            </w:r>
            <w:r w:rsidR="00304D81" w:rsidRPr="001F15AC">
              <w:rPr>
                <w:rFonts w:ascii="Times New Roman" w:hAnsi="Times New Roman" w:cs="Times New Roman"/>
              </w:rPr>
              <w:t>G-GIT</w:t>
            </w:r>
            <w:r w:rsidR="00E90502">
              <w:rPr>
                <w:rFonts w:ascii="Times New Roman" w:hAnsi="Times New Roman" w:cs="Times New Roman"/>
                <w:vertAlign w:val="subscript"/>
              </w:rPr>
              <w:t>1</w:t>
            </w:r>
            <w:r w:rsidR="00304D81" w:rsidRPr="001F15AC">
              <w:rPr>
                <w:rFonts w:ascii="Times New Roman" w:hAnsi="Times New Roman" w:cs="Times New Roman"/>
              </w:rPr>
              <w:t>(-)</w:t>
            </w:r>
          </w:p>
        </w:tc>
      </w:tr>
      <w:tr w:rsidR="00304D81" w:rsidRPr="001F15AC" w14:paraId="658535F6" w14:textId="77777777" w:rsidTr="00A70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9" w:type="dxa"/>
            <w:tcBorders>
              <w:top w:val="single" w:sz="8" w:space="0" w:color="auto"/>
              <w:left w:val="single" w:sz="4" w:space="0" w:color="auto"/>
            </w:tcBorders>
          </w:tcPr>
          <w:p w14:paraId="18F4BF21" w14:textId="066C82E2" w:rsidR="00304D81" w:rsidRPr="001F15AC" w:rsidRDefault="001D23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QFT-Plus</w:t>
            </w:r>
            <w:r w:rsidR="000E68EA">
              <w:rPr>
                <w:rFonts w:ascii="Times New Roman" w:hAnsi="Times New Roman" w:cs="Times New Roman"/>
                <w:vertAlign w:val="subscript"/>
              </w:rPr>
              <w:t>1</w:t>
            </w:r>
            <w:r w:rsidR="00304D81" w:rsidRPr="001F15AC">
              <w:rPr>
                <w:rFonts w:ascii="Times New Roman" w:hAnsi="Times New Roman" w:cs="Times New Roman"/>
              </w:rPr>
              <w:t>(+)</w:t>
            </w:r>
          </w:p>
        </w:tc>
        <w:tc>
          <w:tcPr>
            <w:tcW w:w="2749" w:type="dxa"/>
            <w:tcBorders>
              <w:top w:val="single" w:sz="8" w:space="0" w:color="auto"/>
            </w:tcBorders>
          </w:tcPr>
          <w:p w14:paraId="00551F52" w14:textId="77777777" w:rsidR="00304D81" w:rsidRPr="001F15AC" w:rsidRDefault="00304D81" w:rsidP="00A703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5AC">
              <w:rPr>
                <w:rFonts w:ascii="Times New Roman" w:hAnsi="Times New Roman" w:cs="Times New Roman"/>
              </w:rPr>
              <w:t>4</w:t>
            </w:r>
            <w:r w:rsidR="007B5503" w:rsidRPr="001F15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9" w:type="dxa"/>
            <w:tcBorders>
              <w:top w:val="single" w:sz="8" w:space="0" w:color="auto"/>
              <w:right w:val="single" w:sz="4" w:space="0" w:color="auto"/>
            </w:tcBorders>
          </w:tcPr>
          <w:p w14:paraId="5C9F4775" w14:textId="77777777" w:rsidR="00304D81" w:rsidRPr="001F15AC" w:rsidRDefault="00304D81" w:rsidP="00A703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5AC">
              <w:rPr>
                <w:rFonts w:ascii="Times New Roman" w:hAnsi="Times New Roman" w:cs="Times New Roman"/>
              </w:rPr>
              <w:t>5</w:t>
            </w:r>
          </w:p>
        </w:tc>
      </w:tr>
      <w:tr w:rsidR="00304D81" w:rsidRPr="001F15AC" w14:paraId="21C9A1FC" w14:textId="77777777" w:rsidTr="00A7039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9" w:type="dxa"/>
            <w:tcBorders>
              <w:top w:val="single" w:sz="4" w:space="0" w:color="7F7F7F" w:themeColor="text1" w:themeTint="80"/>
              <w:left w:val="single" w:sz="4" w:space="0" w:color="auto"/>
              <w:bottom w:val="single" w:sz="8" w:space="0" w:color="auto"/>
            </w:tcBorders>
          </w:tcPr>
          <w:p w14:paraId="4273FA28" w14:textId="09D6BD68" w:rsidR="00304D81" w:rsidRPr="00A70398" w:rsidRDefault="001D233F">
            <w:pPr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QFT-Plus</w:t>
            </w:r>
            <w:r w:rsidR="00E90502">
              <w:rPr>
                <w:rFonts w:ascii="Times New Roman" w:hAnsi="Times New Roman" w:cs="Times New Roman"/>
                <w:vertAlign w:val="subscript"/>
              </w:rPr>
              <w:t>1</w:t>
            </w:r>
            <w:r w:rsidR="00304D81" w:rsidRPr="001F15AC">
              <w:rPr>
                <w:rFonts w:ascii="Times New Roman" w:hAnsi="Times New Roman" w:cs="Times New Roman"/>
              </w:rPr>
              <w:t>(-)</w:t>
            </w:r>
          </w:p>
        </w:tc>
        <w:tc>
          <w:tcPr>
            <w:tcW w:w="2749" w:type="dxa"/>
            <w:tcBorders>
              <w:top w:val="single" w:sz="4" w:space="0" w:color="7F7F7F" w:themeColor="text1" w:themeTint="80"/>
              <w:bottom w:val="single" w:sz="8" w:space="0" w:color="auto"/>
            </w:tcBorders>
          </w:tcPr>
          <w:p w14:paraId="7650978F" w14:textId="77777777" w:rsidR="00304D81" w:rsidRPr="001F15AC" w:rsidRDefault="00304D81" w:rsidP="00A703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5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49" w:type="dxa"/>
            <w:tcBorders>
              <w:top w:val="single" w:sz="4" w:space="0" w:color="7F7F7F" w:themeColor="text1" w:themeTint="80"/>
              <w:bottom w:val="single" w:sz="8" w:space="0" w:color="auto"/>
              <w:right w:val="single" w:sz="4" w:space="0" w:color="auto"/>
            </w:tcBorders>
          </w:tcPr>
          <w:p w14:paraId="0CD350A6" w14:textId="77777777" w:rsidR="00304D81" w:rsidRPr="001F15AC" w:rsidRDefault="007B5503" w:rsidP="00A703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5AC">
              <w:rPr>
                <w:rFonts w:ascii="Times New Roman" w:hAnsi="Times New Roman" w:cs="Times New Roman"/>
              </w:rPr>
              <w:t>19</w:t>
            </w:r>
          </w:p>
        </w:tc>
      </w:tr>
    </w:tbl>
    <w:p w14:paraId="3F1EE548" w14:textId="77777777" w:rsidR="00FF5361" w:rsidRDefault="00FF5361" w:rsidP="00BA09F0">
      <w:pPr>
        <w:spacing w:line="360" w:lineRule="auto"/>
        <w:rPr>
          <w:rFonts w:ascii="Times New Roman" w:hAnsi="Times New Roman" w:cs="Times New Roman"/>
        </w:rPr>
      </w:pPr>
    </w:p>
    <w:p w14:paraId="1E0E6144" w14:textId="6E14571C" w:rsidR="00564882" w:rsidRPr="001F15AC" w:rsidRDefault="00564882" w:rsidP="00BA09F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Abbreviations: </w:t>
      </w:r>
      <w:r w:rsidRPr="001F15AC">
        <w:rPr>
          <w:rFonts w:ascii="Times New Roman" w:hAnsi="Times New Roman" w:cs="Times New Roman"/>
        </w:rPr>
        <w:t>QFT-G-GIT: QuantiFERON-TB Gold In-Tube</w:t>
      </w:r>
      <w:r>
        <w:rPr>
          <w:rFonts w:ascii="Times New Roman" w:hAnsi="Times New Roman" w:cs="Times New Roman"/>
        </w:rPr>
        <w:t xml:space="preserve">; </w:t>
      </w:r>
      <w:r w:rsidR="001D233F">
        <w:rPr>
          <w:rFonts w:ascii="Times New Roman" w:hAnsi="Times New Roman" w:cs="Times New Roman"/>
        </w:rPr>
        <w:t>QFT-Plus</w:t>
      </w:r>
      <w:r w:rsidRPr="001F15AC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Q</w:t>
      </w:r>
      <w:r w:rsidRPr="001F15AC">
        <w:rPr>
          <w:rFonts w:ascii="Times New Roman" w:hAnsi="Times New Roman" w:cs="Times New Roman"/>
        </w:rPr>
        <w:t>uantiFERON-TB Gold Plus</w:t>
      </w:r>
      <w:r w:rsidR="00CB2422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 xml:space="preserve">ubscript 1: </w:t>
      </w: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 xml:space="preserve">he </w:t>
      </w:r>
      <w:r w:rsidRPr="000E68EA">
        <w:rPr>
          <w:rFonts w:ascii="Times New Roman" w:hAnsi="Times New Roman" w:cs="Times New Roman" w:hint="eastAsia"/>
        </w:rPr>
        <w:t>f</w:t>
      </w:r>
      <w:r w:rsidRPr="000E68EA">
        <w:rPr>
          <w:rFonts w:ascii="Times New Roman" w:hAnsi="Times New Roman" w:cs="Times New Roman"/>
        </w:rPr>
        <w:t>irst follow-up tests</w:t>
      </w:r>
    </w:p>
    <w:p w14:paraId="1A73F721" w14:textId="77777777" w:rsidR="00564882" w:rsidRDefault="00564882">
      <w:pPr>
        <w:rPr>
          <w:rFonts w:ascii="Times New Roman" w:hAnsi="Times New Roman" w:cs="Times New Roman"/>
        </w:rPr>
      </w:pPr>
    </w:p>
    <w:p w14:paraId="0137FF7B" w14:textId="3C9A4509" w:rsidR="00FA3947" w:rsidRDefault="00FA3947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9DE9C4D" w14:textId="77777777" w:rsidR="00F56DDB" w:rsidRDefault="00F56DDB">
      <w:pPr>
        <w:widowControl/>
        <w:rPr>
          <w:rFonts w:ascii="Times New Roman" w:hAnsi="Times New Roman" w:cs="Times New Roman"/>
        </w:rPr>
        <w:sectPr w:rsidR="00F56DDB" w:rsidSect="00723CC0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555F76D5" w14:textId="05BA41CE" w:rsidR="00BA09F0" w:rsidRDefault="00FA3947" w:rsidP="00BA09F0">
      <w:pPr>
        <w:widowControl/>
        <w:spacing w:line="360" w:lineRule="auto"/>
        <w:rPr>
          <w:rFonts w:ascii="Times New Roman" w:hAnsi="Times New Roman" w:cs="Times New Roman"/>
        </w:rPr>
      </w:pPr>
      <w:r w:rsidRPr="00A70398">
        <w:rPr>
          <w:rFonts w:ascii="Times New Roman" w:hAnsi="Times New Roman" w:cs="Times New Roman"/>
          <w:b/>
        </w:rPr>
        <w:lastRenderedPageBreak/>
        <w:t xml:space="preserve">Table </w:t>
      </w:r>
      <w:r w:rsidR="00777227" w:rsidRPr="00A70398">
        <w:rPr>
          <w:rFonts w:ascii="Times New Roman" w:hAnsi="Times New Roman" w:cs="Times New Roman"/>
          <w:b/>
        </w:rPr>
        <w:t>S</w:t>
      </w:r>
      <w:r w:rsidR="00777227">
        <w:rPr>
          <w:rFonts w:ascii="Times New Roman" w:hAnsi="Times New Roman" w:cs="Times New Roman"/>
          <w:b/>
        </w:rPr>
        <w:t>3</w:t>
      </w:r>
      <w:r w:rsidRPr="00A70398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="000E68EA">
        <w:rPr>
          <w:rFonts w:ascii="Times New Roman" w:hAnsi="Times New Roman" w:cs="Times New Roman"/>
        </w:rPr>
        <w:t>Demographic data and interferon response level</w:t>
      </w:r>
      <w:r w:rsidR="00C21811">
        <w:rPr>
          <w:rFonts w:ascii="Times New Roman" w:hAnsi="Times New Roman" w:cs="Times New Roman"/>
        </w:rPr>
        <w:t>s</w:t>
      </w:r>
      <w:r w:rsidR="000E68EA">
        <w:rPr>
          <w:rFonts w:ascii="Times New Roman" w:hAnsi="Times New Roman" w:cs="Times New Roman"/>
        </w:rPr>
        <w:t xml:space="preserve"> </w:t>
      </w:r>
      <w:r w:rsidR="00F56DDB">
        <w:rPr>
          <w:rFonts w:ascii="Times New Roman" w:hAnsi="Times New Roman" w:cs="Times New Roman"/>
        </w:rPr>
        <w:t xml:space="preserve">to TB antigen </w:t>
      </w:r>
      <w:r w:rsidR="000E68EA">
        <w:rPr>
          <w:rFonts w:ascii="Times New Roman" w:hAnsi="Times New Roman" w:cs="Times New Roman"/>
        </w:rPr>
        <w:t>among concordance and discordance of first follow</w:t>
      </w:r>
      <w:r w:rsidR="00C21811">
        <w:rPr>
          <w:rFonts w:ascii="Times New Roman" w:hAnsi="Times New Roman" w:cs="Times New Roman"/>
        </w:rPr>
        <w:t>-up</w:t>
      </w:r>
      <w:r w:rsidR="00F56DDB">
        <w:rPr>
          <w:rFonts w:ascii="Times New Roman" w:hAnsi="Times New Roman" w:cs="Times New Roman"/>
        </w:rPr>
        <w:t xml:space="preserve"> </w:t>
      </w:r>
      <w:r w:rsidR="000E68EA">
        <w:rPr>
          <w:rFonts w:ascii="Times New Roman" w:hAnsi="Times New Roman" w:cs="Times New Roman"/>
        </w:rPr>
        <w:t xml:space="preserve">QFT-GIT and </w:t>
      </w:r>
      <w:r w:rsidR="009440DD">
        <w:rPr>
          <w:rFonts w:ascii="Times New Roman" w:hAnsi="Times New Roman" w:cs="Times New Roman"/>
        </w:rPr>
        <w:t>QFT-Plus</w:t>
      </w:r>
      <w:r w:rsidR="00F56DDB">
        <w:rPr>
          <w:rFonts w:ascii="Times New Roman" w:hAnsi="Times New Roman" w:cs="Times New Roman"/>
        </w:rPr>
        <w:t xml:space="preserve"> tests</w:t>
      </w:r>
    </w:p>
    <w:tbl>
      <w:tblPr>
        <w:tblStyle w:val="a3"/>
        <w:tblpPr w:leftFromText="180" w:rightFromText="180" w:vertAnchor="text" w:horzAnchor="margin" w:tblpY="84"/>
        <w:tblW w:w="14035" w:type="dxa"/>
        <w:tblLayout w:type="fixed"/>
        <w:tblLook w:val="04A0" w:firstRow="1" w:lastRow="0" w:firstColumn="1" w:lastColumn="0" w:noHBand="0" w:noVBand="1"/>
      </w:tblPr>
      <w:tblGrid>
        <w:gridCol w:w="3593"/>
        <w:gridCol w:w="1838"/>
        <w:gridCol w:w="1841"/>
        <w:gridCol w:w="1162"/>
        <w:gridCol w:w="1886"/>
        <w:gridCol w:w="1168"/>
        <w:gridCol w:w="2547"/>
      </w:tblGrid>
      <w:tr w:rsidR="00BA09F0" w:rsidRPr="003C5E0F" w14:paraId="4C792DC0" w14:textId="77777777" w:rsidTr="00BA09F0">
        <w:trPr>
          <w:trHeight w:val="503"/>
        </w:trPr>
        <w:tc>
          <w:tcPr>
            <w:tcW w:w="3593" w:type="dxa"/>
            <w:tcBorders>
              <w:top w:val="single" w:sz="8" w:space="0" w:color="auto"/>
              <w:bottom w:val="single" w:sz="8" w:space="0" w:color="auto"/>
              <w:right w:val="nil"/>
            </w:tcBorders>
          </w:tcPr>
          <w:p w14:paraId="0CF848D8" w14:textId="77777777" w:rsidR="00BA09F0" w:rsidRPr="003C5E0F" w:rsidRDefault="00BA09F0" w:rsidP="00BA09F0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C0F3D2B" w14:textId="50383D3C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/>
              </w:rPr>
              <w:t>QFT-G-GIT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 w:rsidRPr="003C5E0F">
              <w:rPr>
                <w:rFonts w:ascii="Times New Roman" w:hAnsi="Times New Roman" w:cs="Times New Roman"/>
              </w:rPr>
              <w:t>(+)</w:t>
            </w:r>
          </w:p>
          <w:p w14:paraId="5FAA6506" w14:textId="58643458" w:rsidR="00BA09F0" w:rsidRPr="003C5E0F" w:rsidRDefault="001D233F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QFT-Plus</w:t>
            </w:r>
            <w:r w:rsidR="00BA09F0">
              <w:rPr>
                <w:rFonts w:ascii="Times New Roman" w:hAnsi="Times New Roman" w:cs="Times New Roman"/>
                <w:vertAlign w:val="subscript"/>
              </w:rPr>
              <w:t>1</w:t>
            </w:r>
            <w:r w:rsidR="00BA09F0" w:rsidRPr="003C5E0F">
              <w:rPr>
                <w:rFonts w:ascii="Times New Roman" w:hAnsi="Times New Roman" w:cs="Times New Roman"/>
              </w:rPr>
              <w:t>(+)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F27F2F" w14:textId="378D981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/>
              </w:rPr>
              <w:t>QFT-G-GIT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 w:rsidRPr="003C5E0F">
              <w:rPr>
                <w:rFonts w:ascii="Times New Roman" w:hAnsi="Times New Roman" w:cs="Times New Roman"/>
              </w:rPr>
              <w:t>(+)</w:t>
            </w:r>
          </w:p>
          <w:p w14:paraId="4005E60C" w14:textId="02605DD3" w:rsidR="00BA09F0" w:rsidRPr="003C5E0F" w:rsidRDefault="001D233F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QFT-Plus</w:t>
            </w:r>
            <w:r w:rsidR="00BA09F0">
              <w:rPr>
                <w:rFonts w:ascii="Times New Roman" w:hAnsi="Times New Roman" w:cs="Times New Roman"/>
                <w:vertAlign w:val="subscript"/>
              </w:rPr>
              <w:t>1</w:t>
            </w:r>
            <w:r w:rsidR="00BA09F0" w:rsidRPr="003C5E0F">
              <w:rPr>
                <w:rFonts w:ascii="Times New Roman" w:hAnsi="Times New Roman" w:cs="Times New Roman"/>
              </w:rPr>
              <w:t>(-)</w:t>
            </w:r>
          </w:p>
        </w:tc>
        <w:tc>
          <w:tcPr>
            <w:tcW w:w="11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D572823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 w:hint="eastAsia"/>
              </w:rPr>
              <w:t>P</w:t>
            </w:r>
            <w:r w:rsidRPr="003C5E0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18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3AB8F05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/>
              </w:rPr>
              <w:t>QFT-G-GIT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 w:rsidRPr="003C5E0F">
              <w:rPr>
                <w:rFonts w:ascii="Times New Roman" w:hAnsi="Times New Roman" w:cs="Times New Roman"/>
              </w:rPr>
              <w:t>(-)</w:t>
            </w:r>
          </w:p>
          <w:p w14:paraId="779A9784" w14:textId="760DD71D" w:rsidR="00BA09F0" w:rsidRPr="003C5E0F" w:rsidRDefault="001D233F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QFT-Plus</w:t>
            </w:r>
            <w:r w:rsidR="00BA09F0">
              <w:rPr>
                <w:rFonts w:ascii="Times New Roman" w:hAnsi="Times New Roman" w:cs="Times New Roman"/>
                <w:vertAlign w:val="subscript"/>
              </w:rPr>
              <w:t>1</w:t>
            </w:r>
            <w:r w:rsidR="00BA09F0" w:rsidRPr="003C5E0F">
              <w:rPr>
                <w:rFonts w:ascii="Times New Roman" w:hAnsi="Times New Roman" w:cs="Times New Roman"/>
              </w:rPr>
              <w:t>(+)</w:t>
            </w:r>
          </w:p>
        </w:tc>
        <w:tc>
          <w:tcPr>
            <w:tcW w:w="11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0B3A7F4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 w:hint="eastAsia"/>
              </w:rPr>
              <w:t>P</w:t>
            </w:r>
            <w:r w:rsidRPr="003C5E0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547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073EFF01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/>
              </w:rPr>
              <w:t>QFT-G-GIT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 w:rsidRPr="003C5E0F">
              <w:rPr>
                <w:rFonts w:ascii="Times New Roman" w:hAnsi="Times New Roman" w:cs="Times New Roman"/>
              </w:rPr>
              <w:t xml:space="preserve"> (-)</w:t>
            </w:r>
          </w:p>
          <w:p w14:paraId="16C98828" w14:textId="536FBECE" w:rsidR="00BA09F0" w:rsidRPr="003C5E0F" w:rsidRDefault="001D233F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QFT-Plus</w:t>
            </w:r>
            <w:r w:rsidR="00BA09F0">
              <w:rPr>
                <w:rFonts w:ascii="Times New Roman" w:hAnsi="Times New Roman" w:cs="Times New Roman"/>
                <w:vertAlign w:val="subscript"/>
              </w:rPr>
              <w:t>1</w:t>
            </w:r>
            <w:r w:rsidR="00BA09F0" w:rsidRPr="003C5E0F">
              <w:rPr>
                <w:rFonts w:ascii="Times New Roman" w:hAnsi="Times New Roman" w:cs="Times New Roman"/>
              </w:rPr>
              <w:t xml:space="preserve"> (-)</w:t>
            </w:r>
          </w:p>
        </w:tc>
      </w:tr>
      <w:tr w:rsidR="00BA09F0" w:rsidRPr="003C5E0F" w14:paraId="52EBF755" w14:textId="77777777" w:rsidTr="00BA09F0">
        <w:trPr>
          <w:trHeight w:val="503"/>
        </w:trPr>
        <w:tc>
          <w:tcPr>
            <w:tcW w:w="3593" w:type="dxa"/>
            <w:tcBorders>
              <w:top w:val="single" w:sz="8" w:space="0" w:color="auto"/>
              <w:right w:val="nil"/>
            </w:tcBorders>
          </w:tcPr>
          <w:p w14:paraId="5FDCFE52" w14:textId="77777777" w:rsidR="00BA09F0" w:rsidRPr="00A70398" w:rsidRDefault="00BA09F0" w:rsidP="00BA09F0">
            <w:pPr>
              <w:widowControl/>
              <w:rPr>
                <w:rFonts w:ascii="Times New Roman" w:hAnsi="Times New Roman" w:cs="Times New Roman"/>
                <w:b/>
              </w:rPr>
            </w:pPr>
            <w:r w:rsidRPr="00A70398">
              <w:rPr>
                <w:rFonts w:ascii="Times New Roman" w:hAnsi="Times New Roman" w:cs="Times New Roman"/>
                <w:b/>
              </w:rPr>
              <w:t>Number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right w:val="nil"/>
            </w:tcBorders>
          </w:tcPr>
          <w:p w14:paraId="3C157099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right w:val="nil"/>
            </w:tcBorders>
          </w:tcPr>
          <w:p w14:paraId="1D8D6B23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62" w:type="dxa"/>
            <w:tcBorders>
              <w:top w:val="single" w:sz="8" w:space="0" w:color="auto"/>
              <w:left w:val="nil"/>
              <w:right w:val="nil"/>
            </w:tcBorders>
          </w:tcPr>
          <w:p w14:paraId="5553D11D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8" w:space="0" w:color="auto"/>
              <w:left w:val="nil"/>
              <w:right w:val="nil"/>
            </w:tcBorders>
          </w:tcPr>
          <w:p w14:paraId="0B8A369B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8" w:type="dxa"/>
            <w:tcBorders>
              <w:top w:val="single" w:sz="8" w:space="0" w:color="auto"/>
              <w:left w:val="nil"/>
              <w:right w:val="nil"/>
            </w:tcBorders>
          </w:tcPr>
          <w:p w14:paraId="505D8F75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tcBorders>
              <w:top w:val="single" w:sz="8" w:space="0" w:color="auto"/>
              <w:left w:val="nil"/>
            </w:tcBorders>
          </w:tcPr>
          <w:p w14:paraId="3055495B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/>
              </w:rPr>
              <w:t>19</w:t>
            </w:r>
          </w:p>
        </w:tc>
      </w:tr>
      <w:tr w:rsidR="00BA09F0" w:rsidRPr="003C5E0F" w14:paraId="4DDD7494" w14:textId="77777777" w:rsidTr="00BA09F0">
        <w:trPr>
          <w:trHeight w:val="503"/>
        </w:trPr>
        <w:tc>
          <w:tcPr>
            <w:tcW w:w="3593" w:type="dxa"/>
            <w:tcBorders>
              <w:right w:val="nil"/>
            </w:tcBorders>
          </w:tcPr>
          <w:p w14:paraId="417C5876" w14:textId="77777777" w:rsidR="00BA09F0" w:rsidRPr="00A70398" w:rsidRDefault="00BA09F0" w:rsidP="00BA09F0">
            <w:pPr>
              <w:widowControl/>
              <w:rPr>
                <w:rFonts w:ascii="Times New Roman" w:hAnsi="Times New Roman" w:cs="Times New Roman"/>
                <w:b/>
              </w:rPr>
            </w:pPr>
            <w:r w:rsidRPr="00A70398">
              <w:rPr>
                <w:rFonts w:ascii="Times New Roman" w:hAnsi="Times New Roman" w:cs="Times New Roman"/>
                <w:b/>
              </w:rPr>
              <w:t>Age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14:paraId="5A5A85E0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/>
              </w:rPr>
              <w:t>58.8 ± 11.0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14:paraId="5DCEC880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/>
              </w:rPr>
              <w:t>51.5 ± 10.6</w:t>
            </w:r>
          </w:p>
        </w:tc>
        <w:tc>
          <w:tcPr>
            <w:tcW w:w="1162" w:type="dxa"/>
            <w:tcBorders>
              <w:left w:val="nil"/>
              <w:right w:val="nil"/>
            </w:tcBorders>
          </w:tcPr>
          <w:p w14:paraId="60EEC671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/>
              </w:rPr>
              <w:t>0.110</w:t>
            </w:r>
          </w:p>
        </w:tc>
        <w:tc>
          <w:tcPr>
            <w:tcW w:w="1886" w:type="dxa"/>
            <w:tcBorders>
              <w:left w:val="nil"/>
              <w:right w:val="nil"/>
            </w:tcBorders>
          </w:tcPr>
          <w:p w14:paraId="433FC520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/>
              </w:rPr>
              <w:t>45.9 ± 10.7</w:t>
            </w:r>
          </w:p>
        </w:tc>
        <w:tc>
          <w:tcPr>
            <w:tcW w:w="1168" w:type="dxa"/>
            <w:tcBorders>
              <w:left w:val="nil"/>
              <w:right w:val="nil"/>
            </w:tcBorders>
          </w:tcPr>
          <w:p w14:paraId="007A41EF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2547" w:type="dxa"/>
            <w:tcBorders>
              <w:left w:val="nil"/>
            </w:tcBorders>
          </w:tcPr>
          <w:p w14:paraId="6D40111D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65DA7">
              <w:rPr>
                <w:rFonts w:ascii="Times New Roman" w:hAnsi="Times New Roman" w:cs="Times New Roman" w:hint="eastAsia"/>
              </w:rPr>
              <w:t xml:space="preserve">56.9 </w:t>
            </w:r>
            <w:r w:rsidRPr="00D65DA7">
              <w:rPr>
                <w:rFonts w:ascii="Times New Roman" w:hAnsi="Times New Roman" w:cs="Times New Roman"/>
              </w:rPr>
              <w:t>±</w:t>
            </w:r>
            <w:r w:rsidRPr="00D65DA7">
              <w:rPr>
                <w:rFonts w:ascii="Times New Roman" w:hAnsi="Times New Roman" w:cs="Times New Roman" w:hint="eastAsia"/>
              </w:rPr>
              <w:t xml:space="preserve"> 10.6</w:t>
            </w:r>
          </w:p>
        </w:tc>
      </w:tr>
      <w:tr w:rsidR="00BA09F0" w:rsidRPr="003C5E0F" w14:paraId="0D3CCEBF" w14:textId="77777777" w:rsidTr="00BA09F0">
        <w:trPr>
          <w:trHeight w:val="503"/>
        </w:trPr>
        <w:tc>
          <w:tcPr>
            <w:tcW w:w="3593" w:type="dxa"/>
            <w:tcBorders>
              <w:right w:val="nil"/>
            </w:tcBorders>
          </w:tcPr>
          <w:p w14:paraId="43CE3E7D" w14:textId="77777777" w:rsidR="00BA09F0" w:rsidRPr="00A70398" w:rsidRDefault="00BA09F0" w:rsidP="00BA09F0">
            <w:pPr>
              <w:widowControl/>
              <w:rPr>
                <w:rFonts w:ascii="Times New Roman" w:hAnsi="Times New Roman" w:cs="Times New Roman"/>
                <w:b/>
              </w:rPr>
            </w:pPr>
            <w:r w:rsidRPr="00A70398">
              <w:rPr>
                <w:rFonts w:ascii="Times New Roman" w:hAnsi="Times New Roman" w:cs="Times New Roman"/>
                <w:b/>
              </w:rPr>
              <w:t>Sex, male (%)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14:paraId="5A400A64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/>
              </w:rPr>
              <w:t>30</w:t>
            </w:r>
            <w:r w:rsidRPr="003C5E0F">
              <w:rPr>
                <w:rFonts w:ascii="Times New Roman" w:hAnsi="Times New Roman" w:cs="Times New Roman" w:hint="eastAsia"/>
              </w:rPr>
              <w:t xml:space="preserve"> (71.4)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14:paraId="65DB7505" w14:textId="441FEA3C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/>
              </w:rPr>
              <w:t>5</w:t>
            </w:r>
            <w:r w:rsidR="00C21811">
              <w:rPr>
                <w:rFonts w:ascii="Times New Roman" w:hAnsi="Times New Roman" w:cs="Times New Roman"/>
              </w:rPr>
              <w:t xml:space="preserve"> </w:t>
            </w:r>
            <w:r w:rsidRPr="003C5E0F">
              <w:rPr>
                <w:rFonts w:ascii="Times New Roman" w:hAnsi="Times New Roman" w:cs="Times New Roman"/>
              </w:rPr>
              <w:t>(71.4)</w:t>
            </w:r>
          </w:p>
        </w:tc>
        <w:tc>
          <w:tcPr>
            <w:tcW w:w="1162" w:type="dxa"/>
            <w:tcBorders>
              <w:left w:val="nil"/>
              <w:right w:val="nil"/>
            </w:tcBorders>
          </w:tcPr>
          <w:p w14:paraId="2F2520BA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6" w:type="dxa"/>
            <w:tcBorders>
              <w:left w:val="nil"/>
              <w:right w:val="nil"/>
            </w:tcBorders>
          </w:tcPr>
          <w:p w14:paraId="3E65463A" w14:textId="1769CCE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 w:rsidR="00C2181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(60)</w:t>
            </w:r>
          </w:p>
        </w:tc>
        <w:tc>
          <w:tcPr>
            <w:tcW w:w="1168" w:type="dxa"/>
            <w:tcBorders>
              <w:left w:val="nil"/>
              <w:right w:val="nil"/>
            </w:tcBorders>
          </w:tcPr>
          <w:p w14:paraId="4E4403EC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0.627</w:t>
            </w:r>
          </w:p>
        </w:tc>
        <w:tc>
          <w:tcPr>
            <w:tcW w:w="2547" w:type="dxa"/>
            <w:tcBorders>
              <w:left w:val="nil"/>
            </w:tcBorders>
          </w:tcPr>
          <w:p w14:paraId="2257614F" w14:textId="0B2C78B8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  <w:r w:rsidR="00C2181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(73.7)</w:t>
            </w:r>
          </w:p>
        </w:tc>
      </w:tr>
      <w:tr w:rsidR="00BA09F0" w:rsidRPr="003C5E0F" w14:paraId="686A2F1E" w14:textId="77777777" w:rsidTr="00BA09F0">
        <w:trPr>
          <w:trHeight w:val="503"/>
        </w:trPr>
        <w:tc>
          <w:tcPr>
            <w:tcW w:w="3593" w:type="dxa"/>
            <w:tcBorders>
              <w:right w:val="nil"/>
            </w:tcBorders>
          </w:tcPr>
          <w:p w14:paraId="70D42DF4" w14:textId="77777777" w:rsidR="00BA09F0" w:rsidRPr="00A70398" w:rsidRDefault="00BA09F0" w:rsidP="00BA09F0">
            <w:pPr>
              <w:widowControl/>
              <w:rPr>
                <w:rFonts w:ascii="Times New Roman" w:hAnsi="Times New Roman" w:cs="Times New Roman"/>
                <w:b/>
              </w:rPr>
            </w:pPr>
            <w:r w:rsidRPr="00A70398">
              <w:rPr>
                <w:rFonts w:ascii="Times New Roman" w:hAnsi="Times New Roman" w:cs="Times New Roman"/>
                <w:b/>
              </w:rPr>
              <w:t>QFT-GIT</w:t>
            </w:r>
            <w:r w:rsidRPr="00A70398">
              <w:rPr>
                <w:rFonts w:ascii="Times New Roman" w:hAnsi="Times New Roman" w:cs="Times New Roman"/>
                <w:b/>
                <w:vertAlign w:val="subscript"/>
              </w:rPr>
              <w:t>0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 xml:space="preserve">, </w:t>
            </w:r>
            <w:r>
              <w:rPr>
                <w:rFonts w:ascii="Times New Roman" w:hAnsi="Times New Roman" w:cs="Times New Roman"/>
                <w:b/>
              </w:rPr>
              <w:t>IU/ml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14:paraId="16F3EF2A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/>
              </w:rPr>
              <w:t>2.84 ± 2.25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14:paraId="272AEC1C" w14:textId="77777777" w:rsidR="00BA09F0" w:rsidRPr="007F7C5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7F7C5F">
              <w:rPr>
                <w:rFonts w:ascii="Times New Roman" w:hAnsi="Times New Roman" w:cs="Times New Roman"/>
              </w:rPr>
              <w:t>1.52 ± 2.16</w:t>
            </w:r>
          </w:p>
        </w:tc>
        <w:tc>
          <w:tcPr>
            <w:tcW w:w="1162" w:type="dxa"/>
            <w:tcBorders>
              <w:left w:val="nil"/>
              <w:right w:val="nil"/>
            </w:tcBorders>
          </w:tcPr>
          <w:p w14:paraId="34B0BD72" w14:textId="77777777" w:rsidR="00BA09F0" w:rsidRPr="007F7C5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7F7C5F">
              <w:rPr>
                <w:rFonts w:ascii="Times New Roman" w:hAnsi="Times New Roman" w:cs="Times New Roman"/>
              </w:rPr>
              <w:t>0.155</w:t>
            </w:r>
          </w:p>
        </w:tc>
        <w:tc>
          <w:tcPr>
            <w:tcW w:w="1886" w:type="dxa"/>
            <w:tcBorders>
              <w:left w:val="nil"/>
              <w:right w:val="nil"/>
            </w:tcBorders>
          </w:tcPr>
          <w:p w14:paraId="7B609EFE" w14:textId="77777777" w:rsidR="00BA09F0" w:rsidRPr="007F7C5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7F7C5F">
              <w:rPr>
                <w:rFonts w:ascii="Times New Roman" w:hAnsi="Times New Roman" w:cs="Times New Roman"/>
              </w:rPr>
              <w:t>3.67 ± 3.56</w:t>
            </w:r>
          </w:p>
        </w:tc>
        <w:tc>
          <w:tcPr>
            <w:tcW w:w="1168" w:type="dxa"/>
            <w:tcBorders>
              <w:left w:val="nil"/>
              <w:right w:val="nil"/>
            </w:tcBorders>
          </w:tcPr>
          <w:p w14:paraId="44C07BA5" w14:textId="77777777" w:rsidR="00BA09F0" w:rsidRPr="007F7C5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7F7C5F">
              <w:rPr>
                <w:rFonts w:ascii="Times New Roman" w:hAnsi="Times New Roman" w:cs="Times New Roman"/>
              </w:rPr>
              <w:t>0.467</w:t>
            </w:r>
          </w:p>
        </w:tc>
        <w:tc>
          <w:tcPr>
            <w:tcW w:w="2547" w:type="dxa"/>
            <w:tcBorders>
              <w:left w:val="nil"/>
            </w:tcBorders>
          </w:tcPr>
          <w:p w14:paraId="27544F12" w14:textId="77777777" w:rsidR="00BA09F0" w:rsidRPr="007F7C5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7F7C5F">
              <w:rPr>
                <w:rFonts w:ascii="Times New Roman" w:hAnsi="Times New Roman" w:cs="Times New Roman"/>
              </w:rPr>
              <w:t>1.06 ± 2.01</w:t>
            </w:r>
          </w:p>
        </w:tc>
      </w:tr>
      <w:tr w:rsidR="00BA09F0" w:rsidRPr="003C5E0F" w14:paraId="65F185AB" w14:textId="77777777" w:rsidTr="00BA09F0">
        <w:trPr>
          <w:trHeight w:val="503"/>
        </w:trPr>
        <w:tc>
          <w:tcPr>
            <w:tcW w:w="3593" w:type="dxa"/>
            <w:tcBorders>
              <w:right w:val="nil"/>
            </w:tcBorders>
          </w:tcPr>
          <w:p w14:paraId="4C9E79F9" w14:textId="77777777" w:rsidR="00BA09F0" w:rsidRPr="00A70398" w:rsidRDefault="00BA09F0" w:rsidP="00BA09F0">
            <w:pPr>
              <w:widowControl/>
              <w:rPr>
                <w:rFonts w:ascii="Times New Roman" w:hAnsi="Times New Roman" w:cs="Times New Roman"/>
                <w:b/>
              </w:rPr>
            </w:pPr>
            <w:r w:rsidRPr="00A70398">
              <w:rPr>
                <w:rFonts w:ascii="Times New Roman" w:hAnsi="Times New Roman" w:cs="Times New Roman"/>
                <w:b/>
              </w:rPr>
              <w:t>QFT-GIT</w:t>
            </w:r>
            <w:r w:rsidRPr="00A70398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 xml:space="preserve">, </w:t>
            </w:r>
            <w:r>
              <w:rPr>
                <w:rFonts w:ascii="Times New Roman" w:hAnsi="Times New Roman" w:cs="Times New Roman"/>
                <w:b/>
              </w:rPr>
              <w:t>IU/ml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14:paraId="76BA2AC2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/>
              </w:rPr>
              <w:t>2.43 ± 2.15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14:paraId="5F07447E" w14:textId="77777777" w:rsidR="00BA09F0" w:rsidRPr="007F7C5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7F7C5F">
              <w:rPr>
                <w:rFonts w:ascii="Times New Roman" w:hAnsi="Times New Roman" w:cs="Times New Roman"/>
              </w:rPr>
              <w:t>0.58 ± 0.19</w:t>
            </w:r>
          </w:p>
        </w:tc>
        <w:tc>
          <w:tcPr>
            <w:tcW w:w="1162" w:type="dxa"/>
            <w:tcBorders>
              <w:left w:val="nil"/>
              <w:right w:val="nil"/>
            </w:tcBorders>
          </w:tcPr>
          <w:p w14:paraId="34DB84E5" w14:textId="77777777" w:rsidR="00BA09F0" w:rsidRPr="007F7C5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7F7C5F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1886" w:type="dxa"/>
            <w:tcBorders>
              <w:left w:val="nil"/>
              <w:right w:val="nil"/>
            </w:tcBorders>
          </w:tcPr>
          <w:p w14:paraId="648606FA" w14:textId="77777777" w:rsidR="00BA09F0" w:rsidRPr="007F7C5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7F7C5F">
              <w:rPr>
                <w:rFonts w:ascii="Times New Roman" w:hAnsi="Times New Roman" w:cs="Times New Roman"/>
              </w:rPr>
              <w:t>0.23 ± 0.16</w:t>
            </w:r>
          </w:p>
        </w:tc>
        <w:tc>
          <w:tcPr>
            <w:tcW w:w="1168" w:type="dxa"/>
            <w:tcBorders>
              <w:left w:val="nil"/>
              <w:right w:val="nil"/>
            </w:tcBorders>
          </w:tcPr>
          <w:p w14:paraId="04C69118" w14:textId="77777777" w:rsidR="00BA09F0" w:rsidRPr="007F7C5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7F7C5F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2547" w:type="dxa"/>
            <w:tcBorders>
              <w:left w:val="nil"/>
            </w:tcBorders>
          </w:tcPr>
          <w:p w14:paraId="50B90B40" w14:textId="77777777" w:rsidR="00BA09F0" w:rsidRPr="007F7C5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7F7C5F">
              <w:rPr>
                <w:rFonts w:ascii="Times New Roman" w:hAnsi="Times New Roman" w:cs="Times New Roman"/>
              </w:rPr>
              <w:t xml:space="preserve"> 0.08 ± 0.20</w:t>
            </w:r>
          </w:p>
        </w:tc>
      </w:tr>
      <w:tr w:rsidR="00BA09F0" w:rsidRPr="003C5E0F" w14:paraId="33633350" w14:textId="77777777" w:rsidTr="00BA09F0">
        <w:trPr>
          <w:trHeight w:val="503"/>
        </w:trPr>
        <w:tc>
          <w:tcPr>
            <w:tcW w:w="3593" w:type="dxa"/>
            <w:tcBorders>
              <w:right w:val="nil"/>
            </w:tcBorders>
          </w:tcPr>
          <w:p w14:paraId="7DA1CEC7" w14:textId="71CE91ED" w:rsidR="00BA09F0" w:rsidRPr="00A70398" w:rsidRDefault="009440DD" w:rsidP="00BA09F0">
            <w:pPr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QFT-Plus</w:t>
            </w:r>
            <w:r w:rsidR="00BA09F0" w:rsidRPr="00A70398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14:paraId="4386AA72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left w:val="nil"/>
              <w:right w:val="nil"/>
            </w:tcBorders>
          </w:tcPr>
          <w:p w14:paraId="20459E86" w14:textId="77777777" w:rsidR="00BA09F0" w:rsidRPr="007F7C5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nil"/>
              <w:right w:val="nil"/>
            </w:tcBorders>
          </w:tcPr>
          <w:p w14:paraId="29DF3C9E" w14:textId="77777777" w:rsidR="00BA09F0" w:rsidRPr="007F7C5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left w:val="nil"/>
              <w:right w:val="nil"/>
            </w:tcBorders>
          </w:tcPr>
          <w:p w14:paraId="74254D3E" w14:textId="77777777" w:rsidR="00BA09F0" w:rsidRPr="007F7C5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Borders>
              <w:left w:val="nil"/>
              <w:right w:val="nil"/>
            </w:tcBorders>
          </w:tcPr>
          <w:p w14:paraId="5611272D" w14:textId="77777777" w:rsidR="00BA09F0" w:rsidRPr="007F7C5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tcBorders>
              <w:left w:val="nil"/>
            </w:tcBorders>
          </w:tcPr>
          <w:p w14:paraId="6B18D9AA" w14:textId="77777777" w:rsidR="00BA09F0" w:rsidRPr="007F7C5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09F0" w:rsidRPr="003C5E0F" w14:paraId="3EF00B49" w14:textId="77777777" w:rsidTr="00BA09F0">
        <w:trPr>
          <w:trHeight w:val="503"/>
        </w:trPr>
        <w:tc>
          <w:tcPr>
            <w:tcW w:w="3593" w:type="dxa"/>
            <w:tcBorders>
              <w:right w:val="nil"/>
            </w:tcBorders>
          </w:tcPr>
          <w:p w14:paraId="7FB454E8" w14:textId="388A9FCB" w:rsidR="00BA09F0" w:rsidRPr="00A70398" w:rsidRDefault="00BA09F0" w:rsidP="00BA09F0">
            <w:pPr>
              <w:widowControl/>
              <w:rPr>
                <w:rFonts w:ascii="Times New Roman" w:hAnsi="Times New Roman" w:cs="Times New Roman"/>
                <w:b/>
              </w:rPr>
            </w:pPr>
            <w:r w:rsidRPr="00A70398">
              <w:rPr>
                <w:rFonts w:ascii="Times New Roman" w:hAnsi="Times New Roman" w:cs="Times New Roman"/>
                <w:b/>
              </w:rPr>
              <w:t xml:space="preserve"> T1</w:t>
            </w:r>
            <w:r w:rsidRPr="00A70398">
              <w:rPr>
                <w:rFonts w:ascii="Times New Roman" w:hAnsi="Times New Roman" w:cs="Times New Roman"/>
                <w:b/>
                <w:vertAlign w:val="subscript"/>
              </w:rPr>
              <w:t xml:space="preserve"> </w:t>
            </w:r>
            <w:r w:rsidRPr="00A70398">
              <w:rPr>
                <w:rFonts w:ascii="Times New Roman" w:hAnsi="Times New Roman" w:cs="Times New Roman"/>
                <w:b/>
              </w:rPr>
              <w:t xml:space="preserve">of </w:t>
            </w:r>
            <w:r w:rsidR="009440DD">
              <w:rPr>
                <w:rFonts w:ascii="Times New Roman" w:hAnsi="Times New Roman" w:cs="Times New Roman"/>
                <w:b/>
              </w:rPr>
              <w:t>QFT-Plus</w:t>
            </w:r>
            <w:r w:rsidRPr="00A70398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 xml:space="preserve">, </w:t>
            </w:r>
            <w:r>
              <w:rPr>
                <w:rFonts w:ascii="Times New Roman" w:hAnsi="Times New Roman" w:cs="Times New Roman"/>
                <w:b/>
              </w:rPr>
              <w:t>IU/ml</w:t>
            </w:r>
          </w:p>
        </w:tc>
        <w:tc>
          <w:tcPr>
            <w:tcW w:w="1838" w:type="dxa"/>
            <w:tcBorders>
              <w:left w:val="nil"/>
              <w:right w:val="nil"/>
            </w:tcBorders>
          </w:tcPr>
          <w:p w14:paraId="442A481C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/>
              </w:rPr>
              <w:t>2.06 ± 2.03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14:paraId="251D2F84" w14:textId="77777777" w:rsidR="00BA09F0" w:rsidRPr="007F7C5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7F7C5F">
              <w:rPr>
                <w:rFonts w:ascii="Times New Roman" w:hAnsi="Times New Roman" w:cs="Times New Roman"/>
              </w:rPr>
              <w:t>0.23 ± 0.94</w:t>
            </w:r>
          </w:p>
        </w:tc>
        <w:tc>
          <w:tcPr>
            <w:tcW w:w="1162" w:type="dxa"/>
            <w:tcBorders>
              <w:left w:val="nil"/>
              <w:right w:val="nil"/>
            </w:tcBorders>
          </w:tcPr>
          <w:p w14:paraId="6BB4B085" w14:textId="77777777" w:rsidR="00BA09F0" w:rsidRPr="007F7C5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7F7C5F">
              <w:rPr>
                <w:rFonts w:ascii="Times New Roman" w:hAnsi="Times New Roman" w:cs="Times New Roman"/>
              </w:rPr>
              <w:t>0.022</w:t>
            </w:r>
          </w:p>
        </w:tc>
        <w:tc>
          <w:tcPr>
            <w:tcW w:w="1886" w:type="dxa"/>
            <w:tcBorders>
              <w:left w:val="nil"/>
              <w:right w:val="nil"/>
            </w:tcBorders>
          </w:tcPr>
          <w:p w14:paraId="0DE4C8CB" w14:textId="77777777" w:rsidR="00BA09F0" w:rsidRPr="007F7C5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7F7C5F">
              <w:rPr>
                <w:rFonts w:ascii="Times New Roman" w:hAnsi="Times New Roman" w:cs="Times New Roman"/>
              </w:rPr>
              <w:t>0.98 ± 0.93</w:t>
            </w:r>
          </w:p>
        </w:tc>
        <w:tc>
          <w:tcPr>
            <w:tcW w:w="1168" w:type="dxa"/>
            <w:tcBorders>
              <w:left w:val="nil"/>
              <w:right w:val="nil"/>
            </w:tcBorders>
          </w:tcPr>
          <w:p w14:paraId="1CF7CB92" w14:textId="77777777" w:rsidR="00BA09F0" w:rsidRPr="007F7C5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7F7C5F">
              <w:rPr>
                <w:rFonts w:ascii="Times New Roman" w:hAnsi="Times New Roman" w:cs="Times New Roman"/>
              </w:rPr>
              <w:t>0.250</w:t>
            </w:r>
          </w:p>
        </w:tc>
        <w:tc>
          <w:tcPr>
            <w:tcW w:w="2547" w:type="dxa"/>
            <w:tcBorders>
              <w:left w:val="nil"/>
            </w:tcBorders>
          </w:tcPr>
          <w:p w14:paraId="69495FE0" w14:textId="77777777" w:rsidR="00BA09F0" w:rsidRPr="007F7C5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7F7C5F">
              <w:rPr>
                <w:rFonts w:ascii="Times New Roman" w:hAnsi="Times New Roman" w:cs="Times New Roman"/>
              </w:rPr>
              <w:t>0.08 ± 0.20</w:t>
            </w:r>
          </w:p>
        </w:tc>
      </w:tr>
      <w:tr w:rsidR="00BA09F0" w:rsidRPr="003C5E0F" w14:paraId="5E2B5684" w14:textId="77777777" w:rsidTr="00BA09F0">
        <w:trPr>
          <w:trHeight w:val="503"/>
        </w:trPr>
        <w:tc>
          <w:tcPr>
            <w:tcW w:w="3593" w:type="dxa"/>
            <w:tcBorders>
              <w:bottom w:val="single" w:sz="4" w:space="0" w:color="auto"/>
              <w:right w:val="nil"/>
            </w:tcBorders>
          </w:tcPr>
          <w:p w14:paraId="19EDD37A" w14:textId="449245CF" w:rsidR="00BA09F0" w:rsidRPr="00A70398" w:rsidRDefault="00BA09F0" w:rsidP="00BA09F0">
            <w:pPr>
              <w:widowControl/>
              <w:rPr>
                <w:rFonts w:ascii="Times New Roman" w:hAnsi="Times New Roman" w:cs="Times New Roman"/>
                <w:b/>
              </w:rPr>
            </w:pPr>
            <w:r w:rsidRPr="00A70398">
              <w:rPr>
                <w:rFonts w:ascii="Times New Roman" w:hAnsi="Times New Roman" w:cs="Times New Roman"/>
                <w:b/>
              </w:rPr>
              <w:t xml:space="preserve"> T2</w:t>
            </w:r>
            <w:r w:rsidRPr="00A70398">
              <w:rPr>
                <w:rFonts w:ascii="Times New Roman" w:hAnsi="Times New Roman" w:cs="Times New Roman"/>
                <w:b/>
                <w:vertAlign w:val="subscript"/>
              </w:rPr>
              <w:t xml:space="preserve"> </w:t>
            </w:r>
            <w:r w:rsidRPr="00A70398">
              <w:rPr>
                <w:rFonts w:ascii="Times New Roman" w:hAnsi="Times New Roman" w:cs="Times New Roman"/>
                <w:b/>
              </w:rPr>
              <w:t xml:space="preserve">of </w:t>
            </w:r>
            <w:r w:rsidR="009440DD">
              <w:rPr>
                <w:rFonts w:ascii="Times New Roman" w:hAnsi="Times New Roman" w:cs="Times New Roman"/>
                <w:b/>
              </w:rPr>
              <w:t>QFT-Plus</w:t>
            </w:r>
            <w:r w:rsidRPr="00A70398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 xml:space="preserve">, </w:t>
            </w:r>
            <w:r>
              <w:rPr>
                <w:rFonts w:ascii="Times New Roman" w:hAnsi="Times New Roman" w:cs="Times New Roman"/>
                <w:b/>
              </w:rPr>
              <w:t>IU/ml</w:t>
            </w:r>
          </w:p>
        </w:tc>
        <w:tc>
          <w:tcPr>
            <w:tcW w:w="1838" w:type="dxa"/>
            <w:tcBorders>
              <w:left w:val="nil"/>
              <w:bottom w:val="single" w:sz="4" w:space="0" w:color="auto"/>
              <w:right w:val="nil"/>
            </w:tcBorders>
          </w:tcPr>
          <w:p w14:paraId="53D6AEA2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/>
              </w:rPr>
              <w:t>2.18 ± 2.18</w:t>
            </w:r>
          </w:p>
        </w:tc>
        <w:tc>
          <w:tcPr>
            <w:tcW w:w="1841" w:type="dxa"/>
            <w:tcBorders>
              <w:left w:val="nil"/>
              <w:bottom w:val="single" w:sz="4" w:space="0" w:color="auto"/>
              <w:right w:val="nil"/>
            </w:tcBorders>
          </w:tcPr>
          <w:p w14:paraId="6DF66958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/>
              </w:rPr>
              <w:t>0.25 ± 0.</w:t>
            </w:r>
            <w:r w:rsidRPr="003C5E0F">
              <w:rPr>
                <w:rFonts w:ascii="Times New Roman" w:hAnsi="Times New Roman" w:cs="Times New Roman" w:hint="eastAsia"/>
              </w:rPr>
              <w:t>0</w:t>
            </w:r>
            <w:r w:rsidRPr="003C5E0F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62" w:type="dxa"/>
            <w:tcBorders>
              <w:left w:val="nil"/>
              <w:bottom w:val="single" w:sz="4" w:space="0" w:color="auto"/>
              <w:right w:val="nil"/>
            </w:tcBorders>
          </w:tcPr>
          <w:p w14:paraId="213455C6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1886" w:type="dxa"/>
            <w:tcBorders>
              <w:left w:val="nil"/>
              <w:bottom w:val="single" w:sz="4" w:space="0" w:color="auto"/>
              <w:right w:val="nil"/>
            </w:tcBorders>
          </w:tcPr>
          <w:p w14:paraId="6FCB49B2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/>
              </w:rPr>
              <w:t>0.96 ± 0.62</w:t>
            </w:r>
          </w:p>
        </w:tc>
        <w:tc>
          <w:tcPr>
            <w:tcW w:w="1168" w:type="dxa"/>
            <w:tcBorders>
              <w:left w:val="nil"/>
              <w:bottom w:val="single" w:sz="4" w:space="0" w:color="auto"/>
              <w:right w:val="nil"/>
            </w:tcBorders>
          </w:tcPr>
          <w:p w14:paraId="64D7176A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/>
              </w:rPr>
              <w:t>0.221</w:t>
            </w:r>
          </w:p>
        </w:tc>
        <w:tc>
          <w:tcPr>
            <w:tcW w:w="2547" w:type="dxa"/>
            <w:tcBorders>
              <w:left w:val="nil"/>
              <w:bottom w:val="single" w:sz="4" w:space="0" w:color="auto"/>
            </w:tcBorders>
          </w:tcPr>
          <w:p w14:paraId="2AAA3120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0.07 </w:t>
            </w:r>
            <w:r w:rsidRPr="003C5E0F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 w:hint="eastAsia"/>
              </w:rPr>
              <w:t xml:space="preserve"> 0.20</w:t>
            </w:r>
          </w:p>
        </w:tc>
      </w:tr>
      <w:tr w:rsidR="00BA09F0" w:rsidRPr="003C5E0F" w14:paraId="04F656AE" w14:textId="77777777" w:rsidTr="00BA09F0">
        <w:trPr>
          <w:trHeight w:val="503"/>
        </w:trPr>
        <w:tc>
          <w:tcPr>
            <w:tcW w:w="3593" w:type="dxa"/>
            <w:tcBorders>
              <w:top w:val="single" w:sz="4" w:space="0" w:color="auto"/>
              <w:bottom w:val="single" w:sz="8" w:space="0" w:color="auto"/>
              <w:right w:val="nil"/>
            </w:tcBorders>
          </w:tcPr>
          <w:p w14:paraId="3FA2E124" w14:textId="4C405D09" w:rsidR="00BA09F0" w:rsidRPr="00A70398" w:rsidRDefault="00BA09F0" w:rsidP="00BA09F0">
            <w:pPr>
              <w:widowControl/>
              <w:rPr>
                <w:rFonts w:ascii="Times New Roman" w:hAnsi="Times New Roman" w:cs="Times New Roman"/>
                <w:b/>
              </w:rPr>
            </w:pPr>
            <w:r w:rsidRPr="00A70398">
              <w:rPr>
                <w:rFonts w:ascii="Times New Roman" w:hAnsi="Times New Roman" w:cs="Times New Roman"/>
                <w:b/>
              </w:rPr>
              <w:t xml:space="preserve"> T2-T1 of </w:t>
            </w:r>
            <w:r w:rsidR="009440DD">
              <w:rPr>
                <w:rFonts w:ascii="Times New Roman" w:hAnsi="Times New Roman" w:cs="Times New Roman"/>
                <w:b/>
              </w:rPr>
              <w:t>QFT-Plus</w:t>
            </w:r>
            <w:r w:rsidRPr="00A70398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 xml:space="preserve">, </w:t>
            </w:r>
            <w:r>
              <w:rPr>
                <w:rFonts w:ascii="Times New Roman" w:hAnsi="Times New Roman" w:cs="Times New Roman"/>
                <w:b/>
              </w:rPr>
              <w:t>IU/ml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6A3FE17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 w:hint="eastAsia"/>
              </w:rPr>
              <w:t xml:space="preserve">0.12 </w:t>
            </w:r>
            <w:r w:rsidRPr="003C5E0F">
              <w:rPr>
                <w:rFonts w:ascii="Times New Roman" w:hAnsi="Times New Roman" w:cs="Times New Roman"/>
              </w:rPr>
              <w:t>± 0.65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C57944B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/>
              </w:rPr>
              <w:t>0.015 ± 0.083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6E0D638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/>
              </w:rPr>
              <w:t>0.682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A86D511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/>
              </w:rPr>
              <w:t>-0.02 ± 0.57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1A8EC42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3C5E0F">
              <w:rPr>
                <w:rFonts w:ascii="Times New Roman" w:hAnsi="Times New Roman" w:cs="Times New Roman"/>
              </w:rPr>
              <w:t>0.652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8" w:space="0" w:color="auto"/>
            </w:tcBorders>
          </w:tcPr>
          <w:p w14:paraId="687C55D9" w14:textId="77777777" w:rsidR="00BA09F0" w:rsidRPr="003C5E0F" w:rsidRDefault="00BA09F0" w:rsidP="00BA09F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-0.015 </w:t>
            </w:r>
            <w:r w:rsidRPr="003C5E0F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 w:hint="eastAsia"/>
              </w:rPr>
              <w:t xml:space="preserve"> 0.053</w:t>
            </w:r>
          </w:p>
        </w:tc>
      </w:tr>
    </w:tbl>
    <w:p w14:paraId="68075065" w14:textId="5DF67314" w:rsidR="007F7C5F" w:rsidRDefault="007F7C5F">
      <w:pPr>
        <w:widowControl/>
        <w:rPr>
          <w:rFonts w:ascii="Times New Roman" w:hAnsi="Times New Roman" w:cs="Times New Roman"/>
        </w:rPr>
      </w:pPr>
    </w:p>
    <w:p w14:paraId="7D33AEC8" w14:textId="3CFB91C5" w:rsidR="00CB2422" w:rsidRPr="00CB2422" w:rsidRDefault="00CB2422" w:rsidP="00BA09F0">
      <w:pPr>
        <w:spacing w:line="360" w:lineRule="auto"/>
        <w:ind w:left="360" w:hangingChars="15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Abbreviations: </w:t>
      </w:r>
      <w:r w:rsidRPr="001F15AC">
        <w:rPr>
          <w:rFonts w:ascii="Times New Roman" w:hAnsi="Times New Roman" w:cs="Times New Roman"/>
        </w:rPr>
        <w:t>QFT-G-GIT: QuantiFERON-TB Gold In-Tube</w:t>
      </w:r>
      <w:r>
        <w:rPr>
          <w:rFonts w:ascii="Times New Roman" w:hAnsi="Times New Roman" w:cs="Times New Roman"/>
        </w:rPr>
        <w:t xml:space="preserve">; </w:t>
      </w:r>
      <w:r w:rsidR="001D233F">
        <w:rPr>
          <w:rFonts w:ascii="Times New Roman" w:hAnsi="Times New Roman" w:cs="Times New Roman"/>
        </w:rPr>
        <w:t>QFT-Plus</w:t>
      </w:r>
      <w:r w:rsidRPr="001F15AC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Q</w:t>
      </w:r>
      <w:r w:rsidRPr="001F15AC">
        <w:rPr>
          <w:rFonts w:ascii="Times New Roman" w:hAnsi="Times New Roman" w:cs="Times New Roman"/>
        </w:rPr>
        <w:t>uantiFERON-TB Gold Plus</w:t>
      </w:r>
      <w:r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 xml:space="preserve">ubscript 0 or 1: </w:t>
      </w: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 xml:space="preserve">he baseline or the </w:t>
      </w:r>
      <w:r w:rsidRPr="000E68EA">
        <w:rPr>
          <w:rFonts w:ascii="Times New Roman" w:hAnsi="Times New Roman" w:cs="Times New Roman" w:hint="eastAsia"/>
        </w:rPr>
        <w:t>f</w:t>
      </w:r>
      <w:r w:rsidRPr="000E68EA">
        <w:rPr>
          <w:rFonts w:ascii="Times New Roman" w:hAnsi="Times New Roman" w:cs="Times New Roman"/>
        </w:rPr>
        <w:t>irst follow-up test</w:t>
      </w:r>
      <w:r>
        <w:rPr>
          <w:rFonts w:ascii="Times New Roman" w:hAnsi="Times New Roman" w:cs="Times New Roman"/>
        </w:rPr>
        <w:t>, respectively; T1</w:t>
      </w:r>
      <w:r w:rsidR="00C21811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TB1 antigen tube; T2</w:t>
      </w:r>
      <w:r w:rsidR="00C21811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TB2 antigen tube</w:t>
      </w:r>
    </w:p>
    <w:p w14:paraId="2D1612BD" w14:textId="5761CFB7" w:rsidR="00C25A9B" w:rsidRPr="001F15AC" w:rsidRDefault="00564882" w:rsidP="00BA09F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P1</w:t>
      </w:r>
      <w:r>
        <w:rPr>
          <w:rFonts w:ascii="Times New Roman" w:hAnsi="Times New Roman" w:cs="Times New Roman"/>
        </w:rPr>
        <w:t xml:space="preserve"> value </w:t>
      </w:r>
      <w:r w:rsidR="00C21811">
        <w:rPr>
          <w:rFonts w:ascii="Times New Roman" w:hAnsi="Times New Roman" w:cs="Times New Roman"/>
        </w:rPr>
        <w:t>compar</w:t>
      </w:r>
      <w:r w:rsidR="00322443">
        <w:rPr>
          <w:rFonts w:ascii="Times New Roman" w:hAnsi="Times New Roman" w:cs="Times New Roman"/>
        </w:rPr>
        <w:t>es</w:t>
      </w:r>
      <w:r w:rsidR="00C218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patients with </w:t>
      </w:r>
      <w:r w:rsidRPr="003C5E0F">
        <w:rPr>
          <w:rFonts w:ascii="Times New Roman" w:hAnsi="Times New Roman" w:cs="Times New Roman"/>
        </w:rPr>
        <w:t>QFT-G-GIT</w:t>
      </w:r>
      <w:r w:rsidRPr="00A70398">
        <w:rPr>
          <w:rFonts w:ascii="Times New Roman" w:hAnsi="Times New Roman" w:cs="Times New Roman"/>
          <w:vertAlign w:val="subscript"/>
        </w:rPr>
        <w:t>1</w:t>
      </w:r>
      <w:r w:rsidRPr="003C5E0F">
        <w:rPr>
          <w:rFonts w:ascii="Times New Roman" w:hAnsi="Times New Roman" w:cs="Times New Roman"/>
        </w:rPr>
        <w:t>(+)</w:t>
      </w:r>
      <w:r w:rsidR="00C21811">
        <w:rPr>
          <w:rFonts w:ascii="Times New Roman" w:hAnsi="Times New Roman" w:cs="Times New Roman"/>
        </w:rPr>
        <w:t>/</w:t>
      </w:r>
      <w:r w:rsidR="001D233F">
        <w:rPr>
          <w:rFonts w:ascii="Times New Roman" w:hAnsi="Times New Roman" w:cs="Times New Roman"/>
        </w:rPr>
        <w:t>QFT-Plus</w:t>
      </w:r>
      <w:r w:rsidRPr="00A2050B">
        <w:rPr>
          <w:rFonts w:ascii="Times New Roman" w:hAnsi="Times New Roman" w:cs="Times New Roman"/>
          <w:vertAlign w:val="subscript"/>
        </w:rPr>
        <w:t>1</w:t>
      </w:r>
      <w:r w:rsidRPr="003C5E0F">
        <w:rPr>
          <w:rFonts w:ascii="Times New Roman" w:hAnsi="Times New Roman" w:cs="Times New Roman"/>
        </w:rPr>
        <w:t>(+)</w:t>
      </w:r>
      <w:r>
        <w:rPr>
          <w:rFonts w:ascii="Times New Roman" w:hAnsi="Times New Roman" w:cs="Times New Roman"/>
        </w:rPr>
        <w:t xml:space="preserve"> and those with </w:t>
      </w:r>
      <w:r w:rsidRPr="003C5E0F">
        <w:rPr>
          <w:rFonts w:ascii="Times New Roman" w:hAnsi="Times New Roman" w:cs="Times New Roman"/>
        </w:rPr>
        <w:t>QFT-G-GIT</w:t>
      </w:r>
      <w:r w:rsidRPr="00A2050B">
        <w:rPr>
          <w:rFonts w:ascii="Times New Roman" w:hAnsi="Times New Roman" w:cs="Times New Roman"/>
          <w:vertAlign w:val="subscript"/>
        </w:rPr>
        <w:t>1</w:t>
      </w:r>
      <w:r w:rsidRPr="003C5E0F">
        <w:rPr>
          <w:rFonts w:ascii="Times New Roman" w:hAnsi="Times New Roman" w:cs="Times New Roman"/>
        </w:rPr>
        <w:t>(+)</w:t>
      </w:r>
      <w:r w:rsidR="00C21811">
        <w:rPr>
          <w:rFonts w:ascii="Times New Roman" w:hAnsi="Times New Roman" w:cs="Times New Roman"/>
        </w:rPr>
        <w:t>/</w:t>
      </w:r>
      <w:r w:rsidR="001D233F">
        <w:rPr>
          <w:rFonts w:ascii="Times New Roman" w:hAnsi="Times New Roman" w:cs="Times New Roman"/>
        </w:rPr>
        <w:t>QFT-Plus</w:t>
      </w:r>
      <w:r w:rsidRPr="00A2050B">
        <w:rPr>
          <w:rFonts w:ascii="Times New Roman" w:hAnsi="Times New Roman" w:cs="Times New Roman"/>
          <w:vertAlign w:val="subscript"/>
        </w:rPr>
        <w:t>1</w:t>
      </w:r>
      <w:r w:rsidRPr="003C5E0F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-</w:t>
      </w:r>
      <w:r w:rsidRPr="003C5E0F">
        <w:rPr>
          <w:rFonts w:ascii="Times New Roman" w:hAnsi="Times New Roman" w:cs="Times New Roman"/>
        </w:rPr>
        <w:t>)</w:t>
      </w:r>
      <w:r w:rsidR="00C2181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C21811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 w:hint="eastAsia"/>
        </w:rPr>
        <w:t>P</w:t>
      </w:r>
      <w:r>
        <w:rPr>
          <w:rFonts w:ascii="Times New Roman" w:hAnsi="Times New Roman" w:cs="Times New Roman"/>
        </w:rPr>
        <w:t xml:space="preserve">2 value </w:t>
      </w:r>
      <w:r w:rsidR="00C21811">
        <w:rPr>
          <w:rFonts w:ascii="Times New Roman" w:hAnsi="Times New Roman" w:cs="Times New Roman"/>
        </w:rPr>
        <w:t>compar</w:t>
      </w:r>
      <w:r w:rsidR="00322443">
        <w:rPr>
          <w:rFonts w:ascii="Times New Roman" w:hAnsi="Times New Roman" w:cs="Times New Roman"/>
        </w:rPr>
        <w:t>es</w:t>
      </w:r>
      <w:r w:rsidR="00C218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patients with </w:t>
      </w:r>
      <w:r w:rsidRPr="003C5E0F">
        <w:rPr>
          <w:rFonts w:ascii="Times New Roman" w:hAnsi="Times New Roman" w:cs="Times New Roman"/>
        </w:rPr>
        <w:t>QFT-G-GIT</w:t>
      </w:r>
      <w:r w:rsidRPr="00A2050B">
        <w:rPr>
          <w:rFonts w:ascii="Times New Roman" w:hAnsi="Times New Roman" w:cs="Times New Roman"/>
          <w:vertAlign w:val="subscript"/>
        </w:rPr>
        <w:t>1</w:t>
      </w:r>
      <w:r w:rsidRPr="003C5E0F">
        <w:rPr>
          <w:rFonts w:ascii="Times New Roman" w:hAnsi="Times New Roman" w:cs="Times New Roman"/>
        </w:rPr>
        <w:t>(+)</w:t>
      </w:r>
      <w:r w:rsidR="00C21811">
        <w:rPr>
          <w:rFonts w:ascii="Times New Roman" w:hAnsi="Times New Roman" w:cs="Times New Roman"/>
        </w:rPr>
        <w:t>/</w:t>
      </w:r>
      <w:r w:rsidR="001D233F">
        <w:rPr>
          <w:rFonts w:ascii="Times New Roman" w:hAnsi="Times New Roman" w:cs="Times New Roman"/>
        </w:rPr>
        <w:t>QFT-Plus</w:t>
      </w:r>
      <w:r w:rsidRPr="00A2050B">
        <w:rPr>
          <w:rFonts w:ascii="Times New Roman" w:hAnsi="Times New Roman" w:cs="Times New Roman"/>
          <w:vertAlign w:val="subscript"/>
        </w:rPr>
        <w:t>1</w:t>
      </w:r>
      <w:r w:rsidRPr="003C5E0F">
        <w:rPr>
          <w:rFonts w:ascii="Times New Roman" w:hAnsi="Times New Roman" w:cs="Times New Roman"/>
        </w:rPr>
        <w:t>(+)</w:t>
      </w:r>
      <w:r>
        <w:rPr>
          <w:rFonts w:ascii="Times New Roman" w:hAnsi="Times New Roman" w:cs="Times New Roman"/>
        </w:rPr>
        <w:t xml:space="preserve"> and those with </w:t>
      </w:r>
      <w:r w:rsidRPr="003C5E0F">
        <w:rPr>
          <w:rFonts w:ascii="Times New Roman" w:hAnsi="Times New Roman" w:cs="Times New Roman"/>
        </w:rPr>
        <w:t>QFT-G-GIT</w:t>
      </w:r>
      <w:r w:rsidRPr="00A2050B">
        <w:rPr>
          <w:rFonts w:ascii="Times New Roman" w:hAnsi="Times New Roman" w:cs="Times New Roman"/>
          <w:vertAlign w:val="subscript"/>
        </w:rPr>
        <w:t>1</w:t>
      </w:r>
      <w:r w:rsidRPr="003C5E0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-</w:t>
      </w:r>
      <w:r w:rsidRPr="003C5E0F">
        <w:rPr>
          <w:rFonts w:ascii="Times New Roman" w:hAnsi="Times New Roman" w:cs="Times New Roman"/>
        </w:rPr>
        <w:t>)</w:t>
      </w:r>
      <w:r w:rsidR="00C21811">
        <w:rPr>
          <w:rFonts w:ascii="Times New Roman" w:hAnsi="Times New Roman" w:cs="Times New Roman"/>
        </w:rPr>
        <w:t>/</w:t>
      </w:r>
      <w:r w:rsidR="001D233F">
        <w:rPr>
          <w:rFonts w:ascii="Times New Roman" w:hAnsi="Times New Roman" w:cs="Times New Roman"/>
        </w:rPr>
        <w:t>QFT-Plus</w:t>
      </w:r>
      <w:r w:rsidRPr="00A2050B">
        <w:rPr>
          <w:rFonts w:ascii="Times New Roman" w:hAnsi="Times New Roman" w:cs="Times New Roman"/>
          <w:vertAlign w:val="subscript"/>
        </w:rPr>
        <w:t>1</w:t>
      </w:r>
      <w:r w:rsidRPr="003C5E0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+</w:t>
      </w:r>
      <w:r w:rsidRPr="003C5E0F">
        <w:rPr>
          <w:rFonts w:ascii="Times New Roman" w:hAnsi="Times New Roman" w:cs="Times New Roman"/>
        </w:rPr>
        <w:t>)</w:t>
      </w:r>
      <w:r w:rsidR="00322443">
        <w:rPr>
          <w:rFonts w:ascii="Times New Roman" w:hAnsi="Times New Roman" w:cs="Times New Roman"/>
        </w:rPr>
        <w:t>.</w:t>
      </w:r>
    </w:p>
    <w:sectPr w:rsidR="00C25A9B" w:rsidRPr="001F15AC" w:rsidSect="00A70398">
      <w:pgSz w:w="16838" w:h="11906" w:orient="landscape"/>
      <w:pgMar w:top="1800" w:right="1440" w:bottom="1800" w:left="1440" w:header="850" w:footer="9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2D39E3" w14:textId="77777777" w:rsidR="005A7B2C" w:rsidRDefault="005A7B2C" w:rsidP="00EA2CC1">
      <w:r>
        <w:separator/>
      </w:r>
    </w:p>
  </w:endnote>
  <w:endnote w:type="continuationSeparator" w:id="0">
    <w:p w14:paraId="75A9E901" w14:textId="77777777" w:rsidR="005A7B2C" w:rsidRDefault="005A7B2C" w:rsidP="00EA2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27382936"/>
      <w:docPartObj>
        <w:docPartGallery w:val="Page Numbers (Bottom of Page)"/>
        <w:docPartUnique/>
      </w:docPartObj>
    </w:sdtPr>
    <w:sdtEndPr/>
    <w:sdtContent>
      <w:p w14:paraId="30CFE054" w14:textId="2352FE78" w:rsidR="00841BFE" w:rsidRDefault="00841BFE">
        <w:pPr>
          <w:pStyle w:val="a6"/>
          <w:jc w:val="right"/>
        </w:pPr>
        <w:r>
          <w:rPr>
            <w:lang w:val="zh-TW"/>
          </w:rPr>
          <w:t>2</w:t>
        </w:r>
      </w:p>
    </w:sdtContent>
  </w:sdt>
  <w:p w14:paraId="2F1DDC3C" w14:textId="77777777" w:rsidR="00841BFE" w:rsidRDefault="00841BF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5CE707" w14:textId="77777777" w:rsidR="005A7B2C" w:rsidRDefault="005A7B2C" w:rsidP="00EA2CC1">
      <w:r>
        <w:separator/>
      </w:r>
    </w:p>
  </w:footnote>
  <w:footnote w:type="continuationSeparator" w:id="0">
    <w:p w14:paraId="66FD3101" w14:textId="77777777" w:rsidR="005A7B2C" w:rsidRDefault="005A7B2C" w:rsidP="00EA2C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6C3213"/>
    <w:multiLevelType w:val="hybridMultilevel"/>
    <w:tmpl w:val="9F1ED6F4"/>
    <w:lvl w:ilvl="0" w:tplc="8056DF5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9DC15B4"/>
    <w:multiLevelType w:val="hybridMultilevel"/>
    <w:tmpl w:val="9FD66678"/>
    <w:lvl w:ilvl="0" w:tplc="A99689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F1E6A0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455C6A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E02483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D452D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70DAC8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D7F0A8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17486F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E8C42A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D81"/>
    <w:rsid w:val="00002FB1"/>
    <w:rsid w:val="000168F5"/>
    <w:rsid w:val="00050CD4"/>
    <w:rsid w:val="00066A71"/>
    <w:rsid w:val="00081BE2"/>
    <w:rsid w:val="0009473E"/>
    <w:rsid w:val="000D02BF"/>
    <w:rsid w:val="000D666F"/>
    <w:rsid w:val="000E68EA"/>
    <w:rsid w:val="000F566A"/>
    <w:rsid w:val="00131616"/>
    <w:rsid w:val="0013519E"/>
    <w:rsid w:val="00141434"/>
    <w:rsid w:val="00161264"/>
    <w:rsid w:val="001673CF"/>
    <w:rsid w:val="00183C0E"/>
    <w:rsid w:val="00193299"/>
    <w:rsid w:val="001B37D5"/>
    <w:rsid w:val="001C0E52"/>
    <w:rsid w:val="001C7F33"/>
    <w:rsid w:val="001D233F"/>
    <w:rsid w:val="001D2A94"/>
    <w:rsid w:val="001E1ABB"/>
    <w:rsid w:val="001E1C4D"/>
    <w:rsid w:val="001F15AC"/>
    <w:rsid w:val="00223E89"/>
    <w:rsid w:val="00241D0E"/>
    <w:rsid w:val="00246682"/>
    <w:rsid w:val="00250510"/>
    <w:rsid w:val="002540A1"/>
    <w:rsid w:val="002A0CE9"/>
    <w:rsid w:val="002B3BB7"/>
    <w:rsid w:val="002B5935"/>
    <w:rsid w:val="002C682A"/>
    <w:rsid w:val="002D1318"/>
    <w:rsid w:val="00304D81"/>
    <w:rsid w:val="00322443"/>
    <w:rsid w:val="00327454"/>
    <w:rsid w:val="00337111"/>
    <w:rsid w:val="00343615"/>
    <w:rsid w:val="00350CF5"/>
    <w:rsid w:val="00360926"/>
    <w:rsid w:val="00395C06"/>
    <w:rsid w:val="003B770C"/>
    <w:rsid w:val="003C3891"/>
    <w:rsid w:val="003C5E0F"/>
    <w:rsid w:val="003D5FAB"/>
    <w:rsid w:val="003E4845"/>
    <w:rsid w:val="00407E5F"/>
    <w:rsid w:val="004150F5"/>
    <w:rsid w:val="004211C9"/>
    <w:rsid w:val="00422009"/>
    <w:rsid w:val="00423599"/>
    <w:rsid w:val="00442D38"/>
    <w:rsid w:val="00467740"/>
    <w:rsid w:val="00481B1A"/>
    <w:rsid w:val="004B1B2E"/>
    <w:rsid w:val="004D0146"/>
    <w:rsid w:val="004F2EC7"/>
    <w:rsid w:val="004F3119"/>
    <w:rsid w:val="00564882"/>
    <w:rsid w:val="00566B90"/>
    <w:rsid w:val="005701F4"/>
    <w:rsid w:val="005A7B2C"/>
    <w:rsid w:val="005C607E"/>
    <w:rsid w:val="006401B0"/>
    <w:rsid w:val="00646B2E"/>
    <w:rsid w:val="00652E16"/>
    <w:rsid w:val="00657571"/>
    <w:rsid w:val="00686E2E"/>
    <w:rsid w:val="006911AF"/>
    <w:rsid w:val="006958B1"/>
    <w:rsid w:val="006A2F27"/>
    <w:rsid w:val="006C1957"/>
    <w:rsid w:val="0072122F"/>
    <w:rsid w:val="00723CC0"/>
    <w:rsid w:val="00777227"/>
    <w:rsid w:val="00796666"/>
    <w:rsid w:val="007A1FE2"/>
    <w:rsid w:val="007A5E0B"/>
    <w:rsid w:val="007B5503"/>
    <w:rsid w:val="007E25FE"/>
    <w:rsid w:val="007F7BB6"/>
    <w:rsid w:val="007F7C5F"/>
    <w:rsid w:val="008207BE"/>
    <w:rsid w:val="00834CD7"/>
    <w:rsid w:val="00841BFE"/>
    <w:rsid w:val="00847B15"/>
    <w:rsid w:val="008A243A"/>
    <w:rsid w:val="008C2274"/>
    <w:rsid w:val="008C333F"/>
    <w:rsid w:val="008E22C5"/>
    <w:rsid w:val="00903EE6"/>
    <w:rsid w:val="00913E65"/>
    <w:rsid w:val="00914092"/>
    <w:rsid w:val="00927A8B"/>
    <w:rsid w:val="0093306A"/>
    <w:rsid w:val="009440DD"/>
    <w:rsid w:val="0094490F"/>
    <w:rsid w:val="00986356"/>
    <w:rsid w:val="009C7038"/>
    <w:rsid w:val="009E2518"/>
    <w:rsid w:val="009E2F68"/>
    <w:rsid w:val="009F3AB0"/>
    <w:rsid w:val="009F3D8D"/>
    <w:rsid w:val="00A07783"/>
    <w:rsid w:val="00A35F2C"/>
    <w:rsid w:val="00A4198B"/>
    <w:rsid w:val="00A640F4"/>
    <w:rsid w:val="00A70398"/>
    <w:rsid w:val="00A73497"/>
    <w:rsid w:val="00A84B08"/>
    <w:rsid w:val="00AD0515"/>
    <w:rsid w:val="00AD11E7"/>
    <w:rsid w:val="00AF174F"/>
    <w:rsid w:val="00B03415"/>
    <w:rsid w:val="00B04950"/>
    <w:rsid w:val="00B2325C"/>
    <w:rsid w:val="00B645DE"/>
    <w:rsid w:val="00B74E59"/>
    <w:rsid w:val="00BA09F0"/>
    <w:rsid w:val="00BD4574"/>
    <w:rsid w:val="00BD6FF4"/>
    <w:rsid w:val="00BF186C"/>
    <w:rsid w:val="00C03521"/>
    <w:rsid w:val="00C20C4F"/>
    <w:rsid w:val="00C216B2"/>
    <w:rsid w:val="00C21811"/>
    <w:rsid w:val="00C25A9B"/>
    <w:rsid w:val="00C71452"/>
    <w:rsid w:val="00C941D9"/>
    <w:rsid w:val="00C95557"/>
    <w:rsid w:val="00CA63F5"/>
    <w:rsid w:val="00CB2422"/>
    <w:rsid w:val="00CB37C3"/>
    <w:rsid w:val="00CE45B7"/>
    <w:rsid w:val="00CE7C60"/>
    <w:rsid w:val="00D04147"/>
    <w:rsid w:val="00D07E3C"/>
    <w:rsid w:val="00D25AAA"/>
    <w:rsid w:val="00D34520"/>
    <w:rsid w:val="00D36C5D"/>
    <w:rsid w:val="00D4157A"/>
    <w:rsid w:val="00D53C08"/>
    <w:rsid w:val="00D641D4"/>
    <w:rsid w:val="00D65DA7"/>
    <w:rsid w:val="00D755C7"/>
    <w:rsid w:val="00DB5D6D"/>
    <w:rsid w:val="00DE4A84"/>
    <w:rsid w:val="00DE4C3C"/>
    <w:rsid w:val="00DF1693"/>
    <w:rsid w:val="00DF37A7"/>
    <w:rsid w:val="00E12A1A"/>
    <w:rsid w:val="00E65B25"/>
    <w:rsid w:val="00E67DC7"/>
    <w:rsid w:val="00E712D5"/>
    <w:rsid w:val="00E90502"/>
    <w:rsid w:val="00E91295"/>
    <w:rsid w:val="00E94D66"/>
    <w:rsid w:val="00EA1ED0"/>
    <w:rsid w:val="00EA2CC1"/>
    <w:rsid w:val="00ED537D"/>
    <w:rsid w:val="00EE36F4"/>
    <w:rsid w:val="00F46698"/>
    <w:rsid w:val="00F56DDB"/>
    <w:rsid w:val="00F95927"/>
    <w:rsid w:val="00FA012D"/>
    <w:rsid w:val="00FA3947"/>
    <w:rsid w:val="00FF5361"/>
    <w:rsid w:val="00FF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9EB230"/>
  <w15:docId w15:val="{78D7797D-F20F-486A-951D-83EE202E5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4D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A2C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A2CC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A2C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A2CC1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8C333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333F"/>
  </w:style>
  <w:style w:type="character" w:customStyle="1" w:styleId="aa">
    <w:name w:val="註解文字 字元"/>
    <w:basedOn w:val="a0"/>
    <w:link w:val="a9"/>
    <w:uiPriority w:val="99"/>
    <w:semiHidden/>
    <w:rsid w:val="008C333F"/>
  </w:style>
  <w:style w:type="paragraph" w:styleId="ab">
    <w:name w:val="annotation subject"/>
    <w:basedOn w:val="a9"/>
    <w:next w:val="a9"/>
    <w:link w:val="ac"/>
    <w:uiPriority w:val="99"/>
    <w:semiHidden/>
    <w:unhideWhenUsed/>
    <w:rsid w:val="008C333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8C333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C33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8C333F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223E89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table" w:styleId="2">
    <w:name w:val="Plain Table 2"/>
    <w:basedOn w:val="a1"/>
    <w:uiPriority w:val="42"/>
    <w:rsid w:val="00FF536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03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7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ED4DB-6DCB-47A1-9A04-EEE6FCBDC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590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Lin</dc:creator>
  <cp:keywords/>
  <dc:description/>
  <cp:lastModifiedBy>秉槐 王</cp:lastModifiedBy>
  <cp:revision>2</cp:revision>
  <dcterms:created xsi:type="dcterms:W3CDTF">2020-11-06T15:46:00Z</dcterms:created>
  <dcterms:modified xsi:type="dcterms:W3CDTF">2020-11-06T15:46:00Z</dcterms:modified>
</cp:coreProperties>
</file>