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43" w:rsidRPr="00D06EA8" w:rsidRDefault="00BA7B43" w:rsidP="00BA7B43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D06EA8">
        <w:rPr>
          <w:rFonts w:ascii="Times New Roman" w:hAnsi="Times New Roman" w:cs="Times New Roman"/>
          <w:b/>
          <w:bCs/>
          <w:color w:val="000000" w:themeColor="text1"/>
        </w:rPr>
        <w:t xml:space="preserve">Supplemental Figure 1. Incidence rates of clinical outcomes per month in patients with AMI vs. CCS who had received </w:t>
      </w:r>
      <w:proofErr w:type="spellStart"/>
      <w:r w:rsidRPr="00D06EA8">
        <w:rPr>
          <w:rFonts w:ascii="Times New Roman" w:hAnsi="Times New Roman" w:cs="Times New Roman"/>
          <w:b/>
          <w:bCs/>
          <w:color w:val="000000" w:themeColor="text1"/>
        </w:rPr>
        <w:t>DAPT</w:t>
      </w:r>
      <w:proofErr w:type="spellEnd"/>
      <w:r w:rsidRPr="00D06EA8">
        <w:rPr>
          <w:rFonts w:ascii="Times New Roman" w:hAnsi="Times New Roman" w:cs="Times New Roman"/>
          <w:b/>
          <w:bCs/>
          <w:color w:val="000000" w:themeColor="text1"/>
        </w:rPr>
        <w:t xml:space="preserve"> after coronary stenting.</w:t>
      </w:r>
    </w:p>
    <w:p w:rsidR="00BA7B43" w:rsidRPr="00D06EA8" w:rsidRDefault="00BA7B43" w:rsidP="00BA7B43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D06EA8">
        <w:rPr>
          <w:rFonts w:ascii="Times New Roman" w:hAnsi="Times New Roman" w:cs="Times New Roman"/>
          <w:color w:val="000000" w:themeColor="text1"/>
        </w:rPr>
        <w:t>AMI, acute myocardial infarction; CCS, chronic coronary syndrome.</w:t>
      </w:r>
    </w:p>
    <w:p w:rsidR="00BA7B43" w:rsidRPr="00D06EA8" w:rsidRDefault="00BA7B43" w:rsidP="00BA7B43">
      <w:pPr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BA7B43" w:rsidRPr="00D06EA8" w:rsidRDefault="00BA7B43" w:rsidP="00BA7B43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D06EA8">
        <w:rPr>
          <w:rFonts w:ascii="Times New Roman" w:hAnsi="Times New Roman" w:cs="Times New Roman"/>
          <w:b/>
          <w:bCs/>
          <w:color w:val="000000" w:themeColor="text1"/>
        </w:rPr>
        <w:t>Supplemental Figure 2. Incidence rates of bleeding per month according to bleeding sites.</w:t>
      </w:r>
    </w:p>
    <w:p w:rsidR="00BA7B43" w:rsidRPr="00D06EA8" w:rsidRDefault="00BA7B43" w:rsidP="00BA7B43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D06EA8">
        <w:rPr>
          <w:rFonts w:ascii="Times New Roman" w:hAnsi="Times New Roman" w:cs="Times New Roman"/>
          <w:color w:val="000000" w:themeColor="text1"/>
        </w:rPr>
        <w:t>AMI, acute myocardial infarction; CCS, chronic coronary syndrome.</w:t>
      </w:r>
    </w:p>
    <w:p w:rsidR="00BA7B43" w:rsidRPr="00D06EA8" w:rsidRDefault="00BA7B43" w:rsidP="00BA7B43">
      <w:pPr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BA7B43" w:rsidRPr="00D06EA8" w:rsidRDefault="00BA7B43" w:rsidP="00BA7B43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D06EA8"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 w:rsidRPr="00D06EA8">
        <w:rPr>
          <w:rFonts w:ascii="Times New Roman" w:hAnsi="Times New Roman" w:cs="Times New Roman"/>
          <w:b/>
          <w:bCs/>
          <w:color w:val="000000" w:themeColor="text1"/>
        </w:rPr>
        <w:t>upplemental Figure 3. Sources of gastrointestinal tract bleeding in patients with AMI vs. CCS.</w:t>
      </w:r>
    </w:p>
    <w:p w:rsidR="00BA7B43" w:rsidRPr="00D06EA8" w:rsidRDefault="00BA7B43" w:rsidP="00BA7B43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D06EA8">
        <w:rPr>
          <w:rFonts w:ascii="Times New Roman" w:hAnsi="Times New Roman" w:cs="Times New Roman"/>
          <w:color w:val="000000" w:themeColor="text1"/>
        </w:rPr>
        <w:t>AMI, acute myocardial infarction; CCS, chronic coronary syndrome.</w:t>
      </w:r>
    </w:p>
    <w:p w:rsidR="000543C4" w:rsidRDefault="000543C4">
      <w:bookmarkStart w:id="0" w:name="_GoBack"/>
      <w:bookmarkEnd w:id="0"/>
    </w:p>
    <w:sectPr w:rsidR="000543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43"/>
    <w:rsid w:val="00007E17"/>
    <w:rsid w:val="00015AB4"/>
    <w:rsid w:val="000449FA"/>
    <w:rsid w:val="000543C4"/>
    <w:rsid w:val="00086BD2"/>
    <w:rsid w:val="000A3D31"/>
    <w:rsid w:val="000C21CB"/>
    <w:rsid w:val="00101125"/>
    <w:rsid w:val="00125414"/>
    <w:rsid w:val="00142898"/>
    <w:rsid w:val="001A5773"/>
    <w:rsid w:val="001C5FF7"/>
    <w:rsid w:val="00213E39"/>
    <w:rsid w:val="002165DC"/>
    <w:rsid w:val="00217A42"/>
    <w:rsid w:val="002652E8"/>
    <w:rsid w:val="00271FE7"/>
    <w:rsid w:val="00335B02"/>
    <w:rsid w:val="003419F2"/>
    <w:rsid w:val="00351DF8"/>
    <w:rsid w:val="003525C3"/>
    <w:rsid w:val="003748B6"/>
    <w:rsid w:val="00380A2C"/>
    <w:rsid w:val="00381065"/>
    <w:rsid w:val="00383FAA"/>
    <w:rsid w:val="003844F0"/>
    <w:rsid w:val="00414D6A"/>
    <w:rsid w:val="004312DD"/>
    <w:rsid w:val="00437F9E"/>
    <w:rsid w:val="004A5C94"/>
    <w:rsid w:val="004E0549"/>
    <w:rsid w:val="00526C4E"/>
    <w:rsid w:val="00533092"/>
    <w:rsid w:val="005C1913"/>
    <w:rsid w:val="005D70F2"/>
    <w:rsid w:val="006136C8"/>
    <w:rsid w:val="00615303"/>
    <w:rsid w:val="00642FC0"/>
    <w:rsid w:val="006637DA"/>
    <w:rsid w:val="00682A70"/>
    <w:rsid w:val="006877D7"/>
    <w:rsid w:val="00696D7F"/>
    <w:rsid w:val="00702594"/>
    <w:rsid w:val="00730F2E"/>
    <w:rsid w:val="007344B0"/>
    <w:rsid w:val="007363B0"/>
    <w:rsid w:val="00765DC2"/>
    <w:rsid w:val="00771C67"/>
    <w:rsid w:val="00795EAC"/>
    <w:rsid w:val="007B386B"/>
    <w:rsid w:val="007E015C"/>
    <w:rsid w:val="00813F0F"/>
    <w:rsid w:val="00831BF2"/>
    <w:rsid w:val="00833A8A"/>
    <w:rsid w:val="00845958"/>
    <w:rsid w:val="00876FB4"/>
    <w:rsid w:val="0088555F"/>
    <w:rsid w:val="008D0F43"/>
    <w:rsid w:val="008E28C5"/>
    <w:rsid w:val="0092743F"/>
    <w:rsid w:val="009A754B"/>
    <w:rsid w:val="00A21A26"/>
    <w:rsid w:val="00A3348E"/>
    <w:rsid w:val="00A708DE"/>
    <w:rsid w:val="00AC757C"/>
    <w:rsid w:val="00B33469"/>
    <w:rsid w:val="00B34E02"/>
    <w:rsid w:val="00B45E81"/>
    <w:rsid w:val="00B600CB"/>
    <w:rsid w:val="00BA7B43"/>
    <w:rsid w:val="00BD50E0"/>
    <w:rsid w:val="00BF16D3"/>
    <w:rsid w:val="00C629A2"/>
    <w:rsid w:val="00C71C36"/>
    <w:rsid w:val="00C94F8B"/>
    <w:rsid w:val="00CA0F4F"/>
    <w:rsid w:val="00CA4391"/>
    <w:rsid w:val="00CC4BA4"/>
    <w:rsid w:val="00CC5AF0"/>
    <w:rsid w:val="00CC7241"/>
    <w:rsid w:val="00CE6BA5"/>
    <w:rsid w:val="00D418CE"/>
    <w:rsid w:val="00D66125"/>
    <w:rsid w:val="00D74CC5"/>
    <w:rsid w:val="00DD2C31"/>
    <w:rsid w:val="00E2156D"/>
    <w:rsid w:val="00E3779D"/>
    <w:rsid w:val="00E4432B"/>
    <w:rsid w:val="00E9366C"/>
    <w:rsid w:val="00EC6AEF"/>
    <w:rsid w:val="00F03E90"/>
    <w:rsid w:val="00F34B96"/>
    <w:rsid w:val="00F43636"/>
    <w:rsid w:val="00F82AE7"/>
    <w:rsid w:val="00F84F35"/>
    <w:rsid w:val="00FC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2DF8E6-E388-4819-840C-E4FCB6834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Nivetha K.</dc:creator>
  <cp:keywords/>
  <dc:description/>
  <cp:lastModifiedBy>Nivetha K.</cp:lastModifiedBy>
  <cp:revision>1</cp:revision>
  <dcterms:created xsi:type="dcterms:W3CDTF">2020-11-25T08:51:00Z</dcterms:created>
  <dcterms:modified xsi:type="dcterms:W3CDTF">2020-11-25T08:52:00Z</dcterms:modified>
</cp:coreProperties>
</file>