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7F4DD" w14:textId="77777777" w:rsidR="00E172EC" w:rsidRPr="006744C2" w:rsidRDefault="00E172EC" w:rsidP="00E172EC">
      <w:pPr>
        <w:spacing w:line="480" w:lineRule="auto"/>
        <w:rPr>
          <w:rFonts w:ascii="Times New Roman" w:hAnsi="Times New Roman" w:cs="Times New Roman"/>
          <w:b/>
        </w:rPr>
      </w:pPr>
      <w:r w:rsidRPr="006744C2">
        <w:rPr>
          <w:rFonts w:ascii="Times New Roman" w:hAnsi="Times New Roman" w:cs="Times New Roman"/>
          <w:b/>
        </w:rPr>
        <w:t>Supplementary Material</w:t>
      </w:r>
    </w:p>
    <w:p w14:paraId="29A9983B" w14:textId="77777777" w:rsidR="00E172EC" w:rsidRDefault="00E172EC" w:rsidP="00E172EC">
      <w:pPr>
        <w:spacing w:line="480" w:lineRule="auto"/>
        <w:rPr>
          <w:rFonts w:ascii="Times New Roman" w:hAnsi="Times New Roman" w:cs="Times New Roman"/>
        </w:rPr>
      </w:pPr>
    </w:p>
    <w:p w14:paraId="6A41D005" w14:textId="77777777" w:rsidR="00E172EC" w:rsidRPr="00FC199C" w:rsidRDefault="00E172EC" w:rsidP="00E172EC">
      <w:pPr>
        <w:spacing w:line="480" w:lineRule="auto"/>
        <w:rPr>
          <w:rFonts w:ascii="Times New Roman" w:hAnsi="Times New Roman" w:cs="Times New Roman"/>
        </w:rPr>
      </w:pPr>
      <w:r w:rsidRPr="00FC199C">
        <w:rPr>
          <w:rFonts w:ascii="Times New Roman" w:hAnsi="Times New Roman" w:cs="Times New Roman"/>
        </w:rPr>
        <w:t>Global Trends in Antimicrobial Use in Aquaculture</w:t>
      </w:r>
    </w:p>
    <w:p w14:paraId="79D63FAE" w14:textId="77777777" w:rsidR="00E172EC" w:rsidRDefault="00E172EC" w:rsidP="00E172EC">
      <w:pPr>
        <w:spacing w:line="480" w:lineRule="auto"/>
        <w:rPr>
          <w:rFonts w:ascii="Times New Roman" w:hAnsi="Times New Roman" w:cs="Times New Roman"/>
        </w:rPr>
      </w:pPr>
    </w:p>
    <w:p w14:paraId="2B55FDAF" w14:textId="0CEDDBFA" w:rsidR="00E172EC" w:rsidRPr="00A55B5A" w:rsidRDefault="00E172EC" w:rsidP="00E172EC">
      <w:pPr>
        <w:spacing w:line="480" w:lineRule="auto"/>
        <w:rPr>
          <w:rFonts w:ascii="Times New Roman" w:eastAsia="Times New Roman" w:hAnsi="Times New Roman" w:cs="Times New Roman"/>
          <w:color w:val="333333"/>
          <w:shd w:val="clear" w:color="auto" w:fill="FFFFFF"/>
          <w:vertAlign w:val="superscript"/>
        </w:rPr>
      </w:pPr>
      <w:r>
        <w:rPr>
          <w:rFonts w:ascii="Times New Roman" w:eastAsia="Times New Roman" w:hAnsi="Times New Roman" w:cs="Times New Roman"/>
          <w:color w:val="333333"/>
          <w:shd w:val="clear" w:color="auto" w:fill="FFFFFF"/>
        </w:rPr>
        <w:t xml:space="preserve">Daniel </w:t>
      </w:r>
      <w:proofErr w:type="spellStart"/>
      <w:r>
        <w:rPr>
          <w:rFonts w:ascii="Times New Roman" w:eastAsia="Times New Roman" w:hAnsi="Times New Roman" w:cs="Times New Roman"/>
          <w:color w:val="333333"/>
          <w:shd w:val="clear" w:color="auto" w:fill="FFFFFF"/>
        </w:rPr>
        <w:t>Schar</w:t>
      </w:r>
      <w:proofErr w:type="spellEnd"/>
      <w:r>
        <w:rPr>
          <w:rFonts w:ascii="Times New Roman" w:eastAsia="Times New Roman" w:hAnsi="Times New Roman" w:cs="Times New Roman"/>
          <w:color w:val="333333"/>
          <w:shd w:val="clear" w:color="auto" w:fill="FFFFFF"/>
        </w:rPr>
        <w:t xml:space="preserve">, </w:t>
      </w:r>
      <w:proofErr w:type="spellStart"/>
      <w:r>
        <w:rPr>
          <w:rFonts w:ascii="Times New Roman" w:eastAsia="Times New Roman" w:hAnsi="Times New Roman" w:cs="Times New Roman"/>
          <w:color w:val="333333"/>
          <w:shd w:val="clear" w:color="auto" w:fill="FFFFFF"/>
        </w:rPr>
        <w:t>VMD</w:t>
      </w:r>
      <w:r>
        <w:rPr>
          <w:rFonts w:ascii="Times New Roman" w:eastAsia="Times New Roman" w:hAnsi="Times New Roman" w:cs="Times New Roman"/>
          <w:color w:val="333333"/>
          <w:shd w:val="clear" w:color="auto" w:fill="FFFFFF"/>
          <w:vertAlign w:val="superscript"/>
        </w:rPr>
        <w:t>a</w:t>
      </w:r>
      <w:proofErr w:type="spellEnd"/>
      <w:r>
        <w:rPr>
          <w:rFonts w:ascii="Times New Roman" w:eastAsia="Times New Roman" w:hAnsi="Times New Roman" w:cs="Times New Roman"/>
          <w:color w:val="333333"/>
          <w:shd w:val="clear" w:color="auto" w:fill="FFFFFF"/>
          <w:vertAlign w:val="superscript"/>
        </w:rPr>
        <w:t>,*</w:t>
      </w:r>
      <w:r>
        <w:rPr>
          <w:rFonts w:ascii="Times New Roman" w:eastAsia="Times New Roman" w:hAnsi="Times New Roman" w:cs="Times New Roman"/>
          <w:color w:val="333333"/>
          <w:shd w:val="clear" w:color="auto" w:fill="FFFFFF"/>
        </w:rPr>
        <w:t xml:space="preserve">, </w:t>
      </w:r>
      <w:proofErr w:type="spellStart"/>
      <w:r>
        <w:rPr>
          <w:rFonts w:ascii="Times New Roman" w:eastAsia="Times New Roman" w:hAnsi="Times New Roman" w:cs="Times New Roman"/>
          <w:color w:val="333333"/>
          <w:shd w:val="clear" w:color="auto" w:fill="FFFFFF"/>
          <w:lang w:val="de-CH"/>
        </w:rPr>
        <w:t>Eili</w:t>
      </w:r>
      <w:proofErr w:type="spellEnd"/>
      <w:r>
        <w:rPr>
          <w:rFonts w:ascii="Times New Roman" w:eastAsia="Times New Roman" w:hAnsi="Times New Roman" w:cs="Times New Roman"/>
          <w:color w:val="333333"/>
          <w:shd w:val="clear" w:color="auto" w:fill="FFFFFF"/>
          <w:lang w:val="de-CH"/>
        </w:rPr>
        <w:t xml:space="preserve"> Y. Klein, </w:t>
      </w:r>
      <w:proofErr w:type="spellStart"/>
      <w:r>
        <w:rPr>
          <w:rFonts w:ascii="Times New Roman" w:eastAsia="Times New Roman" w:hAnsi="Times New Roman" w:cs="Times New Roman"/>
          <w:color w:val="333333"/>
          <w:shd w:val="clear" w:color="auto" w:fill="FFFFFF"/>
          <w:lang w:val="de-CH"/>
        </w:rPr>
        <w:t>PhD</w:t>
      </w:r>
      <w:r w:rsidRPr="00C049DE">
        <w:rPr>
          <w:rFonts w:ascii="Times New Roman" w:eastAsia="Times New Roman" w:hAnsi="Times New Roman" w:cs="Times New Roman"/>
          <w:color w:val="333333"/>
          <w:shd w:val="clear" w:color="auto" w:fill="FFFFFF"/>
          <w:vertAlign w:val="superscript"/>
          <w:lang w:val="de-CH"/>
        </w:rPr>
        <w:t>b</w:t>
      </w:r>
      <w:proofErr w:type="spellEnd"/>
      <w:r>
        <w:rPr>
          <w:rFonts w:ascii="Times New Roman" w:eastAsia="Times New Roman" w:hAnsi="Times New Roman" w:cs="Times New Roman"/>
          <w:color w:val="333333"/>
          <w:shd w:val="clear" w:color="auto" w:fill="FFFFFF"/>
          <w:lang w:val="de-CH"/>
        </w:rPr>
        <w:t xml:space="preserve">, </w:t>
      </w:r>
      <w:proofErr w:type="spellStart"/>
      <w:r>
        <w:rPr>
          <w:rFonts w:ascii="Times New Roman" w:eastAsia="Times New Roman" w:hAnsi="Times New Roman" w:cs="Times New Roman"/>
          <w:color w:val="333333"/>
          <w:shd w:val="clear" w:color="auto" w:fill="FFFFFF"/>
          <w:lang w:val="de-CH"/>
        </w:rPr>
        <w:t>Ramanan</w:t>
      </w:r>
      <w:proofErr w:type="spellEnd"/>
      <w:r>
        <w:rPr>
          <w:rFonts w:ascii="Times New Roman" w:eastAsia="Times New Roman" w:hAnsi="Times New Roman" w:cs="Times New Roman"/>
          <w:color w:val="333333"/>
          <w:shd w:val="clear" w:color="auto" w:fill="FFFFFF"/>
          <w:lang w:val="de-CH"/>
        </w:rPr>
        <w:t xml:space="preserve"> </w:t>
      </w:r>
      <w:proofErr w:type="spellStart"/>
      <w:r>
        <w:rPr>
          <w:rFonts w:ascii="Times New Roman" w:eastAsia="Times New Roman" w:hAnsi="Times New Roman" w:cs="Times New Roman"/>
          <w:color w:val="333333"/>
          <w:shd w:val="clear" w:color="auto" w:fill="FFFFFF"/>
          <w:lang w:val="de-CH"/>
        </w:rPr>
        <w:t>Laxminarayan</w:t>
      </w:r>
      <w:proofErr w:type="spellEnd"/>
      <w:r>
        <w:rPr>
          <w:rFonts w:ascii="Times New Roman" w:eastAsia="Times New Roman" w:hAnsi="Times New Roman" w:cs="Times New Roman"/>
          <w:color w:val="333333"/>
          <w:shd w:val="clear" w:color="auto" w:fill="FFFFFF"/>
          <w:lang w:val="de-CH"/>
        </w:rPr>
        <w:t xml:space="preserve">, </w:t>
      </w:r>
      <w:proofErr w:type="spellStart"/>
      <w:r>
        <w:rPr>
          <w:rFonts w:ascii="Times New Roman" w:eastAsia="Times New Roman" w:hAnsi="Times New Roman" w:cs="Times New Roman"/>
          <w:color w:val="333333"/>
          <w:shd w:val="clear" w:color="auto" w:fill="FFFFFF"/>
          <w:lang w:val="de-CH"/>
        </w:rPr>
        <w:t>PhD</w:t>
      </w:r>
      <w:proofErr w:type="spellEnd"/>
      <w:r>
        <w:rPr>
          <w:rFonts w:ascii="Times New Roman" w:eastAsia="Times New Roman" w:hAnsi="Times New Roman" w:cs="Times New Roman"/>
          <w:color w:val="333333"/>
          <w:shd w:val="clear" w:color="auto" w:fill="FFFFFF"/>
          <w:vertAlign w:val="superscript"/>
          <w:lang w:val="de-CH"/>
        </w:rPr>
        <w:t xml:space="preserve"> </w:t>
      </w:r>
      <w:proofErr w:type="spellStart"/>
      <w:r>
        <w:rPr>
          <w:rFonts w:ascii="Times New Roman" w:eastAsia="Times New Roman" w:hAnsi="Times New Roman" w:cs="Times New Roman"/>
          <w:color w:val="333333"/>
          <w:shd w:val="clear" w:color="auto" w:fill="FFFFFF"/>
          <w:vertAlign w:val="superscript"/>
          <w:lang w:val="de-CH"/>
        </w:rPr>
        <w:t>b,c</w:t>
      </w:r>
      <w:proofErr w:type="spellEnd"/>
      <w:r>
        <w:rPr>
          <w:rFonts w:ascii="Times New Roman" w:eastAsia="Times New Roman" w:hAnsi="Times New Roman" w:cs="Times New Roman"/>
          <w:color w:val="333333"/>
          <w:shd w:val="clear" w:color="auto" w:fill="FFFFFF"/>
          <w:lang w:val="de-CH"/>
        </w:rPr>
        <w:t xml:space="preserve">, </w:t>
      </w:r>
      <w:r>
        <w:rPr>
          <w:rFonts w:ascii="Times New Roman" w:eastAsia="Times New Roman" w:hAnsi="Times New Roman" w:cs="Times New Roman"/>
          <w:color w:val="333333"/>
          <w:shd w:val="clear" w:color="auto" w:fill="FFFFFF"/>
        </w:rPr>
        <w:t>Marius Gilbert</w:t>
      </w:r>
      <w:r>
        <w:rPr>
          <w:rFonts w:ascii="Times New Roman" w:eastAsia="Times New Roman" w:hAnsi="Times New Roman" w:cs="Times New Roman"/>
          <w:color w:val="333333"/>
          <w:shd w:val="clear" w:color="auto" w:fill="FFFFFF"/>
          <w:lang w:val="de-CH"/>
        </w:rPr>
        <w:t xml:space="preserve">, </w:t>
      </w:r>
      <w:proofErr w:type="spellStart"/>
      <w:r>
        <w:rPr>
          <w:rFonts w:ascii="Times New Roman" w:eastAsia="Times New Roman" w:hAnsi="Times New Roman" w:cs="Times New Roman"/>
          <w:color w:val="333333"/>
          <w:shd w:val="clear" w:color="auto" w:fill="FFFFFF"/>
          <w:lang w:val="de-CH"/>
        </w:rPr>
        <w:t>PhD</w:t>
      </w:r>
      <w:proofErr w:type="spellEnd"/>
      <w:r>
        <w:rPr>
          <w:rFonts w:ascii="Times New Roman" w:eastAsia="Times New Roman" w:hAnsi="Times New Roman" w:cs="Times New Roman"/>
          <w:color w:val="333333"/>
          <w:shd w:val="clear" w:color="auto" w:fill="FFFFFF"/>
          <w:vertAlign w:val="superscript"/>
        </w:rPr>
        <w:t xml:space="preserve"> </w:t>
      </w:r>
      <w:proofErr w:type="spellStart"/>
      <w:r>
        <w:rPr>
          <w:rFonts w:ascii="Times New Roman" w:eastAsia="Times New Roman" w:hAnsi="Times New Roman" w:cs="Times New Roman"/>
          <w:color w:val="333333"/>
          <w:shd w:val="clear" w:color="auto" w:fill="FFFFFF"/>
          <w:vertAlign w:val="superscript"/>
        </w:rPr>
        <w:t>a,d</w:t>
      </w:r>
      <w:proofErr w:type="spellEnd"/>
      <w:r>
        <w:rPr>
          <w:rFonts w:ascii="Times New Roman" w:eastAsia="Times New Roman" w:hAnsi="Times New Roman" w:cs="Times New Roman"/>
          <w:color w:val="333333"/>
          <w:shd w:val="clear" w:color="auto" w:fill="FFFFFF"/>
        </w:rPr>
        <w:t xml:space="preserve">, Thomas P. Van </w:t>
      </w:r>
      <w:proofErr w:type="spellStart"/>
      <w:r>
        <w:rPr>
          <w:rFonts w:ascii="Times New Roman" w:eastAsia="Times New Roman" w:hAnsi="Times New Roman" w:cs="Times New Roman"/>
          <w:color w:val="333333"/>
          <w:shd w:val="clear" w:color="auto" w:fill="FFFFFF"/>
        </w:rPr>
        <w:t>Boeckel</w:t>
      </w:r>
      <w:proofErr w:type="spellEnd"/>
      <w:r>
        <w:rPr>
          <w:rFonts w:ascii="Times New Roman" w:eastAsia="Times New Roman" w:hAnsi="Times New Roman" w:cs="Times New Roman"/>
          <w:color w:val="333333"/>
          <w:shd w:val="clear" w:color="auto" w:fill="FFFFFF"/>
          <w:lang w:val="de-CH"/>
        </w:rPr>
        <w:t xml:space="preserve">, </w:t>
      </w:r>
      <w:proofErr w:type="spellStart"/>
      <w:r>
        <w:rPr>
          <w:rFonts w:ascii="Times New Roman" w:eastAsia="Times New Roman" w:hAnsi="Times New Roman" w:cs="Times New Roman"/>
          <w:color w:val="333333"/>
          <w:shd w:val="clear" w:color="auto" w:fill="FFFFFF"/>
          <w:lang w:val="de-CH"/>
        </w:rPr>
        <w:t>PhD</w:t>
      </w:r>
      <w:proofErr w:type="spellEnd"/>
      <w:r>
        <w:rPr>
          <w:rFonts w:ascii="Times New Roman" w:eastAsia="Times New Roman" w:hAnsi="Times New Roman" w:cs="Times New Roman"/>
          <w:color w:val="333333"/>
          <w:shd w:val="clear" w:color="auto" w:fill="FFFFFF"/>
          <w:vertAlign w:val="superscript"/>
        </w:rPr>
        <w:t xml:space="preserve"> </w:t>
      </w:r>
      <w:proofErr w:type="spellStart"/>
      <w:r>
        <w:rPr>
          <w:rFonts w:ascii="Times New Roman" w:eastAsia="Times New Roman" w:hAnsi="Times New Roman" w:cs="Times New Roman"/>
          <w:color w:val="333333"/>
          <w:shd w:val="clear" w:color="auto" w:fill="FFFFFF"/>
          <w:vertAlign w:val="superscript"/>
        </w:rPr>
        <w:t>b,e</w:t>
      </w:r>
      <w:proofErr w:type="spellEnd"/>
    </w:p>
    <w:p w14:paraId="1CF1E5A3" w14:textId="77777777" w:rsidR="00E172EC" w:rsidRDefault="00E172EC" w:rsidP="00E172EC">
      <w:pPr>
        <w:spacing w:line="480" w:lineRule="auto"/>
        <w:rPr>
          <w:rFonts w:ascii="Times New Roman" w:hAnsi="Times New Roman" w:cs="Times New Roman"/>
        </w:rPr>
      </w:pPr>
    </w:p>
    <w:p w14:paraId="07036780" w14:textId="1C1CBC5F" w:rsidR="00E172EC" w:rsidRPr="00FC199C" w:rsidRDefault="00E172EC" w:rsidP="00E172EC">
      <w:pPr>
        <w:spacing w:line="480" w:lineRule="auto"/>
        <w:rPr>
          <w:rFonts w:ascii="Times New Roman" w:hAnsi="Times New Roman" w:cs="Times New Roman"/>
        </w:rPr>
      </w:pPr>
      <w:r w:rsidRPr="00E172EC">
        <w:rPr>
          <w:rFonts w:ascii="Times New Roman" w:hAnsi="Times New Roman" w:cs="Times New Roman"/>
          <w:vertAlign w:val="superscript"/>
        </w:rPr>
        <w:t>*</w:t>
      </w:r>
      <w:r>
        <w:rPr>
          <w:rFonts w:ascii="Times New Roman" w:hAnsi="Times New Roman" w:cs="Times New Roman"/>
        </w:rPr>
        <w:t xml:space="preserve">To Whom correspondence may be addressed: Daniel </w:t>
      </w:r>
      <w:proofErr w:type="spellStart"/>
      <w:r>
        <w:rPr>
          <w:rFonts w:ascii="Times New Roman" w:hAnsi="Times New Roman" w:cs="Times New Roman"/>
        </w:rPr>
        <w:t>Schar</w:t>
      </w:r>
      <w:proofErr w:type="spellEnd"/>
    </w:p>
    <w:p w14:paraId="28A63F57" w14:textId="77777777" w:rsidR="00E172EC" w:rsidRPr="00FC199C" w:rsidRDefault="00E172EC" w:rsidP="00E172EC">
      <w:pPr>
        <w:spacing w:line="480" w:lineRule="auto"/>
        <w:rPr>
          <w:rFonts w:ascii="Times New Roman" w:hAnsi="Times New Roman" w:cs="Times New Roman"/>
        </w:rPr>
      </w:pPr>
      <w:r w:rsidRPr="00FC199C">
        <w:rPr>
          <w:rFonts w:ascii="Times New Roman" w:hAnsi="Times New Roman" w:cs="Times New Roman"/>
        </w:rPr>
        <w:t>Email:</w:t>
      </w:r>
      <w:r>
        <w:rPr>
          <w:rFonts w:ascii="Times New Roman" w:hAnsi="Times New Roman" w:cs="Times New Roman"/>
        </w:rPr>
        <w:t xml:space="preserve"> dlschar@gmail.com</w:t>
      </w:r>
    </w:p>
    <w:p w14:paraId="0CD8BC08" w14:textId="77777777" w:rsidR="00E172EC" w:rsidRPr="00FC199C" w:rsidRDefault="00E172EC" w:rsidP="00E172EC">
      <w:pPr>
        <w:spacing w:line="480" w:lineRule="auto"/>
        <w:rPr>
          <w:rFonts w:ascii="Times New Roman" w:hAnsi="Times New Roman" w:cs="Times New Roman"/>
          <w:b/>
        </w:rPr>
      </w:pPr>
    </w:p>
    <w:p w14:paraId="71B2470F" w14:textId="77777777" w:rsidR="00E172EC" w:rsidRPr="00FC199C" w:rsidRDefault="00E172EC" w:rsidP="00E172EC">
      <w:pPr>
        <w:spacing w:line="480" w:lineRule="auto"/>
        <w:rPr>
          <w:rFonts w:ascii="Times New Roman" w:hAnsi="Times New Roman" w:cs="Times New Roman"/>
          <w:b/>
        </w:rPr>
      </w:pPr>
      <w:r w:rsidRPr="00FC199C">
        <w:rPr>
          <w:rFonts w:ascii="Times New Roman" w:hAnsi="Times New Roman" w:cs="Times New Roman"/>
          <w:b/>
        </w:rPr>
        <w:t>This PDF file includes:</w:t>
      </w:r>
    </w:p>
    <w:p w14:paraId="5F5D0794" w14:textId="77777777" w:rsidR="00E172EC" w:rsidRPr="00FC199C" w:rsidRDefault="00E172EC" w:rsidP="00E172EC">
      <w:pPr>
        <w:spacing w:line="480" w:lineRule="auto"/>
        <w:rPr>
          <w:rFonts w:ascii="Times New Roman" w:hAnsi="Times New Roman" w:cs="Times New Roman"/>
        </w:rPr>
      </w:pPr>
    </w:p>
    <w:p w14:paraId="0EF89FCC" w14:textId="77777777" w:rsidR="00E172EC" w:rsidRPr="00FC199C" w:rsidRDefault="00E172EC" w:rsidP="00E172EC">
      <w:pPr>
        <w:spacing w:line="480" w:lineRule="auto"/>
        <w:rPr>
          <w:rFonts w:ascii="Times New Roman" w:hAnsi="Times New Roman" w:cs="Times New Roman"/>
        </w:rPr>
      </w:pPr>
      <w:r w:rsidRPr="00FC199C">
        <w:rPr>
          <w:rFonts w:ascii="Times New Roman" w:hAnsi="Times New Roman" w:cs="Times New Roman"/>
        </w:rPr>
        <w:t>Supplementary text</w:t>
      </w:r>
    </w:p>
    <w:p w14:paraId="7316FF37" w14:textId="77777777" w:rsidR="00E172EC" w:rsidRPr="00FC199C" w:rsidRDefault="00E172EC" w:rsidP="00E172EC">
      <w:pPr>
        <w:spacing w:line="480" w:lineRule="auto"/>
        <w:rPr>
          <w:rFonts w:ascii="Times New Roman" w:hAnsi="Times New Roman" w:cs="Times New Roman"/>
        </w:rPr>
      </w:pPr>
      <w:r w:rsidRPr="00FC199C">
        <w:rPr>
          <w:rFonts w:ascii="Times New Roman" w:hAnsi="Times New Roman" w:cs="Times New Roman"/>
        </w:rPr>
        <w:t>Fig</w:t>
      </w:r>
      <w:r>
        <w:rPr>
          <w:rFonts w:ascii="Times New Roman" w:hAnsi="Times New Roman" w:cs="Times New Roman"/>
        </w:rPr>
        <w:t>ures</w:t>
      </w:r>
      <w:r w:rsidRPr="00FC199C">
        <w:rPr>
          <w:rFonts w:ascii="Times New Roman" w:hAnsi="Times New Roman" w:cs="Times New Roman"/>
        </w:rPr>
        <w:t xml:space="preserve"> S1 to S</w:t>
      </w:r>
      <w:r>
        <w:rPr>
          <w:rFonts w:ascii="Times New Roman" w:hAnsi="Times New Roman" w:cs="Times New Roman"/>
        </w:rPr>
        <w:t>8</w:t>
      </w:r>
    </w:p>
    <w:p w14:paraId="5449E454" w14:textId="77777777" w:rsidR="00E172EC" w:rsidRPr="00FC199C" w:rsidRDefault="00E172EC" w:rsidP="00E172EC">
      <w:pPr>
        <w:spacing w:line="480" w:lineRule="auto"/>
        <w:rPr>
          <w:rFonts w:ascii="Times New Roman" w:hAnsi="Times New Roman" w:cs="Times New Roman"/>
        </w:rPr>
      </w:pPr>
      <w:r w:rsidRPr="00FC199C">
        <w:rPr>
          <w:rFonts w:ascii="Times New Roman" w:hAnsi="Times New Roman" w:cs="Times New Roman"/>
        </w:rPr>
        <w:t>Tables S1 to S</w:t>
      </w:r>
      <w:r>
        <w:rPr>
          <w:rFonts w:ascii="Times New Roman" w:hAnsi="Times New Roman" w:cs="Times New Roman"/>
        </w:rPr>
        <w:t>3</w:t>
      </w:r>
    </w:p>
    <w:p w14:paraId="31C95464" w14:textId="77777777" w:rsidR="00E172EC" w:rsidRDefault="00E172EC" w:rsidP="00E172EC">
      <w:pPr>
        <w:spacing w:line="480" w:lineRule="auto"/>
        <w:rPr>
          <w:rFonts w:ascii="Times New Roman" w:hAnsi="Times New Roman" w:cs="Times New Roman"/>
        </w:rPr>
      </w:pPr>
      <w:r w:rsidRPr="00FC199C">
        <w:rPr>
          <w:rFonts w:ascii="Times New Roman" w:hAnsi="Times New Roman" w:cs="Times New Roman"/>
        </w:rPr>
        <w:t xml:space="preserve">References for </w:t>
      </w:r>
      <w:r>
        <w:rPr>
          <w:rFonts w:ascii="Times New Roman" w:hAnsi="Times New Roman" w:cs="Times New Roman"/>
        </w:rPr>
        <w:t>supplementary text</w:t>
      </w:r>
      <w:r w:rsidRPr="00FC199C">
        <w:rPr>
          <w:rFonts w:ascii="Times New Roman" w:hAnsi="Times New Roman" w:cs="Times New Roman"/>
        </w:rPr>
        <w:t xml:space="preserve"> reference citations</w:t>
      </w:r>
      <w:r>
        <w:rPr>
          <w:rFonts w:ascii="Times New Roman" w:hAnsi="Times New Roman" w:cs="Times New Roman"/>
        </w:rPr>
        <w:br w:type="page"/>
      </w:r>
    </w:p>
    <w:p w14:paraId="13B74D0F" w14:textId="77777777" w:rsidR="00E172EC" w:rsidRPr="006744C2" w:rsidRDefault="00E172EC" w:rsidP="00E172EC">
      <w:pPr>
        <w:rPr>
          <w:rFonts w:ascii="Times New Roman" w:hAnsi="Times New Roman" w:cs="Times New Roman"/>
          <w:b/>
        </w:rPr>
      </w:pPr>
      <w:r w:rsidRPr="006744C2">
        <w:rPr>
          <w:rFonts w:ascii="Times New Roman" w:hAnsi="Times New Roman" w:cs="Times New Roman"/>
          <w:b/>
        </w:rPr>
        <w:lastRenderedPageBreak/>
        <w:t>Supplementary Material Text</w:t>
      </w:r>
    </w:p>
    <w:p w14:paraId="7A13EBEC" w14:textId="77777777" w:rsidR="00E172EC" w:rsidRPr="00CB0A0D" w:rsidRDefault="00E172EC" w:rsidP="00E172EC">
      <w:pPr>
        <w:rPr>
          <w:rFonts w:ascii="Times New Roman" w:hAnsi="Times New Roman" w:cs="Times New Roman"/>
          <w:sz w:val="22"/>
          <w:szCs w:val="22"/>
        </w:rPr>
      </w:pPr>
    </w:p>
    <w:p w14:paraId="694EB4C4" w14:textId="77777777" w:rsidR="00E172EC" w:rsidRPr="006744C2" w:rsidRDefault="00E172EC" w:rsidP="00E172EC">
      <w:pPr>
        <w:rPr>
          <w:rFonts w:ascii="Times New Roman" w:hAnsi="Times New Roman" w:cs="Times New Roman"/>
          <w:i/>
          <w:sz w:val="20"/>
          <w:szCs w:val="20"/>
        </w:rPr>
      </w:pPr>
      <w:r w:rsidRPr="006744C2">
        <w:rPr>
          <w:rFonts w:ascii="Times New Roman" w:hAnsi="Times New Roman" w:cs="Times New Roman"/>
          <w:i/>
          <w:sz w:val="20"/>
          <w:szCs w:val="20"/>
        </w:rPr>
        <w:t>Systematic Review of Antimicrobial Use Point Prevalence Surveys</w:t>
      </w:r>
    </w:p>
    <w:p w14:paraId="0B79C31C" w14:textId="77777777" w:rsidR="00E172EC" w:rsidRPr="006744C2" w:rsidRDefault="00E172EC" w:rsidP="00E172EC">
      <w:pPr>
        <w:rPr>
          <w:rFonts w:ascii="Times New Roman" w:hAnsi="Times New Roman" w:cs="Times New Roman"/>
          <w:sz w:val="20"/>
          <w:szCs w:val="20"/>
        </w:rPr>
      </w:pPr>
    </w:p>
    <w:p w14:paraId="593EBEF8" w14:textId="77777777" w:rsidR="00E172EC" w:rsidRPr="006744C2" w:rsidRDefault="00E172EC" w:rsidP="00E172EC">
      <w:pPr>
        <w:rPr>
          <w:rFonts w:ascii="Times New Roman" w:eastAsia="Calibri" w:hAnsi="Times New Roman" w:cs="Times New Roman"/>
          <w:sz w:val="20"/>
          <w:szCs w:val="20"/>
        </w:rPr>
      </w:pPr>
      <w:r w:rsidRPr="006744C2">
        <w:rPr>
          <w:rFonts w:ascii="Times New Roman" w:hAnsi="Times New Roman" w:cs="Times New Roman"/>
          <w:b/>
          <w:sz w:val="20"/>
          <w:szCs w:val="20"/>
        </w:rPr>
        <w:t>Search Methods.</w:t>
      </w:r>
      <w:r w:rsidRPr="006744C2">
        <w:rPr>
          <w:rFonts w:ascii="Times New Roman" w:hAnsi="Times New Roman" w:cs="Times New Roman"/>
          <w:sz w:val="20"/>
          <w:szCs w:val="20"/>
        </w:rPr>
        <w:t xml:space="preserve"> Point prevalence surveys were identified through </w:t>
      </w:r>
      <w:r w:rsidRPr="006744C2">
        <w:rPr>
          <w:rFonts w:ascii="Times New Roman" w:eastAsia="Calibri" w:hAnsi="Times New Roman" w:cs="Times New Roman"/>
          <w:sz w:val="20"/>
          <w:szCs w:val="20"/>
        </w:rPr>
        <w:t xml:space="preserve">peer-reviewed and grey literature database searches conducted between December 2018 and </w:t>
      </w:r>
      <w:r>
        <w:rPr>
          <w:rFonts w:ascii="Times New Roman" w:eastAsia="Calibri" w:hAnsi="Times New Roman" w:cs="Times New Roman"/>
          <w:sz w:val="20"/>
          <w:szCs w:val="20"/>
        </w:rPr>
        <w:t>November</w:t>
      </w:r>
      <w:r w:rsidRPr="006744C2">
        <w:rPr>
          <w:rFonts w:ascii="Times New Roman" w:eastAsia="Calibri" w:hAnsi="Times New Roman" w:cs="Times New Roman"/>
          <w:sz w:val="20"/>
          <w:szCs w:val="20"/>
        </w:rPr>
        <w:t xml:space="preserve"> 2019 (</w:t>
      </w:r>
      <w:r>
        <w:rPr>
          <w:rFonts w:ascii="Times New Roman" w:eastAsia="Calibri" w:hAnsi="Times New Roman" w:cs="Times New Roman"/>
          <w:sz w:val="20"/>
          <w:szCs w:val="20"/>
        </w:rPr>
        <w:t>t</w:t>
      </w:r>
      <w:r w:rsidRPr="006744C2">
        <w:rPr>
          <w:rFonts w:ascii="Times New Roman" w:eastAsia="Calibri" w:hAnsi="Times New Roman" w:cs="Times New Roman"/>
          <w:sz w:val="20"/>
          <w:szCs w:val="20"/>
        </w:rPr>
        <w:t xml:space="preserve">able S1). Search terms included a series of three primary categories: “antimicrobial” (antimicrobial; antibiotic; veterinary medicine); “use” (use; usage; consumption; amount; quantity); and “aquaculture” (aquaculture; aquatic; fish; shellfish; marine; freshwater). Search categories, and search terms within categories, were joined using the Boolean operators AND </w:t>
      </w:r>
      <w:proofErr w:type="spellStart"/>
      <w:r w:rsidRPr="006744C2">
        <w:rPr>
          <w:rFonts w:ascii="Times New Roman" w:eastAsia="Calibri" w:hAnsi="Times New Roman" w:cs="Times New Roman"/>
          <w:sz w:val="20"/>
          <w:szCs w:val="20"/>
        </w:rPr>
        <w:t>and</w:t>
      </w:r>
      <w:proofErr w:type="spellEnd"/>
      <w:r w:rsidRPr="006744C2">
        <w:rPr>
          <w:rFonts w:ascii="Times New Roman" w:eastAsia="Calibri" w:hAnsi="Times New Roman" w:cs="Times New Roman"/>
          <w:sz w:val="20"/>
          <w:szCs w:val="20"/>
        </w:rPr>
        <w:t xml:space="preserve"> OR respectively. Specific phrases (“veterinary medicine”) were enclosed in double quotes, and search terms were prefix or suffix-truncated with the wildcard asterisk, as relevant, to expand the breadth of search terms.</w:t>
      </w:r>
    </w:p>
    <w:p w14:paraId="573119F7" w14:textId="77777777" w:rsidR="00E172EC" w:rsidRPr="006744C2" w:rsidRDefault="00E172EC" w:rsidP="00E172EC">
      <w:pPr>
        <w:rPr>
          <w:rFonts w:ascii="Times New Roman" w:eastAsia="Calibri" w:hAnsi="Times New Roman" w:cs="Times New Roman"/>
          <w:sz w:val="20"/>
          <w:szCs w:val="20"/>
        </w:rPr>
      </w:pPr>
    </w:p>
    <w:p w14:paraId="11BE0BD3" w14:textId="77777777" w:rsidR="00E172EC" w:rsidRPr="006744C2" w:rsidRDefault="00E172EC" w:rsidP="00E172EC">
      <w:pPr>
        <w:rPr>
          <w:rFonts w:ascii="Times New Roman" w:eastAsia="Calibri" w:hAnsi="Times New Roman" w:cs="Times New Roman"/>
          <w:sz w:val="20"/>
          <w:szCs w:val="20"/>
        </w:rPr>
      </w:pPr>
      <w:r w:rsidRPr="006744C2">
        <w:rPr>
          <w:rFonts w:ascii="Times New Roman" w:eastAsia="Calibri" w:hAnsi="Times New Roman" w:cs="Times New Roman"/>
          <w:sz w:val="20"/>
          <w:szCs w:val="20"/>
        </w:rPr>
        <w:t>Recognizing the substantial share of global aquaculture production originating in China</w:t>
      </w:r>
      <w:r>
        <w:rPr>
          <w:rFonts w:ascii="Times New Roman" w:eastAsia="Calibri" w:hAnsi="Times New Roman" w:cs="Times New Roman"/>
          <w:sz w:val="20"/>
          <w:szCs w:val="20"/>
        </w:rPr>
        <w:t>,</w:t>
      </w:r>
      <w:r w:rsidRPr="008C5120">
        <w:rPr>
          <w:rFonts w:ascii="Times New Roman" w:eastAsia="Calibri" w:hAnsi="Times New Roman" w:cs="Times New Roman"/>
          <w:sz w:val="20"/>
          <w:szCs w:val="20"/>
          <w:vertAlign w:val="superscript"/>
        </w:rPr>
        <w:t>1</w:t>
      </w:r>
      <w:r w:rsidRPr="006744C2">
        <w:rPr>
          <w:rFonts w:ascii="Times New Roman" w:eastAsia="Calibri" w:hAnsi="Times New Roman" w:cs="Times New Roman"/>
          <w:sz w:val="20"/>
          <w:szCs w:val="20"/>
        </w:rPr>
        <w:t xml:space="preserve"> a Chinese-language search in the China National Knowledge Infrastructure (CNKI) database was conducted in March 2019 (</w:t>
      </w:r>
      <w:r>
        <w:rPr>
          <w:rFonts w:ascii="Times New Roman" w:eastAsia="Calibri" w:hAnsi="Times New Roman" w:cs="Times New Roman"/>
          <w:sz w:val="20"/>
          <w:szCs w:val="20"/>
        </w:rPr>
        <w:t>t</w:t>
      </w:r>
      <w:r w:rsidRPr="006744C2">
        <w:rPr>
          <w:rFonts w:ascii="Times New Roman" w:eastAsia="Calibri" w:hAnsi="Times New Roman" w:cs="Times New Roman"/>
          <w:sz w:val="20"/>
          <w:szCs w:val="20"/>
        </w:rPr>
        <w:t>able S1). Search terms mirrored those in the primary English-language search, specifically “antimicrobial” (‘</w:t>
      </w:r>
      <w:proofErr w:type="spellStart"/>
      <w:r w:rsidRPr="006744C2">
        <w:rPr>
          <w:rFonts w:ascii="MS Gothic" w:eastAsia="MS Gothic" w:hAnsi="MS Gothic" w:cs="MS Gothic" w:hint="eastAsia"/>
          <w:sz w:val="20"/>
          <w:szCs w:val="20"/>
        </w:rPr>
        <w:t>抗生素</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S Gothic" w:eastAsia="MS Gothic" w:hAnsi="MS Gothic" w:cs="MS Gothic" w:hint="eastAsia"/>
          <w:sz w:val="20"/>
          <w:szCs w:val="20"/>
        </w:rPr>
        <w:t>抗菌素</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ingLiU" w:eastAsia="MingLiU" w:hAnsi="MingLiU" w:cs="MingLiU" w:hint="eastAsia"/>
          <w:sz w:val="20"/>
          <w:szCs w:val="20"/>
        </w:rPr>
        <w:t>兽药</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ingLiU" w:eastAsia="MingLiU" w:hAnsi="MingLiU" w:cs="MingLiU" w:hint="eastAsia"/>
          <w:sz w:val="20"/>
          <w:szCs w:val="20"/>
        </w:rPr>
        <w:t>兽用药</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ingLiU" w:eastAsia="MingLiU" w:hAnsi="MingLiU" w:cs="MingLiU" w:hint="eastAsia"/>
          <w:sz w:val="20"/>
          <w:szCs w:val="20"/>
        </w:rPr>
        <w:t>兽用抗生素</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“use” (’</w:t>
      </w:r>
      <w:proofErr w:type="spellStart"/>
      <w:r w:rsidRPr="006744C2">
        <w:rPr>
          <w:rFonts w:ascii="MS Gothic" w:eastAsia="MS Gothic" w:hAnsi="MS Gothic" w:cs="MS Gothic" w:hint="eastAsia"/>
          <w:sz w:val="20"/>
          <w:szCs w:val="20"/>
        </w:rPr>
        <w:t>使用</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S Gothic" w:eastAsia="MS Gothic" w:hAnsi="MS Gothic" w:cs="MS Gothic" w:hint="eastAsia"/>
          <w:sz w:val="20"/>
          <w:szCs w:val="20"/>
        </w:rPr>
        <w:t>用量</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S Gothic" w:eastAsia="MS Gothic" w:hAnsi="MS Gothic" w:cs="MS Gothic" w:hint="eastAsia"/>
          <w:sz w:val="20"/>
          <w:szCs w:val="20"/>
        </w:rPr>
        <w:t>消</w:t>
      </w:r>
      <w:r w:rsidRPr="006744C2">
        <w:rPr>
          <w:rFonts w:ascii="MingLiU" w:eastAsia="MingLiU" w:hAnsi="MingLiU" w:cs="MingLiU" w:hint="eastAsia"/>
          <w:sz w:val="20"/>
          <w:szCs w:val="20"/>
        </w:rPr>
        <w:t>费</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and “aquaculture” (’</w:t>
      </w:r>
      <w:proofErr w:type="spellStart"/>
      <w:r w:rsidRPr="006744C2">
        <w:rPr>
          <w:rFonts w:ascii="MS Gothic" w:eastAsia="MS Gothic" w:hAnsi="MS Gothic" w:cs="MS Gothic" w:hint="eastAsia"/>
          <w:sz w:val="20"/>
          <w:szCs w:val="20"/>
        </w:rPr>
        <w:t>水</w:t>
      </w:r>
      <w:r w:rsidRPr="006744C2">
        <w:rPr>
          <w:rFonts w:ascii="MingLiU" w:eastAsia="MingLiU" w:hAnsi="MingLiU" w:cs="MingLiU" w:hint="eastAsia"/>
          <w:sz w:val="20"/>
          <w:szCs w:val="20"/>
        </w:rPr>
        <w:t>产养殖</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S Gothic" w:eastAsia="MS Gothic" w:hAnsi="MS Gothic" w:cs="MS Gothic" w:hint="eastAsia"/>
          <w:sz w:val="20"/>
          <w:szCs w:val="20"/>
        </w:rPr>
        <w:t>水生</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r w:rsidRPr="006744C2">
        <w:rPr>
          <w:rFonts w:ascii="MingLiU" w:eastAsia="MingLiU" w:hAnsi="MingLiU" w:cs="MingLiU" w:hint="eastAsia"/>
          <w:sz w:val="20"/>
          <w:szCs w:val="20"/>
        </w:rPr>
        <w:t>鱼</w:t>
      </w:r>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ingLiU" w:eastAsia="MingLiU" w:hAnsi="MingLiU" w:cs="MingLiU" w:hint="eastAsia"/>
          <w:sz w:val="20"/>
          <w:szCs w:val="20"/>
        </w:rPr>
        <w:t>贝壳</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ingLiU" w:eastAsia="MingLiU" w:hAnsi="MingLiU" w:cs="MingLiU" w:hint="eastAsia"/>
          <w:sz w:val="20"/>
          <w:szCs w:val="20"/>
        </w:rPr>
        <w:t>贝类</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S Gothic" w:eastAsia="MS Gothic" w:hAnsi="MS Gothic" w:cs="MS Gothic" w:hint="eastAsia"/>
          <w:sz w:val="20"/>
          <w:szCs w:val="20"/>
        </w:rPr>
        <w:t>海洋</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 xml:space="preserve"> ‘</w:t>
      </w:r>
      <w:proofErr w:type="spellStart"/>
      <w:r w:rsidRPr="006744C2">
        <w:rPr>
          <w:rFonts w:ascii="MS Gothic" w:eastAsia="MS Gothic" w:hAnsi="MS Gothic" w:cs="MS Gothic" w:hint="eastAsia"/>
          <w:sz w:val="20"/>
          <w:szCs w:val="20"/>
        </w:rPr>
        <w:t>淡水</w:t>
      </w:r>
      <w:proofErr w:type="spellEnd"/>
      <w:r w:rsidRPr="006744C2">
        <w:rPr>
          <w:rFonts w:ascii="Calibri" w:eastAsia="Calibri" w:hAnsi="Calibri" w:cs="Calibri"/>
          <w:sz w:val="20"/>
          <w:szCs w:val="20"/>
        </w:rPr>
        <w:t>’</w:t>
      </w:r>
      <w:r w:rsidRPr="006744C2">
        <w:rPr>
          <w:rFonts w:ascii="Times New Roman" w:eastAsia="Calibri" w:hAnsi="Times New Roman" w:cs="Times New Roman"/>
          <w:sz w:val="20"/>
          <w:szCs w:val="20"/>
        </w:rPr>
        <w:t>).</w:t>
      </w:r>
    </w:p>
    <w:p w14:paraId="42D85121" w14:textId="77777777" w:rsidR="00E172EC" w:rsidRPr="006744C2" w:rsidRDefault="00E172EC" w:rsidP="00E172EC">
      <w:pPr>
        <w:rPr>
          <w:rFonts w:ascii="Times New Roman" w:eastAsia="Calibri" w:hAnsi="Times New Roman" w:cs="Times New Roman"/>
          <w:sz w:val="20"/>
          <w:szCs w:val="20"/>
        </w:rPr>
      </w:pPr>
    </w:p>
    <w:p w14:paraId="7FAD30A8" w14:textId="77777777" w:rsidR="00E172EC" w:rsidRPr="006744C2" w:rsidRDefault="00E172EC" w:rsidP="00E172EC">
      <w:pPr>
        <w:rPr>
          <w:rFonts w:ascii="Times New Roman" w:hAnsi="Times New Roman" w:cs="Times New Roman"/>
          <w:sz w:val="20"/>
          <w:szCs w:val="20"/>
        </w:rPr>
      </w:pPr>
      <w:r w:rsidRPr="006744C2">
        <w:rPr>
          <w:rFonts w:ascii="Times New Roman" w:eastAsia="Calibri" w:hAnsi="Times New Roman" w:cs="Times New Roman"/>
          <w:sz w:val="20"/>
          <w:szCs w:val="20"/>
        </w:rPr>
        <w:t>Search categories and terms were tailored to individual databases to achieve optimal search sensitivity and specificity</w:t>
      </w:r>
      <w:r w:rsidRPr="006744C2">
        <w:rPr>
          <w:rFonts w:ascii="Times New Roman" w:hAnsi="Times New Roman" w:cs="Times New Roman"/>
          <w:sz w:val="20"/>
          <w:szCs w:val="20"/>
        </w:rPr>
        <w:t>. Duplicate records were excluded using a reference management platform (Mendeley). Screening was undertaken in three stages, with an initial review of titles, followed by abstracts, and finally full text records. The PRISMA Statement</w:t>
      </w:r>
      <w:r w:rsidRPr="008C5120">
        <w:rPr>
          <w:rFonts w:ascii="Times New Roman" w:hAnsi="Times New Roman" w:cs="Times New Roman"/>
          <w:sz w:val="20"/>
          <w:szCs w:val="20"/>
          <w:vertAlign w:val="superscript"/>
        </w:rPr>
        <w:t>2</w:t>
      </w:r>
      <w:r w:rsidRPr="006744C2">
        <w:rPr>
          <w:rFonts w:ascii="Times New Roman" w:hAnsi="Times New Roman" w:cs="Times New Roman"/>
          <w:sz w:val="20"/>
          <w:szCs w:val="20"/>
        </w:rPr>
        <w:t xml:space="preserve"> on conducting systematic reviews and meta-analyses guided each stage of the review (</w:t>
      </w:r>
      <w:r>
        <w:rPr>
          <w:rFonts w:ascii="Times New Roman" w:hAnsi="Times New Roman" w:cs="Times New Roman"/>
          <w:sz w:val="20"/>
          <w:szCs w:val="20"/>
        </w:rPr>
        <w:t>f</w:t>
      </w:r>
      <w:r w:rsidRPr="006744C2">
        <w:rPr>
          <w:rFonts w:ascii="Times New Roman" w:hAnsi="Times New Roman" w:cs="Times New Roman"/>
          <w:sz w:val="20"/>
          <w:szCs w:val="20"/>
        </w:rPr>
        <w:t>ig</w:t>
      </w:r>
      <w:r>
        <w:rPr>
          <w:rFonts w:ascii="Times New Roman" w:hAnsi="Times New Roman" w:cs="Times New Roman"/>
          <w:sz w:val="20"/>
          <w:szCs w:val="20"/>
        </w:rPr>
        <w:t>ure</w:t>
      </w:r>
      <w:r w:rsidRPr="006744C2">
        <w:rPr>
          <w:rFonts w:ascii="Times New Roman" w:hAnsi="Times New Roman" w:cs="Times New Roman"/>
          <w:sz w:val="20"/>
          <w:szCs w:val="20"/>
        </w:rPr>
        <w:t xml:space="preserve"> S</w:t>
      </w:r>
      <w:r>
        <w:rPr>
          <w:rFonts w:ascii="Times New Roman" w:hAnsi="Times New Roman" w:cs="Times New Roman"/>
          <w:sz w:val="20"/>
          <w:szCs w:val="20"/>
        </w:rPr>
        <w:t>1</w:t>
      </w:r>
      <w:r w:rsidRPr="006744C2">
        <w:rPr>
          <w:rFonts w:ascii="Times New Roman" w:hAnsi="Times New Roman" w:cs="Times New Roman"/>
          <w:sz w:val="20"/>
          <w:szCs w:val="20"/>
        </w:rPr>
        <w:t>).</w:t>
      </w:r>
    </w:p>
    <w:p w14:paraId="32309CC9" w14:textId="77777777" w:rsidR="00E172EC" w:rsidRPr="006744C2" w:rsidRDefault="00E172EC" w:rsidP="00E172EC">
      <w:pPr>
        <w:rPr>
          <w:rFonts w:ascii="Times New Roman" w:hAnsi="Times New Roman" w:cs="Times New Roman"/>
          <w:sz w:val="20"/>
          <w:szCs w:val="20"/>
        </w:rPr>
      </w:pPr>
    </w:p>
    <w:p w14:paraId="0DFB9953"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Eligibility and Exclusion Criteria.</w:t>
      </w:r>
      <w:r w:rsidRPr="006744C2">
        <w:rPr>
          <w:rFonts w:ascii="Times New Roman" w:eastAsia="Calibri" w:hAnsi="Times New Roman" w:cs="Times New Roman"/>
          <w:sz w:val="20"/>
          <w:szCs w:val="20"/>
        </w:rPr>
        <w:t xml:space="preserve"> Records met eligibility criteria for inclusion in the systematic review if they contained quantitative antimicrobial use data from aquaculture settings (farm surveys, sales, prescription, or distribution) published between 2000 and 201</w:t>
      </w:r>
      <w:r>
        <w:rPr>
          <w:rFonts w:ascii="Times New Roman" w:eastAsia="Calibri" w:hAnsi="Times New Roman" w:cs="Times New Roman"/>
          <w:sz w:val="20"/>
          <w:szCs w:val="20"/>
        </w:rPr>
        <w:t>9</w:t>
      </w:r>
      <w:r w:rsidRPr="006744C2">
        <w:rPr>
          <w:rFonts w:ascii="Times New Roman" w:eastAsia="Calibri" w:hAnsi="Times New Roman" w:cs="Times New Roman"/>
          <w:sz w:val="20"/>
          <w:szCs w:val="20"/>
        </w:rPr>
        <w:t>. Records meeting eligibility criteria for antimicrobial use were excluded if no methodology or source for derivation of figures was provided; or source was another publication included in the review; or data was extrapolated from production volumes, estimated disease frequency, and standard dosing indications; or data was collected exclusively from a research protocol. One record consisted of a case report of therapeutic antimicrobial application in individual Australian lungfish from a zoological collection and was excluded from the quantitative synthesis as the animals were not intended to enter the human food chain.</w:t>
      </w:r>
    </w:p>
    <w:p w14:paraId="0835B183" w14:textId="77777777" w:rsidR="00E172EC" w:rsidRPr="006744C2" w:rsidRDefault="00E172EC" w:rsidP="00E172EC">
      <w:pPr>
        <w:rPr>
          <w:rFonts w:ascii="Times New Roman" w:hAnsi="Times New Roman" w:cs="Times New Roman"/>
          <w:sz w:val="20"/>
          <w:szCs w:val="20"/>
        </w:rPr>
      </w:pPr>
      <w:r w:rsidRPr="006744C2">
        <w:rPr>
          <w:rFonts w:ascii="Times New Roman" w:hAnsi="Times New Roman" w:cs="Times New Roman"/>
          <w:b/>
          <w:sz w:val="20"/>
          <w:szCs w:val="20"/>
        </w:rPr>
        <w:t>Data Extraction and Synthesis.</w:t>
      </w:r>
      <w:r w:rsidRPr="006744C2">
        <w:rPr>
          <w:rFonts w:ascii="Times New Roman" w:hAnsi="Times New Roman" w:cs="Times New Roman"/>
          <w:sz w:val="20"/>
          <w:szCs w:val="20"/>
        </w:rPr>
        <w:t xml:space="preserve"> The data extracted from the point prevalence surveys included: a digital object identifier; author name; publication date; country; geographic coordinates; start and end dates for sampling campaign; species; water type; data source; culture system; production stage; drug class; active pharmaceutical ingredient (API); API quantity (mg); API total use (mg); biomass (kg); Mg·kg</w:t>
      </w:r>
      <w:r w:rsidRPr="006744C2">
        <w:rPr>
          <w:rFonts w:ascii="Times New Roman" w:hAnsi="Times New Roman" w:cs="Times New Roman"/>
          <w:sz w:val="20"/>
          <w:szCs w:val="20"/>
          <w:vertAlign w:val="superscript"/>
        </w:rPr>
        <w:t>−1</w:t>
      </w:r>
      <w:r w:rsidRPr="006744C2">
        <w:rPr>
          <w:rFonts w:ascii="Times New Roman" w:hAnsi="Times New Roman" w:cs="Times New Roman"/>
          <w:sz w:val="20"/>
          <w:szCs w:val="20"/>
        </w:rPr>
        <w:t xml:space="preserve"> ; and remarks/notes and author email variables. Four additional variables were added for synthesis or annotation of extracted data: geographic coordinates comments; administrative level; species aggregation; and culture system comments.</w:t>
      </w:r>
    </w:p>
    <w:p w14:paraId="0EE7B673" w14:textId="77777777" w:rsidR="00E172EC" w:rsidRPr="006744C2" w:rsidRDefault="00E172EC" w:rsidP="00E172EC">
      <w:pPr>
        <w:rPr>
          <w:rFonts w:ascii="Times New Roman" w:hAnsi="Times New Roman" w:cs="Times New Roman"/>
          <w:sz w:val="20"/>
          <w:szCs w:val="20"/>
        </w:rPr>
      </w:pPr>
    </w:p>
    <w:p w14:paraId="6A4F14AB" w14:textId="5B6DF4A0" w:rsidR="00E172EC" w:rsidRPr="006744C2" w:rsidRDefault="00E172EC" w:rsidP="00E172EC">
      <w:pPr>
        <w:spacing w:after="200"/>
        <w:rPr>
          <w:rFonts w:ascii="Times New Roman" w:eastAsia="Calibri" w:hAnsi="Times New Roman" w:cs="Times New Roman"/>
          <w:sz w:val="20"/>
          <w:szCs w:val="20"/>
        </w:rPr>
      </w:pPr>
      <w:r w:rsidRPr="006744C2">
        <w:rPr>
          <w:rFonts w:ascii="Times New Roman" w:hAnsi="Times New Roman" w:cs="Times New Roman"/>
          <w:sz w:val="20"/>
          <w:szCs w:val="20"/>
        </w:rPr>
        <w:t>All fish species were grouped into six categories—catfish, salmon, shrimp, tilapia, trout, and the pooled category. Surveys were assigned to the pooled category if no species was specified; or if the species referenced could not be included in the other five categories; or multiple species were identified. For surveys specifying combinations of antimicrobials (e.g. sulfadiazine-trimethoprim or lincomycin/streptomycin), the class was assigned based on the predominant API by weight in the product. Where biomass data was presented in the record, that data was included into our database, as denominator; alternatively, w</w:t>
      </w:r>
      <w:r w:rsidRPr="006744C2">
        <w:rPr>
          <w:rFonts w:ascii="Times New Roman" w:eastAsia="Calibri" w:hAnsi="Times New Roman" w:cs="Times New Roman"/>
          <w:sz w:val="20"/>
          <w:szCs w:val="20"/>
        </w:rPr>
        <w:t>here the study reports national-level quantitative API, but does not report a population at risk for treatment, biomass for the relevant production system and time period from FAO FishStat</w:t>
      </w:r>
      <w:r w:rsidRPr="008C5120">
        <w:rPr>
          <w:rFonts w:ascii="Times New Roman" w:eastAsia="Calibri" w:hAnsi="Times New Roman" w:cs="Times New Roman"/>
          <w:sz w:val="20"/>
          <w:szCs w:val="20"/>
          <w:vertAlign w:val="superscript"/>
        </w:rPr>
        <w:t>3</w:t>
      </w:r>
      <w:r w:rsidRPr="006744C2">
        <w:rPr>
          <w:rFonts w:ascii="Times New Roman" w:eastAsia="Calibri" w:hAnsi="Times New Roman" w:cs="Times New Roman"/>
          <w:sz w:val="20"/>
          <w:szCs w:val="20"/>
        </w:rPr>
        <w:t xml:space="preserve"> was used to</w:t>
      </w:r>
      <w:r w:rsidRPr="006744C2">
        <w:rPr>
          <w:rFonts w:ascii="Times New Roman" w:hAnsi="Times New Roman" w:cs="Times New Roman"/>
          <w:sz w:val="20"/>
          <w:szCs w:val="20"/>
        </w:rPr>
        <w:t xml:space="preserve"> calculate the mg·kg</w:t>
      </w:r>
      <w:r w:rsidRPr="006744C2">
        <w:rPr>
          <w:rFonts w:ascii="Times New Roman" w:hAnsi="Times New Roman" w:cs="Times New Roman"/>
          <w:sz w:val="20"/>
          <w:szCs w:val="20"/>
          <w:vertAlign w:val="superscript"/>
        </w:rPr>
        <w:t>−1</w:t>
      </w:r>
      <w:r w:rsidRPr="006744C2">
        <w:rPr>
          <w:rFonts w:ascii="Times New Roman" w:eastAsia="Calibri" w:hAnsi="Times New Roman" w:cs="Times New Roman"/>
          <w:sz w:val="20"/>
          <w:szCs w:val="20"/>
        </w:rPr>
        <w:t xml:space="preserve">. </w:t>
      </w:r>
      <w:r w:rsidRPr="006744C2">
        <w:rPr>
          <w:rFonts w:ascii="Times New Roman" w:hAnsi="Times New Roman" w:cs="Times New Roman"/>
          <w:sz w:val="20"/>
          <w:szCs w:val="20"/>
        </w:rPr>
        <w:t>Start and end dates with months identified were set at the 15th of the month; annual dates were set from January 1</w:t>
      </w:r>
      <w:r w:rsidRPr="006744C2">
        <w:rPr>
          <w:rFonts w:ascii="Times New Roman" w:hAnsi="Times New Roman" w:cs="Times New Roman"/>
          <w:sz w:val="20"/>
          <w:szCs w:val="20"/>
          <w:vertAlign w:val="superscript"/>
        </w:rPr>
        <w:t>st</w:t>
      </w:r>
      <w:r w:rsidRPr="006744C2">
        <w:rPr>
          <w:rFonts w:ascii="Times New Roman" w:hAnsi="Times New Roman" w:cs="Times New Roman"/>
          <w:sz w:val="20"/>
          <w:szCs w:val="20"/>
        </w:rPr>
        <w:t xml:space="preserve"> of the commencing year to December 31</w:t>
      </w:r>
      <w:r w:rsidRPr="006744C2">
        <w:rPr>
          <w:rFonts w:ascii="Times New Roman" w:hAnsi="Times New Roman" w:cs="Times New Roman"/>
          <w:sz w:val="20"/>
          <w:szCs w:val="20"/>
          <w:vertAlign w:val="superscript"/>
        </w:rPr>
        <w:t>st</w:t>
      </w:r>
      <w:r w:rsidRPr="006744C2">
        <w:rPr>
          <w:rFonts w:ascii="Times New Roman" w:hAnsi="Times New Roman" w:cs="Times New Roman"/>
          <w:sz w:val="20"/>
          <w:szCs w:val="20"/>
        </w:rPr>
        <w:t xml:space="preserve"> of the concluding year. The assignment of culture system follows the definition for "extensive," "semi-intensive," and "intensive" in Edwards</w:t>
      </w:r>
      <w:r>
        <w:rPr>
          <w:rFonts w:ascii="Times New Roman" w:hAnsi="Times New Roman" w:cs="Times New Roman"/>
          <w:sz w:val="20"/>
          <w:szCs w:val="20"/>
        </w:rPr>
        <w:t>.</w:t>
      </w:r>
      <w:r w:rsidRPr="008C5120">
        <w:rPr>
          <w:rFonts w:ascii="Times New Roman" w:hAnsi="Times New Roman" w:cs="Times New Roman"/>
          <w:sz w:val="20"/>
          <w:szCs w:val="20"/>
          <w:vertAlign w:val="superscript"/>
        </w:rPr>
        <w:t>4</w:t>
      </w:r>
      <w:r w:rsidRPr="006744C2">
        <w:rPr>
          <w:rFonts w:ascii="Times New Roman" w:hAnsi="Times New Roman" w:cs="Times New Roman"/>
          <w:sz w:val="20"/>
          <w:szCs w:val="20"/>
        </w:rPr>
        <w:t xml:space="preserve"> The full protocols for data extraction and synthesis are presented in the database legend (</w:t>
      </w:r>
      <w:proofErr w:type="spellStart"/>
      <w:r w:rsidR="00A95CF0">
        <w:rPr>
          <w:rFonts w:ascii="Times New Roman" w:hAnsi="Times New Roman" w:cs="Times New Roman"/>
          <w:sz w:val="20"/>
          <w:szCs w:val="20"/>
        </w:rPr>
        <w:t>doi</w:t>
      </w:r>
      <w:proofErr w:type="spellEnd"/>
      <w:r w:rsidR="00A95CF0">
        <w:rPr>
          <w:rFonts w:ascii="Times New Roman" w:hAnsi="Times New Roman" w:cs="Times New Roman"/>
          <w:sz w:val="20"/>
          <w:szCs w:val="20"/>
        </w:rPr>
        <w:t xml:space="preserve">: </w:t>
      </w:r>
      <w:r w:rsidR="009057D7" w:rsidRPr="009057D7">
        <w:rPr>
          <w:rFonts w:ascii="Times New Roman" w:hAnsi="Times New Roman" w:cs="Times New Roman"/>
          <w:sz w:val="20"/>
          <w:szCs w:val="20"/>
        </w:rPr>
        <w:t>10.5281/zenodo.4305096</w:t>
      </w:r>
      <w:r w:rsidRPr="006744C2">
        <w:rPr>
          <w:rFonts w:ascii="Times New Roman" w:hAnsi="Times New Roman" w:cs="Times New Roman"/>
          <w:sz w:val="20"/>
          <w:szCs w:val="20"/>
        </w:rPr>
        <w:t>).</w:t>
      </w:r>
      <w:r w:rsidRPr="006744C2">
        <w:rPr>
          <w:rFonts w:ascii="Times New Roman" w:eastAsia="Calibri" w:hAnsi="Times New Roman" w:cs="Times New Roman"/>
          <w:sz w:val="20"/>
          <w:szCs w:val="20"/>
        </w:rPr>
        <w:br w:type="page"/>
      </w:r>
    </w:p>
    <w:p w14:paraId="76D8DB7B" w14:textId="77777777" w:rsidR="00E172EC" w:rsidRPr="006744C2" w:rsidRDefault="00E172EC" w:rsidP="00E172EC">
      <w:pPr>
        <w:spacing w:after="200" w:line="480" w:lineRule="auto"/>
        <w:rPr>
          <w:rFonts w:ascii="Times New Roman" w:eastAsia="Calibri" w:hAnsi="Times New Roman" w:cs="Times New Roman"/>
          <w:b/>
          <w:sz w:val="20"/>
          <w:szCs w:val="20"/>
        </w:rPr>
      </w:pPr>
      <w:r w:rsidRPr="006744C2">
        <w:rPr>
          <w:rFonts w:ascii="Times New Roman" w:eastAsia="Calibri" w:hAnsi="Times New Roman" w:cs="Times New Roman"/>
          <w:b/>
          <w:sz w:val="20"/>
          <w:szCs w:val="20"/>
        </w:rPr>
        <w:lastRenderedPageBreak/>
        <w:t>Table S1: Characteristics of systematic review</w:t>
      </w:r>
    </w:p>
    <w:tbl>
      <w:tblPr>
        <w:tblStyle w:val="TableGrid"/>
        <w:tblW w:w="5000" w:type="pct"/>
        <w:jc w:val="center"/>
        <w:tblBorders>
          <w:insideH w:val="none" w:sz="0" w:space="0" w:color="auto"/>
          <w:insideV w:val="none" w:sz="0" w:space="0" w:color="auto"/>
        </w:tblBorders>
        <w:tblLook w:val="04A0" w:firstRow="1" w:lastRow="0" w:firstColumn="1" w:lastColumn="0" w:noHBand="0" w:noVBand="1"/>
      </w:tblPr>
      <w:tblGrid>
        <w:gridCol w:w="1590"/>
        <w:gridCol w:w="1675"/>
        <w:gridCol w:w="1675"/>
        <w:gridCol w:w="1614"/>
        <w:gridCol w:w="1589"/>
        <w:gridCol w:w="1217"/>
      </w:tblGrid>
      <w:tr w:rsidR="00E172EC" w:rsidRPr="006744C2" w14:paraId="6D63F7EF" w14:textId="77777777" w:rsidTr="00A935B0">
        <w:trPr>
          <w:trHeight w:val="924"/>
          <w:jc w:val="center"/>
        </w:trPr>
        <w:tc>
          <w:tcPr>
            <w:tcW w:w="849" w:type="pct"/>
            <w:tcBorders>
              <w:top w:val="single" w:sz="12" w:space="0" w:color="auto"/>
              <w:left w:val="nil"/>
              <w:bottom w:val="single" w:sz="12" w:space="0" w:color="auto"/>
            </w:tcBorders>
            <w:shd w:val="clear" w:color="auto" w:fill="F2F2F2" w:themeFill="background1" w:themeFillShade="F2"/>
            <w:vAlign w:val="center"/>
          </w:tcPr>
          <w:p w14:paraId="7868E515"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Database</w:t>
            </w:r>
          </w:p>
        </w:tc>
        <w:tc>
          <w:tcPr>
            <w:tcW w:w="895" w:type="pct"/>
            <w:tcBorders>
              <w:top w:val="single" w:sz="12" w:space="0" w:color="auto"/>
              <w:bottom w:val="single" w:sz="12" w:space="0" w:color="auto"/>
            </w:tcBorders>
            <w:shd w:val="clear" w:color="auto" w:fill="F2F2F2" w:themeFill="background1" w:themeFillShade="F2"/>
            <w:vAlign w:val="center"/>
          </w:tcPr>
          <w:p w14:paraId="6B2949F1"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Records Identified</w:t>
            </w:r>
          </w:p>
        </w:tc>
        <w:tc>
          <w:tcPr>
            <w:tcW w:w="895" w:type="pct"/>
            <w:tcBorders>
              <w:top w:val="single" w:sz="12" w:space="0" w:color="auto"/>
              <w:bottom w:val="single" w:sz="12" w:space="0" w:color="auto"/>
            </w:tcBorders>
            <w:shd w:val="clear" w:color="auto" w:fill="F2F2F2" w:themeFill="background1" w:themeFillShade="F2"/>
            <w:vAlign w:val="center"/>
          </w:tcPr>
          <w:p w14:paraId="2A06915F"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Records after auto and manual de-duplicating</w:t>
            </w:r>
          </w:p>
        </w:tc>
        <w:tc>
          <w:tcPr>
            <w:tcW w:w="862" w:type="pct"/>
            <w:tcBorders>
              <w:top w:val="single" w:sz="12" w:space="0" w:color="auto"/>
              <w:bottom w:val="single" w:sz="12" w:space="0" w:color="auto"/>
            </w:tcBorders>
            <w:shd w:val="clear" w:color="auto" w:fill="F2F2F2" w:themeFill="background1" w:themeFillShade="F2"/>
            <w:vAlign w:val="center"/>
          </w:tcPr>
          <w:p w14:paraId="5903B5DD"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Abstracts screened for eligibility and exclusion criteria</w:t>
            </w:r>
          </w:p>
        </w:tc>
        <w:tc>
          <w:tcPr>
            <w:tcW w:w="849" w:type="pct"/>
            <w:tcBorders>
              <w:top w:val="single" w:sz="12" w:space="0" w:color="auto"/>
              <w:bottom w:val="single" w:sz="12" w:space="0" w:color="auto"/>
            </w:tcBorders>
            <w:shd w:val="clear" w:color="auto" w:fill="F2F2F2" w:themeFill="background1" w:themeFillShade="F2"/>
            <w:vAlign w:val="center"/>
          </w:tcPr>
          <w:p w14:paraId="7E64BCA4"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Full text articles reviewed</w:t>
            </w:r>
          </w:p>
        </w:tc>
        <w:tc>
          <w:tcPr>
            <w:tcW w:w="650" w:type="pct"/>
            <w:tcBorders>
              <w:top w:val="single" w:sz="12" w:space="0" w:color="auto"/>
              <w:bottom w:val="single" w:sz="12" w:space="0" w:color="auto"/>
              <w:right w:val="nil"/>
            </w:tcBorders>
            <w:shd w:val="clear" w:color="auto" w:fill="F2F2F2" w:themeFill="background1" w:themeFillShade="F2"/>
            <w:vAlign w:val="center"/>
          </w:tcPr>
          <w:p w14:paraId="79A5EC37"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Articles included for data extraction and analysis</w:t>
            </w:r>
          </w:p>
        </w:tc>
      </w:tr>
      <w:tr w:rsidR="00E172EC" w:rsidRPr="006744C2" w14:paraId="2B9B4321" w14:textId="77777777" w:rsidTr="00A935B0">
        <w:trPr>
          <w:trHeight w:val="511"/>
          <w:jc w:val="center"/>
        </w:trPr>
        <w:tc>
          <w:tcPr>
            <w:tcW w:w="849" w:type="pct"/>
            <w:tcBorders>
              <w:top w:val="single" w:sz="12" w:space="0" w:color="auto"/>
              <w:left w:val="nil"/>
            </w:tcBorders>
            <w:vAlign w:val="center"/>
          </w:tcPr>
          <w:p w14:paraId="2F2B72B4" w14:textId="77777777" w:rsidR="00E172EC" w:rsidRPr="006744C2" w:rsidRDefault="00E172EC" w:rsidP="00A935B0">
            <w:pPr>
              <w:spacing w:after="200"/>
              <w:contextualSpacing/>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PubMed (n=</w:t>
            </w:r>
            <w:r>
              <w:rPr>
                <w:rFonts w:ascii="Times New Roman" w:eastAsia="Calibri" w:hAnsi="Times New Roman" w:cs="Times New Roman"/>
                <w:sz w:val="16"/>
                <w:szCs w:val="16"/>
              </w:rPr>
              <w:t>2685</w:t>
            </w:r>
            <w:r w:rsidRPr="006744C2">
              <w:rPr>
                <w:rFonts w:ascii="Times New Roman" w:eastAsia="Calibri" w:hAnsi="Times New Roman" w:cs="Times New Roman"/>
                <w:sz w:val="16"/>
                <w:szCs w:val="16"/>
              </w:rPr>
              <w:t>), Web of Science (n=494), Scopus (n=1194)</w:t>
            </w:r>
          </w:p>
          <w:p w14:paraId="30DC2601" w14:textId="77777777" w:rsidR="00E172EC" w:rsidRPr="006744C2" w:rsidRDefault="00E172EC" w:rsidP="00A935B0">
            <w:pPr>
              <w:spacing w:after="200"/>
              <w:contextualSpacing/>
              <w:jc w:val="center"/>
              <w:rPr>
                <w:rFonts w:ascii="Times New Roman" w:eastAsia="Calibri" w:hAnsi="Times New Roman" w:cs="Times New Roman"/>
                <w:sz w:val="16"/>
                <w:szCs w:val="16"/>
              </w:rPr>
            </w:pPr>
          </w:p>
        </w:tc>
        <w:tc>
          <w:tcPr>
            <w:tcW w:w="895" w:type="pct"/>
            <w:tcBorders>
              <w:top w:val="single" w:sz="12" w:space="0" w:color="auto"/>
            </w:tcBorders>
            <w:vAlign w:val="center"/>
          </w:tcPr>
          <w:p w14:paraId="08AABA33" w14:textId="77777777" w:rsidR="00E172EC" w:rsidRPr="006744C2" w:rsidRDefault="00E172EC" w:rsidP="00A935B0">
            <w:pPr>
              <w:spacing w:after="200"/>
              <w:jc w:val="center"/>
              <w:rPr>
                <w:rFonts w:ascii="Times New Roman" w:eastAsia="Calibri" w:hAnsi="Times New Roman" w:cs="Times New Roman"/>
                <w:sz w:val="16"/>
                <w:szCs w:val="16"/>
              </w:rPr>
            </w:pPr>
            <w:r>
              <w:rPr>
                <w:rFonts w:ascii="Times New Roman" w:eastAsia="Calibri" w:hAnsi="Times New Roman" w:cs="Times New Roman"/>
                <w:sz w:val="16"/>
                <w:szCs w:val="16"/>
              </w:rPr>
              <w:t>4373</w:t>
            </w:r>
          </w:p>
        </w:tc>
        <w:tc>
          <w:tcPr>
            <w:tcW w:w="895" w:type="pct"/>
            <w:tcBorders>
              <w:top w:val="single" w:sz="12" w:space="0" w:color="auto"/>
            </w:tcBorders>
            <w:vAlign w:val="center"/>
          </w:tcPr>
          <w:p w14:paraId="18B5F518" w14:textId="77777777" w:rsidR="00E172EC" w:rsidRPr="006744C2" w:rsidRDefault="00E172EC" w:rsidP="00A935B0">
            <w:pPr>
              <w:spacing w:after="200"/>
              <w:jc w:val="center"/>
              <w:rPr>
                <w:rFonts w:ascii="Times New Roman" w:eastAsia="Calibri" w:hAnsi="Times New Roman" w:cs="Times New Roman"/>
                <w:sz w:val="16"/>
                <w:szCs w:val="16"/>
              </w:rPr>
            </w:pPr>
            <w:r>
              <w:rPr>
                <w:rFonts w:ascii="Times New Roman" w:eastAsia="Calibri" w:hAnsi="Times New Roman" w:cs="Times New Roman"/>
                <w:sz w:val="16"/>
                <w:szCs w:val="16"/>
              </w:rPr>
              <w:t>3847</w:t>
            </w:r>
          </w:p>
        </w:tc>
        <w:tc>
          <w:tcPr>
            <w:tcW w:w="862" w:type="pct"/>
            <w:tcBorders>
              <w:top w:val="single" w:sz="12" w:space="0" w:color="auto"/>
            </w:tcBorders>
            <w:vAlign w:val="center"/>
          </w:tcPr>
          <w:p w14:paraId="178866E6"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2</w:t>
            </w:r>
            <w:r>
              <w:rPr>
                <w:rFonts w:ascii="Times New Roman" w:eastAsia="Calibri" w:hAnsi="Times New Roman" w:cs="Times New Roman"/>
                <w:sz w:val="16"/>
                <w:szCs w:val="16"/>
              </w:rPr>
              <w:t>51</w:t>
            </w:r>
          </w:p>
        </w:tc>
        <w:tc>
          <w:tcPr>
            <w:tcW w:w="849" w:type="pct"/>
            <w:tcBorders>
              <w:top w:val="single" w:sz="12" w:space="0" w:color="auto"/>
            </w:tcBorders>
            <w:vAlign w:val="center"/>
          </w:tcPr>
          <w:p w14:paraId="66E03C7A"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12</w:t>
            </w:r>
            <w:r>
              <w:rPr>
                <w:rFonts w:ascii="Times New Roman" w:eastAsia="Calibri" w:hAnsi="Times New Roman" w:cs="Times New Roman"/>
                <w:sz w:val="16"/>
                <w:szCs w:val="16"/>
              </w:rPr>
              <w:t>7</w:t>
            </w:r>
          </w:p>
        </w:tc>
        <w:tc>
          <w:tcPr>
            <w:tcW w:w="650" w:type="pct"/>
            <w:tcBorders>
              <w:top w:val="single" w:sz="12" w:space="0" w:color="auto"/>
              <w:right w:val="nil"/>
            </w:tcBorders>
            <w:vAlign w:val="center"/>
          </w:tcPr>
          <w:p w14:paraId="437CF3A1"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24</w:t>
            </w:r>
          </w:p>
        </w:tc>
      </w:tr>
      <w:tr w:rsidR="00E172EC" w:rsidRPr="006744C2" w14:paraId="04EE82D3" w14:textId="77777777" w:rsidTr="00A935B0">
        <w:trPr>
          <w:trHeight w:val="501"/>
          <w:jc w:val="center"/>
        </w:trPr>
        <w:tc>
          <w:tcPr>
            <w:tcW w:w="849" w:type="pct"/>
            <w:tcBorders>
              <w:left w:val="nil"/>
            </w:tcBorders>
            <w:vAlign w:val="center"/>
          </w:tcPr>
          <w:p w14:paraId="7E6B0215"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World Health Organization Library Database (WHO LIS)</w:t>
            </w:r>
          </w:p>
        </w:tc>
        <w:tc>
          <w:tcPr>
            <w:tcW w:w="895" w:type="pct"/>
            <w:vAlign w:val="center"/>
          </w:tcPr>
          <w:p w14:paraId="6A3BC933"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19</w:t>
            </w:r>
          </w:p>
        </w:tc>
        <w:tc>
          <w:tcPr>
            <w:tcW w:w="895" w:type="pct"/>
            <w:vAlign w:val="center"/>
          </w:tcPr>
          <w:p w14:paraId="12A2A72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19</w:t>
            </w:r>
          </w:p>
        </w:tc>
        <w:tc>
          <w:tcPr>
            <w:tcW w:w="862" w:type="pct"/>
            <w:vAlign w:val="center"/>
          </w:tcPr>
          <w:p w14:paraId="04F48102"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3</w:t>
            </w:r>
          </w:p>
        </w:tc>
        <w:tc>
          <w:tcPr>
            <w:tcW w:w="849" w:type="pct"/>
            <w:vAlign w:val="center"/>
          </w:tcPr>
          <w:p w14:paraId="3305CF6B"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w:t>
            </w:r>
          </w:p>
        </w:tc>
        <w:tc>
          <w:tcPr>
            <w:tcW w:w="650" w:type="pct"/>
            <w:tcBorders>
              <w:right w:val="nil"/>
            </w:tcBorders>
            <w:vAlign w:val="center"/>
          </w:tcPr>
          <w:p w14:paraId="00F2FD5D"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r>
      <w:tr w:rsidR="00E172EC" w:rsidRPr="006744C2" w14:paraId="151259E8" w14:textId="77777777" w:rsidTr="00A935B0">
        <w:trPr>
          <w:trHeight w:val="511"/>
          <w:jc w:val="center"/>
        </w:trPr>
        <w:tc>
          <w:tcPr>
            <w:tcW w:w="849" w:type="pct"/>
            <w:tcBorders>
              <w:left w:val="nil"/>
            </w:tcBorders>
            <w:vAlign w:val="center"/>
          </w:tcPr>
          <w:p w14:paraId="4D1D884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Food and Agriculture Organization of the United Nations (AGRIS)</w:t>
            </w:r>
          </w:p>
        </w:tc>
        <w:tc>
          <w:tcPr>
            <w:tcW w:w="895" w:type="pct"/>
            <w:vAlign w:val="center"/>
          </w:tcPr>
          <w:p w14:paraId="010311C2"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360</w:t>
            </w:r>
          </w:p>
        </w:tc>
        <w:tc>
          <w:tcPr>
            <w:tcW w:w="895" w:type="pct"/>
            <w:vAlign w:val="center"/>
          </w:tcPr>
          <w:p w14:paraId="6DCCE58A"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360</w:t>
            </w:r>
          </w:p>
        </w:tc>
        <w:tc>
          <w:tcPr>
            <w:tcW w:w="862" w:type="pct"/>
            <w:vAlign w:val="center"/>
          </w:tcPr>
          <w:p w14:paraId="688EC376"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14</w:t>
            </w:r>
          </w:p>
        </w:tc>
        <w:tc>
          <w:tcPr>
            <w:tcW w:w="849" w:type="pct"/>
            <w:vAlign w:val="center"/>
          </w:tcPr>
          <w:p w14:paraId="47ED73A3"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8</w:t>
            </w:r>
          </w:p>
        </w:tc>
        <w:tc>
          <w:tcPr>
            <w:tcW w:w="650" w:type="pct"/>
            <w:tcBorders>
              <w:right w:val="nil"/>
            </w:tcBorders>
            <w:vAlign w:val="center"/>
          </w:tcPr>
          <w:p w14:paraId="7B7A1206"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w:t>
            </w:r>
          </w:p>
        </w:tc>
      </w:tr>
      <w:tr w:rsidR="00E172EC" w:rsidRPr="006744C2" w14:paraId="16A92110" w14:textId="77777777" w:rsidTr="00A935B0">
        <w:trPr>
          <w:trHeight w:val="511"/>
          <w:jc w:val="center"/>
        </w:trPr>
        <w:tc>
          <w:tcPr>
            <w:tcW w:w="849" w:type="pct"/>
            <w:tcBorders>
              <w:left w:val="nil"/>
            </w:tcBorders>
            <w:vAlign w:val="center"/>
          </w:tcPr>
          <w:p w14:paraId="7C0FD825"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CGIAR FISH</w:t>
            </w:r>
          </w:p>
        </w:tc>
        <w:tc>
          <w:tcPr>
            <w:tcW w:w="895" w:type="pct"/>
            <w:vAlign w:val="center"/>
          </w:tcPr>
          <w:p w14:paraId="06E3EC7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159</w:t>
            </w:r>
          </w:p>
        </w:tc>
        <w:tc>
          <w:tcPr>
            <w:tcW w:w="895" w:type="pct"/>
            <w:vAlign w:val="center"/>
          </w:tcPr>
          <w:p w14:paraId="70F46AB9"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158</w:t>
            </w:r>
          </w:p>
        </w:tc>
        <w:tc>
          <w:tcPr>
            <w:tcW w:w="862" w:type="pct"/>
            <w:vAlign w:val="center"/>
          </w:tcPr>
          <w:p w14:paraId="6BAF29F3"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7</w:t>
            </w:r>
          </w:p>
        </w:tc>
        <w:tc>
          <w:tcPr>
            <w:tcW w:w="849" w:type="pct"/>
            <w:vAlign w:val="center"/>
          </w:tcPr>
          <w:p w14:paraId="39E93B1A"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3</w:t>
            </w:r>
          </w:p>
        </w:tc>
        <w:tc>
          <w:tcPr>
            <w:tcW w:w="650" w:type="pct"/>
            <w:tcBorders>
              <w:right w:val="nil"/>
            </w:tcBorders>
            <w:vAlign w:val="center"/>
          </w:tcPr>
          <w:p w14:paraId="438D169B"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r>
      <w:tr w:rsidR="00E172EC" w:rsidRPr="006744C2" w14:paraId="67E4206C" w14:textId="77777777" w:rsidTr="00A935B0">
        <w:trPr>
          <w:trHeight w:val="501"/>
          <w:jc w:val="center"/>
        </w:trPr>
        <w:tc>
          <w:tcPr>
            <w:tcW w:w="849" w:type="pct"/>
            <w:tcBorders>
              <w:left w:val="nil"/>
            </w:tcBorders>
            <w:vAlign w:val="center"/>
          </w:tcPr>
          <w:p w14:paraId="716613BD"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International Food Policy Research Institute (IFPRI)</w:t>
            </w:r>
          </w:p>
        </w:tc>
        <w:tc>
          <w:tcPr>
            <w:tcW w:w="895" w:type="pct"/>
            <w:vAlign w:val="center"/>
          </w:tcPr>
          <w:p w14:paraId="74102AF3"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9</w:t>
            </w:r>
          </w:p>
        </w:tc>
        <w:tc>
          <w:tcPr>
            <w:tcW w:w="895" w:type="pct"/>
            <w:vAlign w:val="center"/>
          </w:tcPr>
          <w:p w14:paraId="2B4C9EB2"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9</w:t>
            </w:r>
          </w:p>
        </w:tc>
        <w:tc>
          <w:tcPr>
            <w:tcW w:w="862" w:type="pct"/>
            <w:vAlign w:val="center"/>
          </w:tcPr>
          <w:p w14:paraId="3570D43A"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5</w:t>
            </w:r>
          </w:p>
        </w:tc>
        <w:tc>
          <w:tcPr>
            <w:tcW w:w="849" w:type="pct"/>
            <w:vAlign w:val="center"/>
          </w:tcPr>
          <w:p w14:paraId="448A8C70"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c>
          <w:tcPr>
            <w:tcW w:w="650" w:type="pct"/>
            <w:tcBorders>
              <w:right w:val="nil"/>
            </w:tcBorders>
            <w:vAlign w:val="center"/>
          </w:tcPr>
          <w:p w14:paraId="123A7696"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r>
      <w:tr w:rsidR="00E172EC" w:rsidRPr="006744C2" w14:paraId="7F10F8A0" w14:textId="77777777" w:rsidTr="00A935B0">
        <w:trPr>
          <w:trHeight w:val="522"/>
          <w:jc w:val="center"/>
        </w:trPr>
        <w:tc>
          <w:tcPr>
            <w:tcW w:w="849" w:type="pct"/>
            <w:tcBorders>
              <w:left w:val="nil"/>
              <w:bottom w:val="single" w:sz="4" w:space="0" w:color="auto"/>
            </w:tcBorders>
            <w:vAlign w:val="center"/>
          </w:tcPr>
          <w:p w14:paraId="35BCB776" w14:textId="77777777" w:rsidR="00E172EC" w:rsidRPr="006744C2" w:rsidRDefault="00E172EC" w:rsidP="00A935B0">
            <w:pPr>
              <w:spacing w:after="200"/>
              <w:jc w:val="center"/>
              <w:rPr>
                <w:rFonts w:ascii="Times New Roman" w:eastAsia="Calibri" w:hAnsi="Times New Roman" w:cs="Times New Roman"/>
                <w:sz w:val="16"/>
                <w:szCs w:val="16"/>
              </w:rPr>
            </w:pPr>
            <w:proofErr w:type="spellStart"/>
            <w:r w:rsidRPr="006744C2">
              <w:rPr>
                <w:rFonts w:ascii="Times New Roman" w:eastAsia="Calibri" w:hAnsi="Times New Roman" w:cs="Times New Roman"/>
                <w:sz w:val="16"/>
                <w:szCs w:val="16"/>
              </w:rPr>
              <w:t>WorldFish</w:t>
            </w:r>
            <w:proofErr w:type="spellEnd"/>
          </w:p>
        </w:tc>
        <w:tc>
          <w:tcPr>
            <w:tcW w:w="895" w:type="pct"/>
            <w:tcBorders>
              <w:bottom w:val="single" w:sz="4" w:space="0" w:color="auto"/>
            </w:tcBorders>
            <w:vAlign w:val="center"/>
          </w:tcPr>
          <w:p w14:paraId="23D6F6B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8</w:t>
            </w:r>
          </w:p>
        </w:tc>
        <w:tc>
          <w:tcPr>
            <w:tcW w:w="895" w:type="pct"/>
            <w:tcBorders>
              <w:bottom w:val="single" w:sz="4" w:space="0" w:color="auto"/>
            </w:tcBorders>
            <w:vAlign w:val="center"/>
          </w:tcPr>
          <w:p w14:paraId="08C4BECE"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7</w:t>
            </w:r>
          </w:p>
        </w:tc>
        <w:tc>
          <w:tcPr>
            <w:tcW w:w="862" w:type="pct"/>
            <w:tcBorders>
              <w:bottom w:val="single" w:sz="4" w:space="0" w:color="auto"/>
            </w:tcBorders>
            <w:vAlign w:val="center"/>
          </w:tcPr>
          <w:p w14:paraId="7ED887E6"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5</w:t>
            </w:r>
          </w:p>
        </w:tc>
        <w:tc>
          <w:tcPr>
            <w:tcW w:w="849" w:type="pct"/>
            <w:tcBorders>
              <w:bottom w:val="single" w:sz="4" w:space="0" w:color="auto"/>
            </w:tcBorders>
            <w:vAlign w:val="center"/>
          </w:tcPr>
          <w:p w14:paraId="53E2830E"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c>
          <w:tcPr>
            <w:tcW w:w="650" w:type="pct"/>
            <w:tcBorders>
              <w:bottom w:val="single" w:sz="4" w:space="0" w:color="auto"/>
              <w:right w:val="nil"/>
            </w:tcBorders>
            <w:vAlign w:val="center"/>
          </w:tcPr>
          <w:p w14:paraId="33CA9DB5"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r>
      <w:tr w:rsidR="00E172EC" w:rsidRPr="006744C2" w14:paraId="7363B801" w14:textId="77777777" w:rsidTr="00A935B0">
        <w:trPr>
          <w:trHeight w:val="431"/>
          <w:jc w:val="center"/>
        </w:trPr>
        <w:tc>
          <w:tcPr>
            <w:tcW w:w="849" w:type="pct"/>
            <w:tcBorders>
              <w:top w:val="single" w:sz="4" w:space="0" w:color="auto"/>
              <w:left w:val="nil"/>
              <w:bottom w:val="single" w:sz="4" w:space="0" w:color="auto"/>
            </w:tcBorders>
            <w:vAlign w:val="center"/>
          </w:tcPr>
          <w:p w14:paraId="491F0417"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Sub-Total</w:t>
            </w:r>
          </w:p>
        </w:tc>
        <w:tc>
          <w:tcPr>
            <w:tcW w:w="895" w:type="pct"/>
            <w:tcBorders>
              <w:top w:val="single" w:sz="4" w:space="0" w:color="auto"/>
              <w:bottom w:val="single" w:sz="4" w:space="0" w:color="auto"/>
            </w:tcBorders>
            <w:vAlign w:val="center"/>
          </w:tcPr>
          <w:p w14:paraId="45ECCAD6" w14:textId="77777777" w:rsidR="00E172EC" w:rsidRPr="006744C2" w:rsidRDefault="00E172EC" w:rsidP="00A935B0">
            <w:pPr>
              <w:spacing w:after="200"/>
              <w:jc w:val="center"/>
              <w:rPr>
                <w:rFonts w:ascii="Times New Roman" w:eastAsia="Calibri" w:hAnsi="Times New Roman" w:cs="Times New Roman"/>
                <w:sz w:val="16"/>
                <w:szCs w:val="16"/>
              </w:rPr>
            </w:pPr>
            <w:r>
              <w:rPr>
                <w:rFonts w:ascii="Times New Roman" w:eastAsia="Calibri" w:hAnsi="Times New Roman" w:cs="Times New Roman"/>
                <w:sz w:val="16"/>
                <w:szCs w:val="16"/>
              </w:rPr>
              <w:t>4928</w:t>
            </w:r>
          </w:p>
        </w:tc>
        <w:tc>
          <w:tcPr>
            <w:tcW w:w="895" w:type="pct"/>
            <w:tcBorders>
              <w:top w:val="single" w:sz="4" w:space="0" w:color="auto"/>
              <w:bottom w:val="single" w:sz="4" w:space="0" w:color="auto"/>
            </w:tcBorders>
            <w:vAlign w:val="center"/>
          </w:tcPr>
          <w:p w14:paraId="282E3D79" w14:textId="77777777" w:rsidR="00E172EC" w:rsidRPr="006744C2" w:rsidRDefault="00E172EC" w:rsidP="00A935B0">
            <w:pPr>
              <w:spacing w:after="200"/>
              <w:jc w:val="center"/>
              <w:rPr>
                <w:rFonts w:ascii="Times New Roman" w:eastAsia="Calibri" w:hAnsi="Times New Roman" w:cs="Times New Roman"/>
                <w:sz w:val="16"/>
                <w:szCs w:val="16"/>
              </w:rPr>
            </w:pPr>
            <w:r>
              <w:rPr>
                <w:rFonts w:ascii="Times New Roman" w:eastAsia="Calibri" w:hAnsi="Times New Roman" w:cs="Times New Roman"/>
                <w:sz w:val="16"/>
                <w:szCs w:val="16"/>
              </w:rPr>
              <w:t>4400</w:t>
            </w:r>
          </w:p>
        </w:tc>
        <w:tc>
          <w:tcPr>
            <w:tcW w:w="862" w:type="pct"/>
            <w:tcBorders>
              <w:top w:val="single" w:sz="4" w:space="0" w:color="auto"/>
              <w:bottom w:val="single" w:sz="4" w:space="0" w:color="auto"/>
            </w:tcBorders>
            <w:vAlign w:val="center"/>
          </w:tcPr>
          <w:p w14:paraId="10F91A9C"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2</w:t>
            </w:r>
            <w:r>
              <w:rPr>
                <w:rFonts w:ascii="Times New Roman" w:eastAsia="Calibri" w:hAnsi="Times New Roman" w:cs="Times New Roman"/>
                <w:sz w:val="16"/>
                <w:szCs w:val="16"/>
              </w:rPr>
              <w:t>85</w:t>
            </w:r>
          </w:p>
        </w:tc>
        <w:tc>
          <w:tcPr>
            <w:tcW w:w="849" w:type="pct"/>
            <w:tcBorders>
              <w:top w:val="single" w:sz="4" w:space="0" w:color="auto"/>
              <w:bottom w:val="single" w:sz="4" w:space="0" w:color="auto"/>
            </w:tcBorders>
            <w:vAlign w:val="center"/>
          </w:tcPr>
          <w:p w14:paraId="3F7E895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13</w:t>
            </w:r>
            <w:r>
              <w:rPr>
                <w:rFonts w:ascii="Times New Roman" w:eastAsia="Calibri" w:hAnsi="Times New Roman" w:cs="Times New Roman"/>
                <w:sz w:val="16"/>
                <w:szCs w:val="16"/>
              </w:rPr>
              <w:t>9</w:t>
            </w:r>
          </w:p>
        </w:tc>
        <w:tc>
          <w:tcPr>
            <w:tcW w:w="650" w:type="pct"/>
            <w:tcBorders>
              <w:top w:val="single" w:sz="4" w:space="0" w:color="auto"/>
              <w:bottom w:val="single" w:sz="4" w:space="0" w:color="auto"/>
              <w:right w:val="nil"/>
            </w:tcBorders>
            <w:vAlign w:val="center"/>
          </w:tcPr>
          <w:p w14:paraId="7468CBEA"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25</w:t>
            </w:r>
          </w:p>
        </w:tc>
      </w:tr>
      <w:tr w:rsidR="00E172EC" w:rsidRPr="006744C2" w14:paraId="73000094" w14:textId="77777777" w:rsidTr="00A935B0">
        <w:trPr>
          <w:trHeight w:val="701"/>
          <w:jc w:val="center"/>
        </w:trPr>
        <w:tc>
          <w:tcPr>
            <w:tcW w:w="849" w:type="pct"/>
            <w:tcBorders>
              <w:top w:val="single" w:sz="4" w:space="0" w:color="auto"/>
              <w:left w:val="nil"/>
              <w:bottom w:val="single" w:sz="4" w:space="0" w:color="auto"/>
            </w:tcBorders>
            <w:vAlign w:val="center"/>
          </w:tcPr>
          <w:p w14:paraId="5397030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China National Knowledge Infrastructure (CNKI)</w:t>
            </w:r>
          </w:p>
        </w:tc>
        <w:tc>
          <w:tcPr>
            <w:tcW w:w="895" w:type="pct"/>
            <w:tcBorders>
              <w:top w:val="single" w:sz="4" w:space="0" w:color="auto"/>
              <w:bottom w:val="single" w:sz="4" w:space="0" w:color="auto"/>
            </w:tcBorders>
            <w:vAlign w:val="center"/>
          </w:tcPr>
          <w:p w14:paraId="635D4AA9"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1184</w:t>
            </w:r>
          </w:p>
        </w:tc>
        <w:tc>
          <w:tcPr>
            <w:tcW w:w="895" w:type="pct"/>
            <w:tcBorders>
              <w:top w:val="single" w:sz="4" w:space="0" w:color="auto"/>
              <w:bottom w:val="single" w:sz="4" w:space="0" w:color="auto"/>
            </w:tcBorders>
            <w:vAlign w:val="center"/>
          </w:tcPr>
          <w:p w14:paraId="0D062B09"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1184</w:t>
            </w:r>
          </w:p>
        </w:tc>
        <w:tc>
          <w:tcPr>
            <w:tcW w:w="862" w:type="pct"/>
            <w:tcBorders>
              <w:top w:val="single" w:sz="4" w:space="0" w:color="auto"/>
              <w:bottom w:val="single" w:sz="4" w:space="0" w:color="auto"/>
            </w:tcBorders>
            <w:vAlign w:val="center"/>
          </w:tcPr>
          <w:p w14:paraId="40ADB27D"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49</w:t>
            </w:r>
          </w:p>
        </w:tc>
        <w:tc>
          <w:tcPr>
            <w:tcW w:w="849" w:type="pct"/>
            <w:tcBorders>
              <w:top w:val="single" w:sz="4" w:space="0" w:color="auto"/>
              <w:bottom w:val="single" w:sz="4" w:space="0" w:color="auto"/>
            </w:tcBorders>
            <w:vAlign w:val="center"/>
          </w:tcPr>
          <w:p w14:paraId="62A5446B"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49</w:t>
            </w:r>
          </w:p>
        </w:tc>
        <w:tc>
          <w:tcPr>
            <w:tcW w:w="650" w:type="pct"/>
            <w:tcBorders>
              <w:top w:val="single" w:sz="4" w:space="0" w:color="auto"/>
              <w:bottom w:val="single" w:sz="4" w:space="0" w:color="auto"/>
              <w:right w:val="nil"/>
            </w:tcBorders>
            <w:vAlign w:val="center"/>
          </w:tcPr>
          <w:p w14:paraId="793EA2FF"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0</w:t>
            </w:r>
          </w:p>
        </w:tc>
      </w:tr>
      <w:tr w:rsidR="00E172EC" w:rsidRPr="006744C2" w14:paraId="4D82B759" w14:textId="77777777" w:rsidTr="00A935B0">
        <w:trPr>
          <w:trHeight w:val="522"/>
          <w:jc w:val="center"/>
        </w:trPr>
        <w:tc>
          <w:tcPr>
            <w:tcW w:w="849" w:type="pct"/>
            <w:tcBorders>
              <w:top w:val="single" w:sz="4" w:space="0" w:color="auto"/>
              <w:left w:val="nil"/>
              <w:bottom w:val="nil"/>
            </w:tcBorders>
            <w:vAlign w:val="center"/>
          </w:tcPr>
          <w:p w14:paraId="622315FD" w14:textId="77777777" w:rsidR="00E172EC" w:rsidRPr="006744C2" w:rsidRDefault="00E172EC" w:rsidP="00A935B0">
            <w:pPr>
              <w:spacing w:after="200"/>
              <w:jc w:val="center"/>
              <w:rPr>
                <w:rFonts w:ascii="Times New Roman" w:eastAsia="Calibri" w:hAnsi="Times New Roman" w:cs="Times New Roman"/>
                <w:b/>
                <w:sz w:val="16"/>
                <w:szCs w:val="16"/>
              </w:rPr>
            </w:pPr>
            <w:r w:rsidRPr="006744C2">
              <w:rPr>
                <w:rFonts w:ascii="Times New Roman" w:eastAsia="Calibri" w:hAnsi="Times New Roman" w:cs="Times New Roman"/>
                <w:b/>
                <w:sz w:val="16"/>
                <w:szCs w:val="16"/>
              </w:rPr>
              <w:t>Total</w:t>
            </w:r>
          </w:p>
        </w:tc>
        <w:tc>
          <w:tcPr>
            <w:tcW w:w="895" w:type="pct"/>
            <w:tcBorders>
              <w:top w:val="single" w:sz="4" w:space="0" w:color="auto"/>
              <w:bottom w:val="nil"/>
            </w:tcBorders>
            <w:vAlign w:val="center"/>
          </w:tcPr>
          <w:p w14:paraId="770F7E39" w14:textId="77777777" w:rsidR="00E172EC" w:rsidRPr="006744C2" w:rsidRDefault="00E172EC" w:rsidP="00A935B0">
            <w:pPr>
              <w:spacing w:after="200"/>
              <w:jc w:val="center"/>
              <w:rPr>
                <w:rFonts w:ascii="Times New Roman" w:eastAsia="Calibri" w:hAnsi="Times New Roman" w:cs="Times New Roman"/>
                <w:sz w:val="16"/>
                <w:szCs w:val="16"/>
              </w:rPr>
            </w:pPr>
            <w:r>
              <w:rPr>
                <w:rFonts w:ascii="Times New Roman" w:eastAsia="Calibri" w:hAnsi="Times New Roman" w:cs="Times New Roman"/>
                <w:sz w:val="16"/>
                <w:szCs w:val="16"/>
              </w:rPr>
              <w:t>6112</w:t>
            </w:r>
          </w:p>
        </w:tc>
        <w:tc>
          <w:tcPr>
            <w:tcW w:w="895" w:type="pct"/>
            <w:tcBorders>
              <w:top w:val="single" w:sz="4" w:space="0" w:color="auto"/>
              <w:bottom w:val="nil"/>
            </w:tcBorders>
            <w:vAlign w:val="center"/>
          </w:tcPr>
          <w:p w14:paraId="286A3F74" w14:textId="77777777" w:rsidR="00E172EC" w:rsidRPr="006744C2" w:rsidRDefault="00E172EC" w:rsidP="00A935B0">
            <w:pPr>
              <w:spacing w:after="200"/>
              <w:jc w:val="center"/>
              <w:rPr>
                <w:rFonts w:ascii="Times New Roman" w:eastAsia="Calibri" w:hAnsi="Times New Roman" w:cs="Times New Roman"/>
                <w:sz w:val="16"/>
                <w:szCs w:val="16"/>
              </w:rPr>
            </w:pPr>
            <w:r w:rsidRPr="00FF1B76">
              <w:rPr>
                <w:rFonts w:ascii="Times New Roman" w:eastAsia="Calibri" w:hAnsi="Times New Roman" w:cs="Times New Roman"/>
                <w:sz w:val="16"/>
                <w:szCs w:val="16"/>
              </w:rPr>
              <w:t>5584</w:t>
            </w:r>
          </w:p>
        </w:tc>
        <w:tc>
          <w:tcPr>
            <w:tcW w:w="862" w:type="pct"/>
            <w:tcBorders>
              <w:top w:val="single" w:sz="4" w:space="0" w:color="auto"/>
              <w:bottom w:val="nil"/>
            </w:tcBorders>
            <w:vAlign w:val="center"/>
          </w:tcPr>
          <w:p w14:paraId="0F110A9A"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3</w:t>
            </w:r>
            <w:r>
              <w:rPr>
                <w:rFonts w:ascii="Times New Roman" w:eastAsia="Calibri" w:hAnsi="Times New Roman" w:cs="Times New Roman"/>
                <w:sz w:val="16"/>
                <w:szCs w:val="16"/>
              </w:rPr>
              <w:t>34</w:t>
            </w:r>
          </w:p>
        </w:tc>
        <w:tc>
          <w:tcPr>
            <w:tcW w:w="849" w:type="pct"/>
            <w:tcBorders>
              <w:top w:val="single" w:sz="4" w:space="0" w:color="auto"/>
              <w:bottom w:val="nil"/>
            </w:tcBorders>
            <w:vAlign w:val="center"/>
          </w:tcPr>
          <w:p w14:paraId="1BD07809"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18</w:t>
            </w:r>
            <w:r>
              <w:rPr>
                <w:rFonts w:ascii="Times New Roman" w:eastAsia="Calibri" w:hAnsi="Times New Roman" w:cs="Times New Roman"/>
                <w:sz w:val="16"/>
                <w:szCs w:val="16"/>
              </w:rPr>
              <w:t>8</w:t>
            </w:r>
          </w:p>
        </w:tc>
        <w:tc>
          <w:tcPr>
            <w:tcW w:w="650" w:type="pct"/>
            <w:tcBorders>
              <w:top w:val="single" w:sz="4" w:space="0" w:color="auto"/>
              <w:bottom w:val="nil"/>
              <w:right w:val="nil"/>
            </w:tcBorders>
            <w:vAlign w:val="center"/>
          </w:tcPr>
          <w:p w14:paraId="2799ACB1" w14:textId="77777777" w:rsidR="00E172EC" w:rsidRPr="006744C2" w:rsidRDefault="00E172EC" w:rsidP="00A935B0">
            <w:pPr>
              <w:spacing w:after="200"/>
              <w:jc w:val="center"/>
              <w:rPr>
                <w:rFonts w:ascii="Times New Roman" w:eastAsia="Calibri" w:hAnsi="Times New Roman" w:cs="Times New Roman"/>
                <w:sz w:val="16"/>
                <w:szCs w:val="16"/>
              </w:rPr>
            </w:pPr>
            <w:r w:rsidRPr="006744C2">
              <w:rPr>
                <w:rFonts w:ascii="Times New Roman" w:eastAsia="Calibri" w:hAnsi="Times New Roman" w:cs="Times New Roman"/>
                <w:sz w:val="16"/>
                <w:szCs w:val="16"/>
              </w:rPr>
              <w:t>25</w:t>
            </w:r>
          </w:p>
        </w:tc>
      </w:tr>
    </w:tbl>
    <w:p w14:paraId="2AC0C240" w14:textId="77777777" w:rsidR="00E172EC" w:rsidRPr="006744C2" w:rsidRDefault="00E172EC" w:rsidP="00E172EC">
      <w:pPr>
        <w:spacing w:after="200"/>
        <w:rPr>
          <w:rFonts w:ascii="Times New Roman" w:eastAsia="Calibri" w:hAnsi="Times New Roman" w:cs="Times New Roman"/>
          <w:sz w:val="20"/>
          <w:szCs w:val="20"/>
        </w:rPr>
      </w:pPr>
    </w:p>
    <w:p w14:paraId="3FE8E0D3" w14:textId="77777777" w:rsidR="00E172EC" w:rsidRPr="006744C2" w:rsidRDefault="00E172EC" w:rsidP="00E172EC">
      <w:pPr>
        <w:spacing w:after="200"/>
        <w:rPr>
          <w:rFonts w:ascii="Times New Roman" w:eastAsia="Calibri" w:hAnsi="Times New Roman" w:cs="Times New Roman"/>
          <w:i/>
          <w:sz w:val="20"/>
          <w:szCs w:val="20"/>
        </w:rPr>
      </w:pPr>
      <w:r w:rsidRPr="006744C2">
        <w:rPr>
          <w:rFonts w:ascii="Times New Roman" w:eastAsia="Calibri" w:hAnsi="Times New Roman" w:cs="Times New Roman"/>
          <w:i/>
          <w:sz w:val="20"/>
          <w:szCs w:val="20"/>
        </w:rPr>
        <w:t>Antimicrobial sales</w:t>
      </w:r>
    </w:p>
    <w:p w14:paraId="6405D4BE" w14:textId="77777777" w:rsidR="00E172EC" w:rsidRPr="002A7365" w:rsidRDefault="00E172EC" w:rsidP="00E172EC">
      <w:pPr>
        <w:spacing w:after="200"/>
        <w:rPr>
          <w:rFonts w:ascii="Times New Roman" w:eastAsia="Calibri" w:hAnsi="Times New Roman" w:cs="Times New Roman"/>
          <w:sz w:val="20"/>
          <w:szCs w:val="20"/>
        </w:rPr>
      </w:pPr>
      <w:r w:rsidRPr="006744C2">
        <w:rPr>
          <w:rFonts w:ascii="Times New Roman" w:hAnsi="Times New Roman" w:cs="Times New Roman"/>
          <w:b/>
          <w:sz w:val="20"/>
          <w:szCs w:val="20"/>
        </w:rPr>
        <w:t>Search Methods.</w:t>
      </w:r>
      <w:r w:rsidRPr="006744C2">
        <w:rPr>
          <w:rFonts w:ascii="Times New Roman" w:hAnsi="Times New Roman" w:cs="Times New Roman"/>
          <w:sz w:val="20"/>
          <w:szCs w:val="20"/>
        </w:rPr>
        <w:t xml:space="preserve"> </w:t>
      </w:r>
      <w:r w:rsidRPr="006744C2">
        <w:rPr>
          <w:rFonts w:ascii="Times New Roman" w:eastAsia="Calibri" w:hAnsi="Times New Roman" w:cs="Times New Roman"/>
          <w:sz w:val="20"/>
          <w:szCs w:val="20"/>
        </w:rPr>
        <w:t>As an additional source of data, nationally reported antimicrobial sales were collected through a search of country repositories housed within ministries of agriculture, food and drug administrations, or veterinary bureaus. Search categories and terms followed those described in the systematic review of antimicrobial use point prevalence surveys. An initial search was conducted using each of the 23 country websites available in chapter nine of the OIE annual report on antimicrobial agents intended for use in animals</w:t>
      </w:r>
      <w:r>
        <w:rPr>
          <w:rFonts w:ascii="Times New Roman" w:eastAsia="Calibri" w:hAnsi="Times New Roman" w:cs="Times New Roman"/>
          <w:sz w:val="20"/>
          <w:szCs w:val="20"/>
        </w:rPr>
        <w:t>,</w:t>
      </w:r>
      <w:r w:rsidRPr="008C5120">
        <w:rPr>
          <w:rFonts w:ascii="Times New Roman" w:eastAsia="Calibri" w:hAnsi="Times New Roman" w:cs="Times New Roman"/>
          <w:sz w:val="20"/>
          <w:szCs w:val="20"/>
          <w:vertAlign w:val="superscript"/>
        </w:rPr>
        <w:t>5</w:t>
      </w:r>
      <w:r w:rsidRPr="006744C2">
        <w:rPr>
          <w:rFonts w:ascii="Times New Roman" w:eastAsia="Calibri" w:hAnsi="Times New Roman" w:cs="Times New Roman"/>
          <w:sz w:val="20"/>
          <w:szCs w:val="20"/>
        </w:rPr>
        <w:t xml:space="preserve"> screening available repositories for antimicrobial use or consumption data from aquaculture settings. Additional searches were conducted on a global antimicrobial consumption monitoring platform</w:t>
      </w:r>
      <w:r w:rsidRPr="008C5120">
        <w:rPr>
          <w:rFonts w:ascii="Times New Roman" w:eastAsia="Calibri" w:hAnsi="Times New Roman" w:cs="Times New Roman"/>
          <w:sz w:val="20"/>
          <w:szCs w:val="20"/>
          <w:vertAlign w:val="superscript"/>
        </w:rPr>
        <w:t>6</w:t>
      </w:r>
      <w:r w:rsidRPr="006744C2">
        <w:rPr>
          <w:rFonts w:ascii="Times New Roman" w:eastAsia="Calibri" w:hAnsi="Times New Roman" w:cs="Times New Roman"/>
          <w:sz w:val="20"/>
          <w:szCs w:val="20"/>
        </w:rPr>
        <w:t xml:space="preserve"> and for </w:t>
      </w:r>
      <w:r>
        <w:rPr>
          <w:rFonts w:ascii="Times New Roman" w:eastAsia="Calibri" w:hAnsi="Times New Roman" w:cs="Times New Roman"/>
          <w:sz w:val="20"/>
          <w:szCs w:val="20"/>
        </w:rPr>
        <w:t>nine</w:t>
      </w:r>
      <w:r w:rsidRPr="006744C2">
        <w:rPr>
          <w:rFonts w:ascii="Times New Roman" w:eastAsia="Calibri" w:hAnsi="Times New Roman" w:cs="Times New Roman"/>
          <w:sz w:val="20"/>
          <w:szCs w:val="20"/>
        </w:rPr>
        <w:t xml:space="preserve"> countries representing over 85% of global aquaculture production.</w:t>
      </w:r>
    </w:p>
    <w:p w14:paraId="4EBF71E9"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b/>
          <w:sz w:val="20"/>
          <w:szCs w:val="20"/>
        </w:rPr>
        <w:t xml:space="preserve">Data Extraction and Synthesis. </w:t>
      </w:r>
      <w:r w:rsidRPr="006744C2">
        <w:rPr>
          <w:rFonts w:ascii="Times New Roman" w:hAnsi="Times New Roman" w:cs="Times New Roman"/>
          <w:sz w:val="20"/>
          <w:szCs w:val="20"/>
        </w:rPr>
        <w:t xml:space="preserve">Nationally reported sales data were manually extracted into a database (Google Sheets). The created sales database included country; antimicrobial class; API; freshwater sales (kg); marine sales (kg); total sales (kg); total sales (mg); replicates of both domestically-reported and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-reported freshwater biomass (kg), marine biomass (kg), and total biomass (kg); year; mg·kg</w:t>
      </w:r>
      <w:r w:rsidRPr="006744C2">
        <w:rPr>
          <w:rFonts w:ascii="Times New Roman" w:hAnsi="Times New Roman" w:cs="Times New Roman"/>
          <w:sz w:val="20"/>
          <w:szCs w:val="20"/>
          <w:vertAlign w:val="superscript"/>
        </w:rPr>
        <w:t>−1</w:t>
      </w:r>
      <w:r w:rsidRPr="006744C2">
        <w:rPr>
          <w:rFonts w:ascii="Times New Roman" w:hAnsi="Times New Roman" w:cs="Times New Roman"/>
          <w:sz w:val="20"/>
          <w:szCs w:val="20"/>
        </w:rPr>
        <w:t xml:space="preserve">  calculated using domestically-reported biomass; mg·kg</w:t>
      </w:r>
      <w:r w:rsidRPr="006744C2">
        <w:rPr>
          <w:rFonts w:ascii="Times New Roman" w:hAnsi="Times New Roman" w:cs="Times New Roman"/>
          <w:sz w:val="20"/>
          <w:szCs w:val="20"/>
          <w:vertAlign w:val="superscript"/>
        </w:rPr>
        <w:t>−1</w:t>
      </w:r>
      <w:r w:rsidRPr="006744C2">
        <w:rPr>
          <w:rFonts w:ascii="Times New Roman" w:hAnsi="Times New Roman" w:cs="Times New Roman"/>
          <w:sz w:val="20"/>
          <w:szCs w:val="20"/>
        </w:rPr>
        <w:t xml:space="preserve"> calculated using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-reported biomass; a URL link to the data; and notes.</w:t>
      </w:r>
    </w:p>
    <w:p w14:paraId="2181DF46"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lastRenderedPageBreak/>
        <w:t>Antimicrobial classes were extracted directly from sales reports, and assigned to “Other” where so assigned in the national report (Denmark); or where the sales were reported as combination products (Norway); or in a single instance (</w:t>
      </w:r>
      <w:proofErr w:type="spellStart"/>
      <w:r w:rsidRPr="006744C2">
        <w:rPr>
          <w:rFonts w:ascii="Times New Roman" w:hAnsi="Times New Roman" w:cs="Times New Roman"/>
          <w:sz w:val="20"/>
          <w:szCs w:val="20"/>
        </w:rPr>
        <w:t>Bicozamycin</w:t>
      </w:r>
      <w:proofErr w:type="spellEnd"/>
      <w:r w:rsidRPr="006744C2">
        <w:rPr>
          <w:rFonts w:ascii="Times New Roman" w:hAnsi="Times New Roman" w:cs="Times New Roman"/>
          <w:sz w:val="20"/>
          <w:szCs w:val="20"/>
        </w:rPr>
        <w:t xml:space="preserve"> benzoate, a 2,5-diketopiperazine member of the cyclic polypeptides) of a rarely used class in Japan. For countries reporting only total annual sales, not disaggregated by class, the class for that country in that year was assigned as “all class.” API sales for use in ornamental fish were excluded, on the assumption that such fish do not enter the food chain. In calculating the mg·kg</w:t>
      </w:r>
      <w:r w:rsidRPr="006744C2">
        <w:rPr>
          <w:rFonts w:ascii="Times New Roman" w:hAnsi="Times New Roman" w:cs="Times New Roman"/>
          <w:sz w:val="20"/>
          <w:szCs w:val="20"/>
          <w:vertAlign w:val="superscript"/>
        </w:rPr>
        <w:t>−1</w:t>
      </w:r>
      <w:r w:rsidRPr="006744C2">
        <w:rPr>
          <w:rFonts w:ascii="Times New Roman" w:hAnsi="Times New Roman" w:cs="Times New Roman"/>
          <w:sz w:val="20"/>
          <w:szCs w:val="20"/>
        </w:rPr>
        <w:t xml:space="preserve"> using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-reported biomass, alignment was sought between the API sales reports and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-reported biomass. For example, where API sales were reported for “fish” or “finfish” or “farmed fish,”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-reported biomass excluding crustaceans and </w:t>
      </w:r>
      <w:proofErr w:type="spellStart"/>
      <w:r w:rsidRPr="006744C2">
        <w:rPr>
          <w:rFonts w:ascii="Times New Roman" w:hAnsi="Times New Roman" w:cs="Times New Roman"/>
          <w:sz w:val="20"/>
          <w:szCs w:val="20"/>
        </w:rPr>
        <w:t>molluscs</w:t>
      </w:r>
      <w:proofErr w:type="spellEnd"/>
      <w:r w:rsidRPr="006744C2">
        <w:rPr>
          <w:rFonts w:ascii="Times New Roman" w:hAnsi="Times New Roman" w:cs="Times New Roman"/>
          <w:sz w:val="20"/>
          <w:szCs w:val="20"/>
        </w:rPr>
        <w:t xml:space="preserve"> was used.</w:t>
      </w:r>
    </w:p>
    <w:p w14:paraId="0E5F3BED"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sz w:val="20"/>
          <w:szCs w:val="20"/>
        </w:rPr>
        <w:t xml:space="preserve">Sales data from </w:t>
      </w:r>
      <w:r>
        <w:rPr>
          <w:rFonts w:ascii="Times New Roman" w:eastAsia="Calibri" w:hAnsi="Times New Roman" w:cs="Times New Roman"/>
          <w:sz w:val="20"/>
          <w:szCs w:val="20"/>
        </w:rPr>
        <w:t>eight</w:t>
      </w:r>
      <w:r w:rsidRPr="006744C2">
        <w:rPr>
          <w:rFonts w:ascii="Times New Roman" w:eastAsia="Calibri" w:hAnsi="Times New Roman" w:cs="Times New Roman"/>
          <w:sz w:val="20"/>
          <w:szCs w:val="20"/>
        </w:rPr>
        <w:t xml:space="preserve"> countries were obtained but were not reported by species; </w:t>
      </w:r>
      <w:r>
        <w:rPr>
          <w:rFonts w:ascii="Times New Roman" w:eastAsia="Calibri" w:hAnsi="Times New Roman" w:cs="Times New Roman"/>
          <w:sz w:val="20"/>
          <w:szCs w:val="20"/>
        </w:rPr>
        <w:t>six</w:t>
      </w:r>
      <w:r w:rsidRPr="006744C2">
        <w:rPr>
          <w:rFonts w:ascii="Times New Roman" w:eastAsia="Calibri" w:hAnsi="Times New Roman" w:cs="Times New Roman"/>
          <w:sz w:val="20"/>
          <w:szCs w:val="20"/>
        </w:rPr>
        <w:t xml:space="preserve"> countries reported sales by class (</w:t>
      </w:r>
      <w:r>
        <w:rPr>
          <w:rFonts w:ascii="Times New Roman" w:eastAsia="Calibri" w:hAnsi="Times New Roman" w:cs="Times New Roman"/>
          <w:sz w:val="20"/>
          <w:szCs w:val="20"/>
        </w:rPr>
        <w:t>f</w:t>
      </w:r>
      <w:r w:rsidRPr="006744C2">
        <w:rPr>
          <w:rFonts w:ascii="Times New Roman" w:eastAsia="Calibri" w:hAnsi="Times New Roman" w:cs="Times New Roman"/>
          <w:sz w:val="20"/>
          <w:szCs w:val="20"/>
        </w:rPr>
        <w:t>ig</w:t>
      </w:r>
      <w:r>
        <w:rPr>
          <w:rFonts w:ascii="Times New Roman" w:eastAsia="Calibri" w:hAnsi="Times New Roman" w:cs="Times New Roman"/>
          <w:sz w:val="20"/>
          <w:szCs w:val="20"/>
        </w:rPr>
        <w:t>ure</w:t>
      </w:r>
      <w:r w:rsidRPr="006744C2">
        <w:rPr>
          <w:rFonts w:ascii="Times New Roman" w:eastAsia="Calibri" w:hAnsi="Times New Roman" w:cs="Times New Roman"/>
          <w:sz w:val="20"/>
          <w:szCs w:val="20"/>
        </w:rPr>
        <w:t xml:space="preserve"> S</w:t>
      </w:r>
      <w:r>
        <w:rPr>
          <w:rFonts w:ascii="Times New Roman" w:eastAsia="Calibri" w:hAnsi="Times New Roman" w:cs="Times New Roman"/>
          <w:sz w:val="20"/>
          <w:szCs w:val="20"/>
        </w:rPr>
        <w:t>6</w:t>
      </w:r>
      <w:r w:rsidRPr="006744C2">
        <w:rPr>
          <w:rFonts w:ascii="Times New Roman" w:eastAsia="Calibri" w:hAnsi="Times New Roman" w:cs="Times New Roman"/>
          <w:sz w:val="20"/>
          <w:szCs w:val="20"/>
        </w:rPr>
        <w:t xml:space="preserve">). The results of this search are largely consistent with the number of countries (n = 9) identified in the OIE report as providing quantitative aquaculture-disaggregated sales data, however, the OIE does not make member state-reported data public and does not identify these countries by name.  </w:t>
      </w:r>
    </w:p>
    <w:p w14:paraId="768AAF1D"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sz w:val="20"/>
          <w:szCs w:val="20"/>
        </w:rPr>
        <w:t>Country and time-paired analyses of use coefficients from the point prevalence surveys and the national sales data revealed moderate dispersion but also a positive association when grouped across all classes (</w:t>
      </w:r>
      <w:r>
        <w:rPr>
          <w:rFonts w:ascii="Times New Roman" w:eastAsia="Calibri" w:hAnsi="Times New Roman" w:cs="Times New Roman"/>
          <w:sz w:val="20"/>
          <w:szCs w:val="20"/>
        </w:rPr>
        <w:t>f</w:t>
      </w:r>
      <w:r w:rsidRPr="006744C2">
        <w:rPr>
          <w:rFonts w:ascii="Times New Roman" w:eastAsia="Calibri" w:hAnsi="Times New Roman" w:cs="Times New Roman"/>
          <w:sz w:val="20"/>
          <w:szCs w:val="20"/>
        </w:rPr>
        <w:t>ig</w:t>
      </w:r>
      <w:r>
        <w:rPr>
          <w:rFonts w:ascii="Times New Roman" w:eastAsia="Calibri" w:hAnsi="Times New Roman" w:cs="Times New Roman"/>
          <w:sz w:val="20"/>
          <w:szCs w:val="20"/>
        </w:rPr>
        <w:t>ure</w:t>
      </w:r>
      <w:r w:rsidRPr="006744C2">
        <w:rPr>
          <w:rFonts w:ascii="Times New Roman" w:eastAsia="Calibri" w:hAnsi="Times New Roman" w:cs="Times New Roman"/>
          <w:sz w:val="20"/>
          <w:szCs w:val="20"/>
        </w:rPr>
        <w:t xml:space="preserve"> S</w:t>
      </w:r>
      <w:r>
        <w:rPr>
          <w:rFonts w:ascii="Times New Roman" w:eastAsia="Calibri" w:hAnsi="Times New Roman" w:cs="Times New Roman"/>
          <w:sz w:val="20"/>
          <w:szCs w:val="20"/>
        </w:rPr>
        <w:t>7</w:t>
      </w:r>
      <w:r w:rsidRPr="006744C2">
        <w:rPr>
          <w:rFonts w:ascii="Times New Roman" w:eastAsia="Calibri" w:hAnsi="Times New Roman" w:cs="Times New Roman"/>
          <w:sz w:val="20"/>
          <w:szCs w:val="20"/>
        </w:rPr>
        <w:t>). However, limited availability of national sales data and reporting of this data in aggregate for all species precluded their utility in modeling projected use.</w:t>
      </w:r>
    </w:p>
    <w:p w14:paraId="416CD855" w14:textId="77777777" w:rsidR="00E172EC" w:rsidRPr="006744C2" w:rsidRDefault="00E172EC" w:rsidP="00E172EC">
      <w:pPr>
        <w:spacing w:after="200"/>
        <w:rPr>
          <w:rFonts w:ascii="Times New Roman" w:hAnsi="Times New Roman" w:cs="Times New Roman"/>
          <w:sz w:val="20"/>
          <w:szCs w:val="20"/>
        </w:rPr>
      </w:pPr>
    </w:p>
    <w:p w14:paraId="07B404D5" w14:textId="658CC2C4"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t xml:space="preserve">Data analysis was conducted in R (version </w:t>
      </w:r>
      <w:r w:rsidR="00A95CF0">
        <w:rPr>
          <w:rFonts w:ascii="Times New Roman" w:hAnsi="Times New Roman" w:cs="Times New Roman"/>
          <w:sz w:val="20"/>
          <w:szCs w:val="20"/>
        </w:rPr>
        <w:t>3.5.3</w:t>
      </w:r>
      <w:bookmarkStart w:id="0" w:name="_GoBack"/>
      <w:bookmarkEnd w:id="0"/>
      <w:r w:rsidRPr="006744C2">
        <w:rPr>
          <w:rFonts w:ascii="Times New Roman" w:hAnsi="Times New Roman" w:cs="Times New Roman"/>
          <w:sz w:val="20"/>
          <w:szCs w:val="20"/>
        </w:rPr>
        <w:t>). Point prevalence surveys reporting zero antimicrobial use were log transformed log10(x+1). Antimicrobial use estimates and projections to 2030 were generated using the following protocols.</w:t>
      </w:r>
    </w:p>
    <w:p w14:paraId="202A0B97"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b/>
          <w:sz w:val="20"/>
          <w:szCs w:val="20"/>
        </w:rPr>
        <w:t>Protocol S1. Aquaculture Production Biomass by Species.</w:t>
      </w:r>
      <w:r w:rsidRPr="006744C2">
        <w:rPr>
          <w:rFonts w:ascii="Times New Roman" w:hAnsi="Times New Roman" w:cs="Times New Roman"/>
          <w:sz w:val="20"/>
          <w:szCs w:val="20"/>
        </w:rPr>
        <w:t xml:space="preserve"> The OECD FAO Agricultural Outlook</w:t>
      </w:r>
      <w:r w:rsidRPr="00DD6E35">
        <w:rPr>
          <w:rFonts w:ascii="Times New Roman" w:hAnsi="Times New Roman" w:cs="Times New Roman"/>
          <w:sz w:val="20"/>
          <w:szCs w:val="20"/>
          <w:vertAlign w:val="superscript"/>
        </w:rPr>
        <w:t>7</w:t>
      </w:r>
      <w:r w:rsidRPr="006744C2">
        <w:rPr>
          <w:rFonts w:ascii="Times New Roman" w:hAnsi="Times New Roman" w:cs="Times New Roman"/>
          <w:sz w:val="20"/>
          <w:szCs w:val="20"/>
        </w:rPr>
        <w:t xml:space="preserve"> forecasts were used to obtain projected aquaculture production figures by country and region from 2017 through 2027. The compound annual growth rate between 2017 and 2027 was used to obtain projected production figures through 2030. The Outlook provides these figures for 33 countries plus the 28 member states of the European Union as a block, and in aggregate for countries and territories comprising each of six regions (</w:t>
      </w:r>
      <w:r>
        <w:rPr>
          <w:rFonts w:ascii="Times New Roman" w:hAnsi="Times New Roman" w:cs="Times New Roman"/>
          <w:sz w:val="20"/>
          <w:szCs w:val="20"/>
        </w:rPr>
        <w:t>t</w:t>
      </w:r>
      <w:r w:rsidRPr="006744C2">
        <w:rPr>
          <w:rFonts w:ascii="Times New Roman" w:hAnsi="Times New Roman" w:cs="Times New Roman"/>
          <w:sz w:val="20"/>
          <w:szCs w:val="20"/>
        </w:rPr>
        <w:t xml:space="preserve">able S2). The FAO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 database</w:t>
      </w:r>
      <w:r w:rsidRPr="00DD6E35">
        <w:rPr>
          <w:rFonts w:ascii="Times New Roman" w:hAnsi="Times New Roman" w:cs="Times New Roman"/>
          <w:sz w:val="20"/>
          <w:szCs w:val="20"/>
          <w:vertAlign w:val="superscript"/>
        </w:rPr>
        <w:t>3</w:t>
      </w:r>
      <w:r w:rsidRPr="006744C2">
        <w:rPr>
          <w:rFonts w:ascii="Times New Roman" w:hAnsi="Times New Roman" w:cs="Times New Roman"/>
          <w:sz w:val="20"/>
          <w:szCs w:val="20"/>
        </w:rPr>
        <w:t xml:space="preserve"> was used to obtain aquaculture production figures by species for 2017 in each of the 33 countries and the 28 member states of the European Union as a block, for which future projections were available from the OECD FAO Outlook, as well as by region for Africa, Asia, Europe, Latin America, North America, and Oceania. For FAO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 regional figures, production from countries in each region were matched with those identified as comprising the aggregated regional figures in the OECD FAO Outlook. This match was completed for all countries in Africa, North America, and Oceana, and for 64/73 countries in Asia, 45/46 countries in Europe, and 46/47 countries in Latin America. Countries/territories for which no FAO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 data were available are noted in </w:t>
      </w:r>
      <w:r>
        <w:rPr>
          <w:rFonts w:ascii="Times New Roman" w:hAnsi="Times New Roman" w:cs="Times New Roman"/>
          <w:sz w:val="20"/>
          <w:szCs w:val="20"/>
        </w:rPr>
        <w:t>t</w:t>
      </w:r>
      <w:r w:rsidRPr="006744C2">
        <w:rPr>
          <w:rFonts w:ascii="Times New Roman" w:hAnsi="Times New Roman" w:cs="Times New Roman"/>
          <w:sz w:val="20"/>
          <w:szCs w:val="20"/>
        </w:rPr>
        <w:t>able S2.</w:t>
      </w:r>
    </w:p>
    <w:p w14:paraId="080B59C7"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t xml:space="preserve">Production figures from 2017 in metric tons for each of five species categories—catfish, shrimp, salmon, tilapia, and trout—and a total production figure were obtained from FAO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 The total production figure excluded </w:t>
      </w:r>
      <w:proofErr w:type="spellStart"/>
      <w:r w:rsidRPr="006744C2">
        <w:rPr>
          <w:rFonts w:ascii="Times New Roman" w:hAnsi="Times New Roman" w:cs="Times New Roman"/>
          <w:sz w:val="20"/>
          <w:szCs w:val="20"/>
        </w:rPr>
        <w:t>molluscs</w:t>
      </w:r>
      <w:proofErr w:type="spellEnd"/>
      <w:r w:rsidRPr="006744C2">
        <w:rPr>
          <w:rFonts w:ascii="Times New Roman" w:hAnsi="Times New Roman" w:cs="Times New Roman"/>
          <w:sz w:val="20"/>
          <w:szCs w:val="20"/>
        </w:rPr>
        <w:t xml:space="preserve">, both because no point prevalence surveys were identified in the systematic review that included </w:t>
      </w:r>
      <w:proofErr w:type="spellStart"/>
      <w:r w:rsidRPr="006744C2">
        <w:rPr>
          <w:rFonts w:ascii="Times New Roman" w:hAnsi="Times New Roman" w:cs="Times New Roman"/>
          <w:sz w:val="20"/>
          <w:szCs w:val="20"/>
        </w:rPr>
        <w:t>molluscs</w:t>
      </w:r>
      <w:proofErr w:type="spellEnd"/>
      <w:r w:rsidRPr="006744C2">
        <w:rPr>
          <w:rFonts w:ascii="Times New Roman" w:hAnsi="Times New Roman" w:cs="Times New Roman"/>
          <w:sz w:val="20"/>
          <w:szCs w:val="20"/>
        </w:rPr>
        <w:t xml:space="preserve">; and, as medicated feed is the primary delivery mechanism for antimicrobial use in aquaculture, bivalve </w:t>
      </w:r>
      <w:proofErr w:type="spellStart"/>
      <w:r w:rsidRPr="006744C2">
        <w:rPr>
          <w:rFonts w:ascii="Times New Roman" w:hAnsi="Times New Roman" w:cs="Times New Roman"/>
          <w:sz w:val="20"/>
          <w:szCs w:val="20"/>
        </w:rPr>
        <w:t>molluscs</w:t>
      </w:r>
      <w:proofErr w:type="spellEnd"/>
      <w:r w:rsidRPr="006744C2">
        <w:rPr>
          <w:rFonts w:ascii="Times New Roman" w:hAnsi="Times New Roman" w:cs="Times New Roman"/>
          <w:sz w:val="20"/>
          <w:szCs w:val="20"/>
        </w:rPr>
        <w:t xml:space="preserve"> as filter feeders are relatively less likely to receive mass administration of antimicrobials.  For each country or region, the difference between the total production figure and the sum of the five species categories was assigned to a sixth category, “pooled.” </w:t>
      </w:r>
    </w:p>
    <w:p w14:paraId="367FEA6E"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b/>
          <w:sz w:val="20"/>
          <w:szCs w:val="20"/>
        </w:rPr>
        <w:t>Protocol S2. 2017 Baseline Antimicrobial Use and Projected Use in 2030.</w:t>
      </w:r>
      <w:r w:rsidRPr="006744C2">
        <w:rPr>
          <w:rFonts w:ascii="Times New Roman" w:hAnsi="Times New Roman" w:cs="Times New Roman"/>
          <w:sz w:val="20"/>
          <w:szCs w:val="20"/>
        </w:rPr>
        <w:t xml:space="preserve"> Antimicrobial use projections through 2027 were derived as follows. First, using 2017 data from Protocol S1, the proportion of total production from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 to the OECD FAO production figure was calculated for each country or region, and subsequently applied to the OECD FAO forecasts for each year through 2030 to obtain a revised production forecast. </w:t>
      </w:r>
    </w:p>
    <w:p w14:paraId="64514E35" w14:textId="77777777" w:rsidR="00E172EC" w:rsidRPr="006744C2" w:rsidRDefault="00A95CF0" w:rsidP="00E172EC">
      <w:pPr>
        <w:spacing w:after="200"/>
        <w:rPr>
          <w:rFonts w:ascii="Times New Roman" w:hAnsi="Times New Roman" w:cs="Times New Roman"/>
          <w:sz w:val="20"/>
          <w:szCs w:val="20"/>
        </w:rPr>
      </w:pPr>
      <m:oMathPara>
        <m:oMath>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rev</m:t>
                  </m:r>
                </m:sub>
              </m:sSub>
            </m:e>
            <m:sub>
              <m:r>
                <w:rPr>
                  <w:rFonts w:ascii="Cambria Math" w:hAnsi="Cambria Math" w:cs="Times New Roman"/>
                  <w:sz w:val="20"/>
                  <w:szCs w:val="20"/>
                </w:rPr>
                <m:t>j,y</m:t>
              </m:r>
            </m:sub>
          </m:sSub>
          <m:r>
            <w:rPr>
              <w:rFonts w:ascii="Cambria Math" w:hAnsi="Cambria Math" w:cs="Times New Roman"/>
              <w:sz w:val="20"/>
              <w:szCs w:val="20"/>
            </w:rPr>
            <m:t xml:space="preserve">= </m:t>
          </m:r>
          <m:sSub>
            <m:sSubPr>
              <m:ctrlPr>
                <w:rPr>
                  <w:rFonts w:ascii="Cambria Math" w:hAnsi="Cambria Math" w:cs="Times New Roman"/>
                  <w:i/>
                  <w:sz w:val="20"/>
                  <w:szCs w:val="20"/>
                  <w:vertAlign w:val="subscript"/>
                </w:rPr>
              </m:ctrlPr>
            </m:sSubPr>
            <m:e>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(FS</m:t>
                  </m:r>
                </m:e>
                <m:sub>
                  <m:r>
                    <w:rPr>
                      <w:rFonts w:ascii="Cambria Math" w:hAnsi="Cambria Math" w:cs="Times New Roman"/>
                      <w:sz w:val="20"/>
                      <w:szCs w:val="20"/>
                      <w:vertAlign w:val="subscript"/>
                    </w:rPr>
                    <m:t>2017</m:t>
                  </m:r>
                </m:sub>
              </m:sSub>
              <m:r>
                <w:rPr>
                  <w:rFonts w:ascii="Cambria Math" w:hAnsi="Cambria Math" w:cs="Times New Roman"/>
                  <w:sz w:val="20"/>
                  <w:szCs w:val="20"/>
                  <w:vertAlign w:val="subscript"/>
                </w:rPr>
                <m:t>/OF</m:t>
              </m:r>
            </m:e>
            <m:sub>
              <m:r>
                <w:rPr>
                  <w:rFonts w:ascii="Cambria Math" w:hAnsi="Cambria Math" w:cs="Times New Roman"/>
                  <w:sz w:val="20"/>
                  <w:szCs w:val="20"/>
                  <w:vertAlign w:val="subscript"/>
                </w:rPr>
                <m:t>2017</m:t>
              </m:r>
            </m:sub>
          </m:sSub>
          <m:r>
            <w:rPr>
              <w:rFonts w:ascii="Cambria Math" w:hAnsi="Cambria Math" w:cs="Times New Roman"/>
              <w:sz w:val="20"/>
              <w:szCs w:val="20"/>
              <w:vertAlign w:val="subscript"/>
            </w:rPr>
            <m:t>)∙</m:t>
          </m:r>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OF</m:t>
              </m:r>
            </m:e>
            <m:sub>
              <m:r>
                <w:rPr>
                  <w:rFonts w:ascii="Cambria Math" w:hAnsi="Cambria Math" w:cs="Times New Roman"/>
                  <w:sz w:val="20"/>
                  <w:szCs w:val="20"/>
                  <w:vertAlign w:val="subscript"/>
                </w:rPr>
                <m:t>y</m:t>
              </m:r>
            </m:sub>
          </m:sSub>
          <m:r>
            <w:rPr>
              <w:rFonts w:ascii="Cambria Math" w:hAnsi="Cambria Math" w:cs="Times New Roman"/>
              <w:sz w:val="20"/>
              <w:szCs w:val="20"/>
              <w:vertAlign w:val="subscript"/>
            </w:rPr>
            <m:t xml:space="preserve"> </m:t>
          </m:r>
        </m:oMath>
      </m:oMathPara>
    </w:p>
    <w:p w14:paraId="1E3235B3"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lastRenderedPageBreak/>
        <w:t xml:space="preserve">Where </w:t>
      </w:r>
      <m:oMath>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rev</m:t>
                </m:r>
              </m:sub>
            </m:sSub>
          </m:e>
          <m:sub>
            <m:r>
              <w:rPr>
                <w:rFonts w:ascii="Cambria Math" w:hAnsi="Cambria Math" w:cs="Times New Roman"/>
                <w:sz w:val="20"/>
                <w:szCs w:val="20"/>
              </w:rPr>
              <m:t>j,y</m:t>
            </m:r>
          </m:sub>
        </m:sSub>
      </m:oMath>
      <w:r w:rsidRPr="006744C2">
        <w:rPr>
          <w:rFonts w:ascii="Times New Roman" w:eastAsiaTheme="minorEastAsia" w:hAnsi="Times New Roman" w:cs="Times New Roman"/>
          <w:sz w:val="20"/>
          <w:szCs w:val="20"/>
        </w:rPr>
        <w:t xml:space="preserve"> </w:t>
      </w:r>
      <w:r w:rsidRPr="006744C2">
        <w:rPr>
          <w:rFonts w:ascii="Times New Roman" w:hAnsi="Times New Roman" w:cs="Times New Roman"/>
          <w:sz w:val="20"/>
          <w:szCs w:val="20"/>
        </w:rPr>
        <w:t>is the revised production forecast in country or region (</w:t>
      </w:r>
      <w:r w:rsidRPr="006744C2">
        <w:rPr>
          <w:rFonts w:ascii="Times New Roman" w:hAnsi="Times New Roman" w:cs="Times New Roman"/>
          <w:i/>
          <w:sz w:val="20"/>
          <w:szCs w:val="20"/>
        </w:rPr>
        <w:t>j)</w:t>
      </w:r>
      <w:r w:rsidRPr="006744C2">
        <w:rPr>
          <w:rFonts w:ascii="Times New Roman" w:hAnsi="Times New Roman" w:cs="Times New Roman"/>
          <w:sz w:val="20"/>
          <w:szCs w:val="20"/>
        </w:rPr>
        <w:t xml:space="preserve"> and year (</w:t>
      </w:r>
      <w:r w:rsidRPr="006744C2">
        <w:rPr>
          <w:rFonts w:ascii="Times New Roman" w:hAnsi="Times New Roman" w:cs="Times New Roman"/>
          <w:i/>
          <w:sz w:val="20"/>
          <w:szCs w:val="20"/>
        </w:rPr>
        <w:t>y)</w:t>
      </w:r>
      <w:r w:rsidRPr="006744C2">
        <w:rPr>
          <w:rFonts w:ascii="Times New Roman" w:hAnsi="Times New Roman" w:cs="Times New Roman"/>
          <w:sz w:val="20"/>
          <w:szCs w:val="20"/>
        </w:rPr>
        <w:t>;</w:t>
      </w:r>
      <m:oMath>
        <m:r>
          <w:rPr>
            <w:rFonts w:ascii="Cambria Math" w:hAnsi="Cambria Math" w:cs="Times New Roman"/>
            <w:sz w:val="20"/>
            <w:szCs w:val="20"/>
            <w:vertAlign w:val="subscript"/>
          </w:rPr>
          <m:t xml:space="preserve"> </m:t>
        </m:r>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FS</m:t>
            </m:r>
          </m:e>
          <m:sub>
            <m:r>
              <w:rPr>
                <w:rFonts w:ascii="Cambria Math" w:hAnsi="Cambria Math" w:cs="Times New Roman"/>
                <w:sz w:val="20"/>
                <w:szCs w:val="20"/>
                <w:vertAlign w:val="subscript"/>
              </w:rPr>
              <m:t>2017</m:t>
            </m:r>
          </m:sub>
        </m:sSub>
      </m:oMath>
      <w:r w:rsidRPr="006744C2">
        <w:rPr>
          <w:rFonts w:ascii="Times New Roman" w:hAnsi="Times New Roman" w:cs="Times New Roman"/>
          <w:sz w:val="20"/>
          <w:szCs w:val="20"/>
        </w:rPr>
        <w:t xml:space="preserve"> and </w:t>
      </w:r>
      <m:oMath>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OF</m:t>
            </m:r>
          </m:e>
          <m:sub>
            <m:r>
              <w:rPr>
                <w:rFonts w:ascii="Cambria Math" w:hAnsi="Cambria Math" w:cs="Times New Roman"/>
                <w:sz w:val="20"/>
                <w:szCs w:val="20"/>
                <w:vertAlign w:val="subscript"/>
              </w:rPr>
              <m:t>2017</m:t>
            </m:r>
          </m:sub>
        </m:sSub>
      </m:oMath>
      <w:r w:rsidRPr="006744C2">
        <w:rPr>
          <w:rFonts w:ascii="Times New Roman" w:hAnsi="Times New Roman" w:cs="Times New Roman"/>
          <w:sz w:val="20"/>
          <w:szCs w:val="20"/>
        </w:rPr>
        <w:t xml:space="preserve"> are the FishStat and OECD FAO production figures, respectively, in 2017; and </w:t>
      </w:r>
      <m:oMath>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OF</m:t>
            </m:r>
          </m:e>
          <m:sub>
            <m:r>
              <w:rPr>
                <w:rFonts w:ascii="Cambria Math" w:hAnsi="Cambria Math" w:cs="Times New Roman"/>
                <w:sz w:val="20"/>
                <w:szCs w:val="20"/>
                <w:vertAlign w:val="subscript"/>
              </w:rPr>
              <m:t>y</m:t>
            </m:r>
          </m:sub>
        </m:sSub>
      </m:oMath>
      <w:r w:rsidRPr="006744C2">
        <w:rPr>
          <w:rFonts w:ascii="Times New Roman" w:hAnsi="Times New Roman" w:cs="Times New Roman"/>
          <w:sz w:val="20"/>
          <w:szCs w:val="20"/>
        </w:rPr>
        <w:t xml:space="preserve"> is the OECD FAO forecast for each year (</w:t>
      </w:r>
      <w:r w:rsidRPr="006744C2">
        <w:rPr>
          <w:rFonts w:ascii="Times New Roman" w:hAnsi="Times New Roman" w:cs="Times New Roman"/>
          <w:i/>
          <w:sz w:val="20"/>
          <w:szCs w:val="20"/>
        </w:rPr>
        <w:t>y</w:t>
      </w:r>
      <w:r w:rsidRPr="006744C2">
        <w:rPr>
          <w:rFonts w:ascii="Times New Roman" w:hAnsi="Times New Roman" w:cs="Times New Roman"/>
          <w:sz w:val="20"/>
          <w:szCs w:val="20"/>
        </w:rPr>
        <w:t>) through 2030.</w:t>
      </w:r>
    </w:p>
    <w:p w14:paraId="0742E3D4" w14:textId="77777777" w:rsidR="00E172EC" w:rsidRPr="006744C2" w:rsidRDefault="00E172EC" w:rsidP="00E172EC">
      <w:pPr>
        <w:spacing w:after="200"/>
        <w:rPr>
          <w:rFonts w:ascii="Times New Roman" w:hAnsi="Times New Roman" w:cs="Times New Roman"/>
          <w:sz w:val="20"/>
          <w:szCs w:val="20"/>
        </w:rPr>
      </w:pPr>
    </w:p>
    <w:p w14:paraId="2C2B00A7"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t xml:space="preserve">Second, using the 2017 </w:t>
      </w:r>
      <w:proofErr w:type="spellStart"/>
      <w:r w:rsidRPr="006744C2">
        <w:rPr>
          <w:rFonts w:ascii="Times New Roman" w:hAnsi="Times New Roman" w:cs="Times New Roman"/>
          <w:sz w:val="20"/>
          <w:szCs w:val="20"/>
        </w:rPr>
        <w:t>FishStat</w:t>
      </w:r>
      <w:proofErr w:type="spellEnd"/>
      <w:r w:rsidRPr="006744C2">
        <w:rPr>
          <w:rFonts w:ascii="Times New Roman" w:hAnsi="Times New Roman" w:cs="Times New Roman"/>
          <w:sz w:val="20"/>
          <w:szCs w:val="20"/>
        </w:rPr>
        <w:t xml:space="preserve"> data by species from </w:t>
      </w:r>
      <w:r>
        <w:rPr>
          <w:rFonts w:ascii="Times New Roman" w:hAnsi="Times New Roman" w:cs="Times New Roman"/>
          <w:sz w:val="20"/>
          <w:szCs w:val="20"/>
        </w:rPr>
        <w:t>p</w:t>
      </w:r>
      <w:r w:rsidRPr="006744C2">
        <w:rPr>
          <w:rFonts w:ascii="Times New Roman" w:hAnsi="Times New Roman" w:cs="Times New Roman"/>
          <w:sz w:val="20"/>
          <w:szCs w:val="20"/>
        </w:rPr>
        <w:t xml:space="preserve">rotocol S1, the proportion of each of the six species categories to the total revised production forecast in each country or region was calculated, and applied to the revised forecasts for the subsequent year from step one for that country or region in each year through 2030 to obtain annual species disaggregated production figures. </w:t>
      </w:r>
    </w:p>
    <w:p w14:paraId="08C4C8D5" w14:textId="77777777" w:rsidR="00E172EC" w:rsidRPr="006744C2" w:rsidRDefault="00A95CF0" w:rsidP="00E172EC">
      <w:pPr>
        <w:spacing w:after="200"/>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k,j,y</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FS</m:t>
                  </m:r>
                </m:e>
                <m:sub>
                  <m:r>
                    <w:rPr>
                      <w:rFonts w:ascii="Cambria Math" w:hAnsi="Cambria Math" w:cs="Times New Roman"/>
                      <w:sz w:val="20"/>
                      <w:szCs w:val="20"/>
                    </w:rPr>
                    <m:t>k,y-1</m:t>
                  </m:r>
                </m:sub>
              </m:sSub>
            </m:num>
            <m:den>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rev y-1</m:t>
                  </m:r>
                </m:sub>
              </m:sSub>
            </m:den>
          </m:f>
          <m:r>
            <w:rPr>
              <w:rFonts w:ascii="Cambria Math" w:hAnsi="Cambria Math" w:cs="Times New Roman"/>
              <w:sz w:val="20"/>
              <w:szCs w:val="20"/>
            </w:rPr>
            <m:t xml:space="preserve"> ∙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rev j,y</m:t>
              </m:r>
            </m:sub>
          </m:sSub>
        </m:oMath>
      </m:oMathPara>
    </w:p>
    <w:p w14:paraId="005955C5" w14:textId="77777777" w:rsidR="00E172EC" w:rsidRPr="006744C2" w:rsidRDefault="00E172EC" w:rsidP="00E172EC">
      <w:pPr>
        <w:spacing w:after="200"/>
        <w:rPr>
          <w:rFonts w:ascii="Times New Roman" w:eastAsiaTheme="minorEastAsia" w:hAnsi="Times New Roman" w:cs="Times New Roman"/>
          <w:sz w:val="20"/>
          <w:szCs w:val="20"/>
        </w:rPr>
      </w:pPr>
      <w:r w:rsidRPr="006744C2">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k,j,y</m:t>
            </m:r>
          </m:sub>
        </m:sSub>
      </m:oMath>
      <w:r w:rsidRPr="006744C2">
        <w:rPr>
          <w:rFonts w:ascii="Times New Roman" w:hAnsi="Times New Roman" w:cs="Times New Roman"/>
          <w:sz w:val="20"/>
          <w:szCs w:val="20"/>
        </w:rPr>
        <w:t xml:space="preserve"> are the production figures for species (</w:t>
      </w:r>
      <w:r w:rsidRPr="006744C2">
        <w:rPr>
          <w:rFonts w:ascii="Times New Roman" w:hAnsi="Times New Roman" w:cs="Times New Roman"/>
          <w:i/>
          <w:sz w:val="20"/>
          <w:szCs w:val="20"/>
        </w:rPr>
        <w:t>k)</w:t>
      </w:r>
      <w:r w:rsidRPr="006744C2">
        <w:rPr>
          <w:rFonts w:ascii="Times New Roman" w:hAnsi="Times New Roman" w:cs="Times New Roman"/>
          <w:sz w:val="20"/>
          <w:szCs w:val="20"/>
        </w:rPr>
        <w:t xml:space="preserve"> in country or region (</w:t>
      </w:r>
      <w:r w:rsidRPr="006744C2">
        <w:rPr>
          <w:rFonts w:ascii="Times New Roman" w:hAnsi="Times New Roman" w:cs="Times New Roman"/>
          <w:i/>
          <w:sz w:val="20"/>
          <w:szCs w:val="20"/>
        </w:rPr>
        <w:t>j</w:t>
      </w:r>
      <w:r w:rsidRPr="006744C2">
        <w:rPr>
          <w:rFonts w:ascii="Times New Roman" w:hAnsi="Times New Roman" w:cs="Times New Roman"/>
          <w:sz w:val="20"/>
          <w:szCs w:val="20"/>
        </w:rPr>
        <w:t>) and year (</w:t>
      </w:r>
      <w:r w:rsidRPr="006744C2">
        <w:rPr>
          <w:rFonts w:ascii="Times New Roman" w:hAnsi="Times New Roman" w:cs="Times New Roman"/>
          <w:i/>
          <w:sz w:val="20"/>
          <w:szCs w:val="20"/>
        </w:rPr>
        <w:t>y</w:t>
      </w:r>
      <w:r w:rsidRPr="006744C2">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FS</m:t>
            </m:r>
          </m:e>
          <m:sub>
            <m:r>
              <w:rPr>
                <w:rFonts w:ascii="Cambria Math" w:hAnsi="Cambria Math" w:cs="Times New Roman"/>
                <w:sz w:val="20"/>
                <w:szCs w:val="20"/>
              </w:rPr>
              <m:t>k,y-1</m:t>
            </m:r>
          </m:sub>
        </m:sSub>
      </m:oMath>
      <w:r w:rsidRPr="006744C2">
        <w:rPr>
          <w:rFonts w:ascii="Times New Roman" w:hAnsi="Times New Roman" w:cs="Times New Roman"/>
          <w:sz w:val="20"/>
          <w:szCs w:val="20"/>
        </w:rPr>
        <w:t xml:space="preserve"> is the FishStat production figure for species (</w:t>
      </w:r>
      <w:r w:rsidRPr="006744C2">
        <w:rPr>
          <w:rFonts w:ascii="Times New Roman" w:hAnsi="Times New Roman" w:cs="Times New Roman"/>
          <w:i/>
          <w:sz w:val="20"/>
          <w:szCs w:val="20"/>
        </w:rPr>
        <w:t>k</w:t>
      </w:r>
      <w:r w:rsidRPr="006744C2">
        <w:rPr>
          <w:rFonts w:ascii="Times New Roman" w:hAnsi="Times New Roman" w:cs="Times New Roman"/>
          <w:sz w:val="20"/>
          <w:szCs w:val="20"/>
        </w:rPr>
        <w:t xml:space="preserve">) in the immediately preceding year; 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rev y-1</m:t>
            </m:r>
          </m:sub>
        </m:sSub>
      </m:oMath>
      <w:r w:rsidRPr="006744C2">
        <w:rPr>
          <w:rFonts w:ascii="Times New Roman" w:eastAsiaTheme="minorEastAsia" w:hAnsi="Times New Roman" w:cs="Times New Roman"/>
          <w:sz w:val="20"/>
          <w:szCs w:val="20"/>
        </w:rPr>
        <w:t>is the total revised production forecast in the immediately preceding year.</w:t>
      </w:r>
    </w:p>
    <w:p w14:paraId="7E3C177E" w14:textId="77777777" w:rsidR="00E172EC" w:rsidRPr="006744C2" w:rsidRDefault="00E172EC" w:rsidP="00E172EC">
      <w:pPr>
        <w:spacing w:after="200"/>
        <w:rPr>
          <w:rFonts w:ascii="Times New Roman" w:hAnsi="Times New Roman" w:cs="Times New Roman"/>
          <w:sz w:val="20"/>
          <w:szCs w:val="20"/>
        </w:rPr>
      </w:pPr>
      <w:r w:rsidRPr="006744C2">
        <w:rPr>
          <w:rFonts w:ascii="Times New Roman" w:eastAsiaTheme="minorEastAsia" w:hAnsi="Times New Roman" w:cs="Times New Roman"/>
          <w:sz w:val="20"/>
          <w:szCs w:val="20"/>
        </w:rPr>
        <w:t xml:space="preserve"> </w:t>
      </w:r>
    </w:p>
    <w:p w14:paraId="625E2E11"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t>Third, production figures were converted from metric tons to kilograms for alignment with mean mg·kg</w:t>
      </w:r>
      <w:r w:rsidRPr="006744C2">
        <w:rPr>
          <w:rFonts w:ascii="Times New Roman" w:hAnsi="Times New Roman" w:cs="Times New Roman"/>
          <w:sz w:val="20"/>
          <w:szCs w:val="20"/>
          <w:vertAlign w:val="superscript"/>
        </w:rPr>
        <w:t>−1</w:t>
      </w:r>
      <w:r w:rsidRPr="006744C2">
        <w:rPr>
          <w:rFonts w:ascii="Times New Roman" w:hAnsi="Times New Roman" w:cs="Times New Roman"/>
          <w:sz w:val="20"/>
          <w:szCs w:val="20"/>
        </w:rPr>
        <w:t xml:space="preserve"> coefficients </w:t>
      </w:r>
      <w:r w:rsidRPr="00702012">
        <w:rPr>
          <w:rFonts w:ascii="Times New Roman" w:hAnsi="Times New Roman" w:cs="Times New Roman"/>
          <w:sz w:val="20"/>
          <w:szCs w:val="20"/>
        </w:rPr>
        <w:t xml:space="preserve">and their 95% </w:t>
      </w:r>
      <w:r>
        <w:rPr>
          <w:rFonts w:ascii="Times New Roman" w:hAnsi="Times New Roman" w:cs="Times New Roman"/>
          <w:sz w:val="20"/>
          <w:szCs w:val="20"/>
        </w:rPr>
        <w:t>uncertainty interval</w:t>
      </w:r>
      <w:r w:rsidRPr="00702012">
        <w:rPr>
          <w:rFonts w:ascii="Times New Roman" w:hAnsi="Times New Roman" w:cs="Times New Roman"/>
          <w:sz w:val="20"/>
          <w:szCs w:val="20"/>
        </w:rPr>
        <w:t>s (</w:t>
      </w:r>
      <w:r>
        <w:rPr>
          <w:rFonts w:ascii="Times New Roman" w:hAnsi="Times New Roman" w:cs="Times New Roman"/>
          <w:sz w:val="20"/>
          <w:szCs w:val="20"/>
        </w:rPr>
        <w:t>UI</w:t>
      </w:r>
      <w:r w:rsidRPr="00702012">
        <w:rPr>
          <w:rFonts w:ascii="Times New Roman" w:hAnsi="Times New Roman" w:cs="Times New Roman"/>
          <w:sz w:val="20"/>
          <w:szCs w:val="20"/>
        </w:rPr>
        <w:t xml:space="preserve">) calculated by applying the standard error around the mean by species </w:t>
      </w:r>
      <w:r w:rsidRPr="006744C2">
        <w:rPr>
          <w:rFonts w:ascii="Times New Roman" w:hAnsi="Times New Roman" w:cs="Times New Roman"/>
          <w:sz w:val="20"/>
          <w:szCs w:val="20"/>
        </w:rPr>
        <w:t xml:space="preserve">for each of the six species categories derived from the point prevalence surveys. The species-specific coefficients </w:t>
      </w:r>
      <w:r>
        <w:rPr>
          <w:rFonts w:ascii="Times New Roman" w:hAnsi="Times New Roman" w:cs="Times New Roman"/>
          <w:sz w:val="20"/>
          <w:szCs w:val="20"/>
        </w:rPr>
        <w:t xml:space="preserve">and their 95% UI </w:t>
      </w:r>
      <w:r w:rsidRPr="006744C2">
        <w:rPr>
          <w:rFonts w:ascii="Times New Roman" w:hAnsi="Times New Roman" w:cs="Times New Roman"/>
          <w:sz w:val="20"/>
          <w:szCs w:val="20"/>
        </w:rPr>
        <w:t>were then applied to the production figures by species from step two for each country or region in each year through 2030 to obtain antimicrobial use volumes by species.</w:t>
      </w:r>
    </w:p>
    <w:p w14:paraId="521A1C9D" w14:textId="77777777" w:rsidR="00E172EC" w:rsidRPr="006744C2" w:rsidRDefault="00A95CF0" w:rsidP="00E172EC">
      <w:pPr>
        <w:spacing w:after="200"/>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k,j,y</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k,j,y</m:t>
              </m:r>
            </m:sub>
          </m:sSub>
          <m:r>
            <w:rPr>
              <w:rFonts w:ascii="Cambria Math" w:hAnsi="Cambria Math" w:cs="Times New Roman"/>
              <w:sz w:val="20"/>
              <w:szCs w:val="20"/>
            </w:rPr>
            <m:t xml:space="preserve">∙ 1000∙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k</m:t>
              </m:r>
            </m:sub>
          </m:sSub>
          <m:r>
            <w:rPr>
              <w:rFonts w:ascii="Cambria Math" w:hAnsi="Cambria Math" w:cs="Times New Roman"/>
              <w:sz w:val="20"/>
              <w:szCs w:val="20"/>
            </w:rPr>
            <m:t xml:space="preserve"> </m:t>
          </m:r>
        </m:oMath>
      </m:oMathPara>
    </w:p>
    <w:p w14:paraId="4EC89617" w14:textId="77777777" w:rsidR="00E172EC" w:rsidRPr="006744C2" w:rsidRDefault="00E172EC" w:rsidP="00E172EC">
      <w:pPr>
        <w:spacing w:after="200"/>
        <w:rPr>
          <w:rFonts w:ascii="Times New Roman" w:eastAsiaTheme="minorEastAsia" w:hAnsi="Times New Roman" w:cs="Times New Roman"/>
          <w:sz w:val="20"/>
          <w:szCs w:val="20"/>
        </w:rPr>
      </w:pPr>
      <w:r w:rsidRPr="006744C2">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k,j,y</m:t>
            </m:r>
          </m:sub>
        </m:sSub>
      </m:oMath>
      <w:r w:rsidRPr="006744C2">
        <w:rPr>
          <w:rFonts w:ascii="Times New Roman" w:eastAsiaTheme="minorEastAsia" w:hAnsi="Times New Roman" w:cs="Times New Roman"/>
          <w:sz w:val="20"/>
          <w:szCs w:val="20"/>
        </w:rPr>
        <w:t xml:space="preserve"> </w:t>
      </w:r>
      <w:r w:rsidRPr="006744C2">
        <w:rPr>
          <w:rFonts w:ascii="Times New Roman" w:hAnsi="Times New Roman" w:cs="Times New Roman"/>
          <w:sz w:val="20"/>
          <w:szCs w:val="20"/>
        </w:rPr>
        <w:t>are the antimicrobial use volumes for species (</w:t>
      </w:r>
      <w:r w:rsidRPr="006744C2">
        <w:rPr>
          <w:rFonts w:ascii="Times New Roman" w:hAnsi="Times New Roman" w:cs="Times New Roman"/>
          <w:i/>
          <w:sz w:val="20"/>
          <w:szCs w:val="20"/>
        </w:rPr>
        <w:t>k</w:t>
      </w:r>
      <w:r w:rsidRPr="006744C2">
        <w:rPr>
          <w:rFonts w:ascii="Times New Roman" w:hAnsi="Times New Roman" w:cs="Times New Roman"/>
          <w:sz w:val="20"/>
          <w:szCs w:val="20"/>
        </w:rPr>
        <w:t>) in country or region (</w:t>
      </w:r>
      <w:r w:rsidRPr="006744C2">
        <w:rPr>
          <w:rFonts w:ascii="Times New Roman" w:hAnsi="Times New Roman" w:cs="Times New Roman"/>
          <w:i/>
          <w:sz w:val="20"/>
          <w:szCs w:val="20"/>
        </w:rPr>
        <w:t>j)</w:t>
      </w:r>
      <w:r w:rsidRPr="006744C2">
        <w:rPr>
          <w:rFonts w:ascii="Times New Roman" w:hAnsi="Times New Roman" w:cs="Times New Roman"/>
          <w:sz w:val="20"/>
          <w:szCs w:val="20"/>
        </w:rPr>
        <w:t xml:space="preserve"> and year (</w:t>
      </w:r>
      <w:r w:rsidRPr="006744C2">
        <w:rPr>
          <w:rFonts w:ascii="Times New Roman" w:hAnsi="Times New Roman" w:cs="Times New Roman"/>
          <w:i/>
          <w:sz w:val="20"/>
          <w:szCs w:val="20"/>
        </w:rPr>
        <w:t>y)</w:t>
      </w:r>
      <w:r w:rsidRPr="006744C2">
        <w:rPr>
          <w:rFonts w:ascii="Times New Roman" w:hAnsi="Times New Roman" w:cs="Times New Roman"/>
          <w:sz w:val="20"/>
          <w:szCs w:val="20"/>
        </w:rPr>
        <w:t>; and (</w:t>
      </w:r>
      <m:oMath>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k</m:t>
            </m:r>
          </m:sub>
        </m:sSub>
      </m:oMath>
      <w:r w:rsidRPr="006744C2">
        <w:rPr>
          <w:rFonts w:ascii="Times New Roman" w:hAnsi="Times New Roman" w:cs="Times New Roman"/>
          <w:sz w:val="20"/>
          <w:szCs w:val="20"/>
        </w:rPr>
        <w:t>) are the antimicrobial use coefficients for species (</w:t>
      </w:r>
      <w:r w:rsidRPr="006744C2">
        <w:rPr>
          <w:rFonts w:ascii="Times New Roman" w:hAnsi="Times New Roman" w:cs="Times New Roman"/>
          <w:i/>
          <w:sz w:val="20"/>
          <w:szCs w:val="20"/>
        </w:rPr>
        <w:t>k</w:t>
      </w:r>
      <w:r w:rsidRPr="006744C2">
        <w:rPr>
          <w:rFonts w:ascii="Times New Roman" w:hAnsi="Times New Roman" w:cs="Times New Roman"/>
          <w:sz w:val="20"/>
          <w:szCs w:val="20"/>
        </w:rPr>
        <w:t>).</w:t>
      </w:r>
    </w:p>
    <w:p w14:paraId="0032CF25" w14:textId="77777777" w:rsidR="00E172EC" w:rsidRPr="006744C2" w:rsidRDefault="00E172EC" w:rsidP="00E172EC">
      <w:pPr>
        <w:spacing w:after="200"/>
        <w:rPr>
          <w:rFonts w:ascii="Times New Roman" w:hAnsi="Times New Roman" w:cs="Times New Roman"/>
          <w:sz w:val="20"/>
          <w:szCs w:val="20"/>
        </w:rPr>
      </w:pPr>
    </w:p>
    <w:p w14:paraId="3841694D"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t>Finally, the sum of the total weights of antimicrobial use across species in each country or region in each year through 2030 was calculated to derive a total annual antimicrobial use estimate</w:t>
      </w:r>
      <w:r>
        <w:rPr>
          <w:rFonts w:ascii="Times New Roman" w:hAnsi="Times New Roman" w:cs="Times New Roman"/>
          <w:sz w:val="20"/>
          <w:szCs w:val="20"/>
        </w:rPr>
        <w:t xml:space="preserve"> with 95% UI</w:t>
      </w:r>
      <w:r w:rsidRPr="006744C2">
        <w:rPr>
          <w:rFonts w:ascii="Times New Roman" w:hAnsi="Times New Roman" w:cs="Times New Roman"/>
          <w:sz w:val="20"/>
          <w:szCs w:val="20"/>
        </w:rPr>
        <w:t>. Total annual use in a county was defined as:</w:t>
      </w:r>
    </w:p>
    <w:p w14:paraId="407184EB" w14:textId="77777777" w:rsidR="00E172EC" w:rsidRPr="006744C2" w:rsidRDefault="00E172EC" w:rsidP="00E172EC">
      <w:pPr>
        <w:spacing w:after="200"/>
        <w:rPr>
          <w:rFonts w:ascii="Times New Roman" w:hAnsi="Times New Roman" w:cs="Times New Roman"/>
          <w:sz w:val="20"/>
          <w:szCs w:val="20"/>
        </w:rPr>
      </w:pPr>
      <m:oMathPara>
        <m:oMath>
          <m:r>
            <w:rPr>
              <w:rFonts w:ascii="Cambria Math" w:hAnsi="Cambria Math" w:cs="Times New Roman"/>
              <w:sz w:val="20"/>
              <w:szCs w:val="20"/>
            </w:rPr>
            <m:t xml:space="preserve">Consumption= </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m:t>
              </m:r>
            </m:sub>
            <m:sup>
              <m:r>
                <w:rPr>
                  <w:rFonts w:ascii="Cambria Math" w:hAnsi="Cambria Math" w:cs="Times New Roman"/>
                  <w:sz w:val="20"/>
                  <w:szCs w:val="20"/>
                </w:rPr>
                <m:t>6</m:t>
              </m:r>
            </m:sup>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k,j,y</m:t>
                  </m:r>
                </m:sub>
              </m:sSub>
            </m:e>
          </m:nary>
        </m:oMath>
      </m:oMathPara>
    </w:p>
    <w:p w14:paraId="5E04FA58" w14:textId="77777777" w:rsidR="00E172EC" w:rsidRPr="006744C2" w:rsidRDefault="00E172EC" w:rsidP="00E172EC">
      <w:pPr>
        <w:spacing w:after="200"/>
        <w:rPr>
          <w:rFonts w:ascii="Times New Roman" w:hAnsi="Times New Roman" w:cs="Times New Roman"/>
          <w:sz w:val="20"/>
          <w:szCs w:val="20"/>
        </w:rPr>
      </w:pPr>
      <w:r w:rsidRPr="006744C2">
        <w:rPr>
          <w:rFonts w:ascii="Times New Roman" w:hAnsi="Times New Roman" w:cs="Times New Roman"/>
          <w:sz w:val="20"/>
          <w:szCs w:val="20"/>
        </w:rPr>
        <w:t xml:space="preserve"> </w:t>
      </w:r>
    </w:p>
    <w:p w14:paraId="0004ED0C" w14:textId="77777777" w:rsidR="00E172EC" w:rsidRPr="006744C2" w:rsidRDefault="00E172EC" w:rsidP="00E172EC">
      <w:pPr>
        <w:spacing w:after="200"/>
        <w:rPr>
          <w:rFonts w:ascii="Times New Roman" w:hAnsi="Times New Roman" w:cs="Times New Roman"/>
          <w:b/>
          <w:sz w:val="20"/>
          <w:szCs w:val="20"/>
        </w:rPr>
      </w:pPr>
      <w:r w:rsidRPr="006744C2">
        <w:rPr>
          <w:rFonts w:ascii="Times New Roman" w:hAnsi="Times New Roman" w:cs="Times New Roman"/>
          <w:b/>
          <w:sz w:val="20"/>
          <w:szCs w:val="20"/>
        </w:rPr>
        <w:t>Table S2. Countries represented in the OECD FAO Agricultural Outlook regional production figures</w:t>
      </w:r>
    </w:p>
    <w:tbl>
      <w:tblPr>
        <w:tblStyle w:val="TableGrid"/>
        <w:tblW w:w="0" w:type="auto"/>
        <w:tblLook w:val="04A0" w:firstRow="1" w:lastRow="0" w:firstColumn="1" w:lastColumn="0" w:noHBand="0" w:noVBand="1"/>
      </w:tblPr>
      <w:tblGrid>
        <w:gridCol w:w="1945"/>
        <w:gridCol w:w="1925"/>
        <w:gridCol w:w="1334"/>
        <w:gridCol w:w="1585"/>
        <w:gridCol w:w="1318"/>
        <w:gridCol w:w="1253"/>
      </w:tblGrid>
      <w:tr w:rsidR="00E172EC" w:rsidRPr="004E6F0C" w14:paraId="7F88E9BE" w14:textId="77777777" w:rsidTr="00A935B0">
        <w:trPr>
          <w:trHeight w:val="285"/>
        </w:trPr>
        <w:tc>
          <w:tcPr>
            <w:tcW w:w="1998" w:type="dxa"/>
            <w:tcBorders>
              <w:top w:val="single" w:sz="12" w:space="0" w:color="auto"/>
              <w:left w:val="nil"/>
              <w:bottom w:val="single" w:sz="12" w:space="0" w:color="auto"/>
              <w:right w:val="nil"/>
            </w:tcBorders>
            <w:vAlign w:val="center"/>
          </w:tcPr>
          <w:p w14:paraId="58068820" w14:textId="77777777" w:rsidR="00E172EC" w:rsidRPr="006744C2" w:rsidRDefault="00E172EC" w:rsidP="00A935B0">
            <w:pPr>
              <w:spacing w:after="200"/>
              <w:jc w:val="center"/>
              <w:rPr>
                <w:rFonts w:ascii="Times New Roman" w:hAnsi="Times New Roman" w:cs="Times New Roman"/>
                <w:b/>
                <w:sz w:val="16"/>
                <w:szCs w:val="16"/>
              </w:rPr>
            </w:pPr>
            <w:r w:rsidRPr="006744C2">
              <w:rPr>
                <w:rFonts w:ascii="Times New Roman" w:hAnsi="Times New Roman" w:cs="Times New Roman"/>
                <w:b/>
                <w:sz w:val="16"/>
                <w:szCs w:val="16"/>
              </w:rPr>
              <w:t>Africa†</w:t>
            </w:r>
          </w:p>
        </w:tc>
        <w:tc>
          <w:tcPr>
            <w:tcW w:w="1980" w:type="dxa"/>
            <w:tcBorders>
              <w:top w:val="single" w:sz="12" w:space="0" w:color="auto"/>
              <w:left w:val="nil"/>
              <w:bottom w:val="single" w:sz="12" w:space="0" w:color="auto"/>
              <w:right w:val="nil"/>
            </w:tcBorders>
            <w:vAlign w:val="center"/>
          </w:tcPr>
          <w:p w14:paraId="0DA11842" w14:textId="77777777" w:rsidR="00E172EC" w:rsidRPr="006744C2" w:rsidRDefault="00E172EC" w:rsidP="00A935B0">
            <w:pPr>
              <w:spacing w:after="200"/>
              <w:jc w:val="center"/>
              <w:rPr>
                <w:rFonts w:ascii="Times New Roman" w:hAnsi="Times New Roman" w:cs="Times New Roman"/>
                <w:b/>
                <w:sz w:val="16"/>
                <w:szCs w:val="16"/>
              </w:rPr>
            </w:pPr>
            <w:r w:rsidRPr="006744C2">
              <w:rPr>
                <w:rFonts w:ascii="Times New Roman" w:hAnsi="Times New Roman" w:cs="Times New Roman"/>
                <w:b/>
                <w:sz w:val="16"/>
                <w:szCs w:val="16"/>
              </w:rPr>
              <w:t>Asia</w:t>
            </w:r>
          </w:p>
        </w:tc>
        <w:tc>
          <w:tcPr>
            <w:tcW w:w="1350" w:type="dxa"/>
            <w:tcBorders>
              <w:top w:val="single" w:sz="12" w:space="0" w:color="auto"/>
              <w:left w:val="nil"/>
              <w:bottom w:val="single" w:sz="12" w:space="0" w:color="auto"/>
              <w:right w:val="nil"/>
            </w:tcBorders>
            <w:vAlign w:val="center"/>
          </w:tcPr>
          <w:p w14:paraId="782C5B23" w14:textId="77777777" w:rsidR="00E172EC" w:rsidRPr="006744C2" w:rsidRDefault="00E172EC" w:rsidP="00A935B0">
            <w:pPr>
              <w:spacing w:after="200"/>
              <w:jc w:val="center"/>
              <w:rPr>
                <w:rFonts w:ascii="Times New Roman" w:hAnsi="Times New Roman" w:cs="Times New Roman"/>
                <w:b/>
                <w:sz w:val="16"/>
                <w:szCs w:val="16"/>
              </w:rPr>
            </w:pPr>
            <w:r w:rsidRPr="006744C2">
              <w:rPr>
                <w:rFonts w:ascii="Times New Roman" w:hAnsi="Times New Roman" w:cs="Times New Roman"/>
                <w:b/>
                <w:sz w:val="16"/>
                <w:szCs w:val="16"/>
              </w:rPr>
              <w:t>Europe</w:t>
            </w:r>
          </w:p>
        </w:tc>
        <w:tc>
          <w:tcPr>
            <w:tcW w:w="1620" w:type="dxa"/>
            <w:tcBorders>
              <w:top w:val="single" w:sz="12" w:space="0" w:color="auto"/>
              <w:left w:val="nil"/>
              <w:bottom w:val="single" w:sz="12" w:space="0" w:color="auto"/>
              <w:right w:val="nil"/>
            </w:tcBorders>
            <w:vAlign w:val="center"/>
          </w:tcPr>
          <w:p w14:paraId="58B152A3" w14:textId="77777777" w:rsidR="00E172EC" w:rsidRPr="006744C2" w:rsidRDefault="00E172EC" w:rsidP="00A935B0">
            <w:pPr>
              <w:spacing w:after="200"/>
              <w:jc w:val="center"/>
              <w:rPr>
                <w:rFonts w:ascii="Times New Roman" w:hAnsi="Times New Roman" w:cs="Times New Roman"/>
                <w:b/>
                <w:sz w:val="16"/>
                <w:szCs w:val="16"/>
              </w:rPr>
            </w:pPr>
            <w:r w:rsidRPr="006744C2">
              <w:rPr>
                <w:rFonts w:ascii="Times New Roman" w:hAnsi="Times New Roman" w:cs="Times New Roman"/>
                <w:b/>
                <w:sz w:val="16"/>
                <w:szCs w:val="16"/>
              </w:rPr>
              <w:t>Latin America</w:t>
            </w:r>
          </w:p>
        </w:tc>
        <w:tc>
          <w:tcPr>
            <w:tcW w:w="1350" w:type="dxa"/>
            <w:tcBorders>
              <w:top w:val="single" w:sz="12" w:space="0" w:color="auto"/>
              <w:left w:val="nil"/>
              <w:bottom w:val="single" w:sz="12" w:space="0" w:color="auto"/>
              <w:right w:val="nil"/>
            </w:tcBorders>
            <w:vAlign w:val="center"/>
          </w:tcPr>
          <w:p w14:paraId="25BC1A0C" w14:textId="77777777" w:rsidR="00E172EC" w:rsidRPr="006744C2" w:rsidRDefault="00E172EC" w:rsidP="00A935B0">
            <w:pPr>
              <w:spacing w:after="200"/>
              <w:jc w:val="center"/>
              <w:rPr>
                <w:rFonts w:ascii="Times New Roman" w:hAnsi="Times New Roman" w:cs="Times New Roman"/>
                <w:b/>
                <w:sz w:val="16"/>
                <w:szCs w:val="16"/>
              </w:rPr>
            </w:pPr>
            <w:r w:rsidRPr="006744C2">
              <w:rPr>
                <w:rFonts w:ascii="Times New Roman" w:hAnsi="Times New Roman" w:cs="Times New Roman"/>
                <w:b/>
                <w:sz w:val="16"/>
                <w:szCs w:val="16"/>
              </w:rPr>
              <w:t>North America</w:t>
            </w:r>
          </w:p>
        </w:tc>
        <w:tc>
          <w:tcPr>
            <w:tcW w:w="1278" w:type="dxa"/>
            <w:tcBorders>
              <w:top w:val="single" w:sz="12" w:space="0" w:color="auto"/>
              <w:left w:val="nil"/>
              <w:bottom w:val="single" w:sz="12" w:space="0" w:color="auto"/>
              <w:right w:val="nil"/>
            </w:tcBorders>
            <w:vAlign w:val="center"/>
          </w:tcPr>
          <w:p w14:paraId="3C40083D" w14:textId="77777777" w:rsidR="00E172EC" w:rsidRPr="006744C2" w:rsidRDefault="00E172EC" w:rsidP="00A935B0">
            <w:pPr>
              <w:spacing w:after="200"/>
              <w:jc w:val="center"/>
              <w:rPr>
                <w:rFonts w:ascii="Times New Roman" w:hAnsi="Times New Roman" w:cs="Times New Roman"/>
                <w:b/>
                <w:sz w:val="16"/>
                <w:szCs w:val="16"/>
              </w:rPr>
            </w:pPr>
            <w:r w:rsidRPr="006744C2">
              <w:rPr>
                <w:rFonts w:ascii="Times New Roman" w:hAnsi="Times New Roman" w:cs="Times New Roman"/>
                <w:b/>
                <w:sz w:val="16"/>
                <w:szCs w:val="16"/>
              </w:rPr>
              <w:t>Oceania</w:t>
            </w:r>
          </w:p>
        </w:tc>
      </w:tr>
      <w:tr w:rsidR="00E172EC" w:rsidRPr="004E6F0C" w14:paraId="267B3B74" w14:textId="77777777" w:rsidTr="00A935B0">
        <w:tc>
          <w:tcPr>
            <w:tcW w:w="1998" w:type="dxa"/>
            <w:tcBorders>
              <w:top w:val="single" w:sz="12" w:space="0" w:color="auto"/>
              <w:left w:val="nil"/>
              <w:bottom w:val="nil"/>
              <w:right w:val="nil"/>
            </w:tcBorders>
          </w:tcPr>
          <w:p w14:paraId="427C1935" w14:textId="77777777" w:rsidR="00E172EC" w:rsidRPr="004E6F0C" w:rsidRDefault="00E172EC" w:rsidP="00A935B0">
            <w:pPr>
              <w:spacing w:after="200"/>
              <w:rPr>
                <w:rFonts w:ascii="Times New Roman" w:hAnsi="Times New Roman" w:cs="Times New Roman"/>
                <w:sz w:val="16"/>
                <w:szCs w:val="16"/>
              </w:rPr>
            </w:pPr>
            <w:r>
              <w:rPr>
                <w:rFonts w:ascii="Times New Roman" w:hAnsi="Times New Roman" w:cs="Times New Roman"/>
                <w:sz w:val="16"/>
                <w:szCs w:val="16"/>
              </w:rPr>
              <w:t xml:space="preserve">Algeria, Angola, </w:t>
            </w:r>
            <w:r w:rsidRPr="00694EDC">
              <w:rPr>
                <w:rFonts w:ascii="Times New Roman" w:hAnsi="Times New Roman" w:cs="Times New Roman"/>
                <w:sz w:val="16"/>
                <w:szCs w:val="16"/>
              </w:rPr>
              <w:t>Benin</w:t>
            </w:r>
            <w:r>
              <w:rPr>
                <w:rFonts w:ascii="Times New Roman" w:hAnsi="Times New Roman" w:cs="Times New Roman"/>
                <w:sz w:val="16"/>
                <w:szCs w:val="16"/>
              </w:rPr>
              <w:t xml:space="preserve">, Botswana, </w:t>
            </w:r>
            <w:r w:rsidRPr="00694EDC">
              <w:rPr>
                <w:rFonts w:ascii="Times New Roman" w:hAnsi="Times New Roman" w:cs="Times New Roman"/>
                <w:sz w:val="16"/>
                <w:szCs w:val="16"/>
              </w:rPr>
              <w:t>British Indian Ocean Ter</w:t>
            </w:r>
            <w:r>
              <w:rPr>
                <w:rFonts w:ascii="Times New Roman" w:hAnsi="Times New Roman" w:cs="Times New Roman"/>
                <w:sz w:val="16"/>
                <w:szCs w:val="16"/>
              </w:rPr>
              <w:t xml:space="preserve">., </w:t>
            </w:r>
            <w:r w:rsidRPr="00694EDC">
              <w:rPr>
                <w:rFonts w:ascii="Times New Roman" w:hAnsi="Times New Roman" w:cs="Times New Roman"/>
                <w:sz w:val="16"/>
                <w:szCs w:val="16"/>
              </w:rPr>
              <w:t>Burkina Faso</w:t>
            </w:r>
            <w:r>
              <w:rPr>
                <w:rFonts w:ascii="Times New Roman" w:hAnsi="Times New Roman" w:cs="Times New Roman"/>
                <w:sz w:val="16"/>
                <w:szCs w:val="16"/>
              </w:rPr>
              <w:t xml:space="preserve">, Burundi, Cabo Verde, Cameroon, </w:t>
            </w:r>
            <w:r w:rsidRPr="00694EDC">
              <w:rPr>
                <w:rFonts w:ascii="Times New Roman" w:hAnsi="Times New Roman" w:cs="Times New Roman"/>
                <w:sz w:val="16"/>
                <w:szCs w:val="16"/>
              </w:rPr>
              <w:t>Central African Republic</w:t>
            </w:r>
            <w:r>
              <w:rPr>
                <w:rFonts w:ascii="Times New Roman" w:hAnsi="Times New Roman" w:cs="Times New Roman"/>
                <w:sz w:val="16"/>
                <w:szCs w:val="16"/>
              </w:rPr>
              <w:t xml:space="preserve">, Chad, Comoros, Congo, </w:t>
            </w:r>
            <w:r w:rsidRPr="00694EDC">
              <w:rPr>
                <w:rFonts w:ascii="Times New Roman" w:hAnsi="Times New Roman" w:cs="Times New Roman"/>
                <w:sz w:val="16"/>
                <w:szCs w:val="16"/>
              </w:rPr>
              <w:t>Côte d'Ivoire</w:t>
            </w:r>
            <w:r>
              <w:rPr>
                <w:rFonts w:ascii="Times New Roman" w:hAnsi="Times New Roman" w:cs="Times New Roman"/>
                <w:sz w:val="16"/>
                <w:szCs w:val="16"/>
              </w:rPr>
              <w:t xml:space="preserve">, </w:t>
            </w:r>
            <w:r w:rsidRPr="00694EDC">
              <w:rPr>
                <w:rFonts w:ascii="Times New Roman" w:hAnsi="Times New Roman" w:cs="Times New Roman"/>
                <w:sz w:val="16"/>
                <w:szCs w:val="16"/>
              </w:rPr>
              <w:t>Dem. Rep. of the</w:t>
            </w:r>
            <w:r>
              <w:rPr>
                <w:rFonts w:ascii="Times New Roman" w:hAnsi="Times New Roman" w:cs="Times New Roman"/>
                <w:sz w:val="16"/>
                <w:szCs w:val="16"/>
              </w:rPr>
              <w:t xml:space="preserve"> Congo, Djibouti, Egypt, Equatorial Guinea, Eritrea, Eswatini, Ethiopia, Ethiopia PDR, </w:t>
            </w:r>
            <w:r w:rsidRPr="00694EDC">
              <w:rPr>
                <w:rFonts w:ascii="Times New Roman" w:hAnsi="Times New Roman" w:cs="Times New Roman"/>
                <w:sz w:val="16"/>
                <w:szCs w:val="16"/>
              </w:rPr>
              <w:t xml:space="preserve">French </w:t>
            </w:r>
            <w:r w:rsidRPr="00694EDC">
              <w:rPr>
                <w:rFonts w:ascii="Times New Roman" w:hAnsi="Times New Roman" w:cs="Times New Roman"/>
                <w:sz w:val="16"/>
                <w:szCs w:val="16"/>
              </w:rPr>
              <w:lastRenderedPageBreak/>
              <w:t>Southern Terr</w:t>
            </w:r>
            <w:r>
              <w:rPr>
                <w:rFonts w:ascii="Times New Roman" w:hAnsi="Times New Roman" w:cs="Times New Roman"/>
                <w:sz w:val="16"/>
                <w:szCs w:val="16"/>
              </w:rPr>
              <w:t xml:space="preserve">., Gabon, Gambia, Ghana, Guinea, Guinea-Bissau, Kenya, Lesotho, Liberia, </w:t>
            </w:r>
            <w:r w:rsidRPr="00694EDC">
              <w:rPr>
                <w:rFonts w:ascii="Times New Roman" w:hAnsi="Times New Roman" w:cs="Times New Roman"/>
                <w:sz w:val="16"/>
                <w:szCs w:val="16"/>
              </w:rPr>
              <w:t>Libya</w:t>
            </w:r>
            <w:r>
              <w:rPr>
                <w:rFonts w:ascii="Times New Roman" w:hAnsi="Times New Roman" w:cs="Times New Roman"/>
                <w:sz w:val="16"/>
                <w:szCs w:val="16"/>
              </w:rPr>
              <w:t xml:space="preserve">, Madagascar, Malawi, Mali, Mauritania, Mauritius, Mayotte, Morocco, Mozambique, Namibia, Niger, Nigeria, Rwanda, Réunion, </w:t>
            </w:r>
            <w:r w:rsidRPr="00694EDC">
              <w:rPr>
                <w:rFonts w:ascii="Times New Roman" w:hAnsi="Times New Roman" w:cs="Times New Roman"/>
                <w:sz w:val="16"/>
                <w:szCs w:val="16"/>
              </w:rPr>
              <w:t>Saint Helena</w:t>
            </w:r>
            <w:r>
              <w:rPr>
                <w:rFonts w:ascii="Times New Roman" w:hAnsi="Times New Roman" w:cs="Times New Roman"/>
                <w:sz w:val="16"/>
                <w:szCs w:val="16"/>
              </w:rPr>
              <w:t xml:space="preserve">, </w:t>
            </w:r>
            <w:r w:rsidRPr="00694EDC">
              <w:rPr>
                <w:rFonts w:ascii="Times New Roman" w:hAnsi="Times New Roman" w:cs="Times New Roman"/>
                <w:sz w:val="16"/>
                <w:szCs w:val="16"/>
              </w:rPr>
              <w:t>Sao Tome and Principe</w:t>
            </w:r>
            <w:r>
              <w:rPr>
                <w:rFonts w:ascii="Times New Roman" w:hAnsi="Times New Roman" w:cs="Times New Roman"/>
                <w:sz w:val="16"/>
                <w:szCs w:val="16"/>
              </w:rPr>
              <w:t xml:space="preserve">, Senegal, Seychelles, Sierra Leone, Somalia, South Africa, South Sudan, Sudan, Sudan (former), </w:t>
            </w:r>
            <w:r w:rsidRPr="00694EDC">
              <w:rPr>
                <w:rFonts w:ascii="Times New Roman" w:hAnsi="Times New Roman" w:cs="Times New Roman"/>
                <w:sz w:val="16"/>
                <w:szCs w:val="16"/>
              </w:rPr>
              <w:t>Togo</w:t>
            </w:r>
            <w:r>
              <w:rPr>
                <w:rFonts w:ascii="Times New Roman" w:hAnsi="Times New Roman" w:cs="Times New Roman"/>
                <w:sz w:val="16"/>
                <w:szCs w:val="16"/>
              </w:rPr>
              <w:t xml:space="preserve">, </w:t>
            </w:r>
            <w:r w:rsidRPr="00694EDC">
              <w:rPr>
                <w:rFonts w:ascii="Times New Roman" w:hAnsi="Times New Roman" w:cs="Times New Roman"/>
                <w:sz w:val="16"/>
                <w:szCs w:val="16"/>
              </w:rPr>
              <w:t>Tunisia</w:t>
            </w:r>
            <w:r>
              <w:rPr>
                <w:rFonts w:ascii="Times New Roman" w:hAnsi="Times New Roman" w:cs="Times New Roman"/>
                <w:sz w:val="16"/>
                <w:szCs w:val="16"/>
              </w:rPr>
              <w:t xml:space="preserve">, </w:t>
            </w:r>
            <w:r w:rsidRPr="00694EDC">
              <w:rPr>
                <w:rFonts w:ascii="Times New Roman" w:hAnsi="Times New Roman" w:cs="Times New Roman"/>
                <w:sz w:val="16"/>
                <w:szCs w:val="16"/>
              </w:rPr>
              <w:t>Uganda</w:t>
            </w:r>
            <w:r>
              <w:rPr>
                <w:rFonts w:ascii="Times New Roman" w:hAnsi="Times New Roman" w:cs="Times New Roman"/>
                <w:sz w:val="16"/>
                <w:szCs w:val="16"/>
              </w:rPr>
              <w:t xml:space="preserve">, </w:t>
            </w:r>
            <w:r w:rsidRPr="00694EDC">
              <w:rPr>
                <w:rFonts w:ascii="Times New Roman" w:hAnsi="Times New Roman" w:cs="Times New Roman"/>
                <w:sz w:val="16"/>
                <w:szCs w:val="16"/>
              </w:rPr>
              <w:t>United Rep. of</w:t>
            </w:r>
            <w:r>
              <w:rPr>
                <w:rFonts w:ascii="Times New Roman" w:hAnsi="Times New Roman" w:cs="Times New Roman"/>
                <w:sz w:val="16"/>
                <w:szCs w:val="16"/>
              </w:rPr>
              <w:t xml:space="preserve"> </w:t>
            </w:r>
            <w:r w:rsidRPr="00694EDC">
              <w:rPr>
                <w:rFonts w:ascii="Times New Roman" w:hAnsi="Times New Roman" w:cs="Times New Roman"/>
                <w:sz w:val="16"/>
                <w:szCs w:val="16"/>
              </w:rPr>
              <w:t>Tanzania</w:t>
            </w:r>
            <w:r>
              <w:rPr>
                <w:rFonts w:ascii="Times New Roman" w:hAnsi="Times New Roman" w:cs="Times New Roman"/>
                <w:sz w:val="16"/>
                <w:szCs w:val="16"/>
              </w:rPr>
              <w:t xml:space="preserve">, </w:t>
            </w:r>
            <w:r w:rsidRPr="00694EDC">
              <w:rPr>
                <w:rFonts w:ascii="Times New Roman" w:hAnsi="Times New Roman" w:cs="Times New Roman"/>
                <w:sz w:val="16"/>
                <w:szCs w:val="16"/>
              </w:rPr>
              <w:t>Western Sahara</w:t>
            </w:r>
            <w:r>
              <w:rPr>
                <w:rFonts w:ascii="Times New Roman" w:hAnsi="Times New Roman" w:cs="Times New Roman"/>
                <w:sz w:val="16"/>
                <w:szCs w:val="16"/>
              </w:rPr>
              <w:t xml:space="preserve">, Zambia, Zanzibar, </w:t>
            </w:r>
            <w:r w:rsidRPr="00694EDC">
              <w:rPr>
                <w:rFonts w:ascii="Times New Roman" w:hAnsi="Times New Roman" w:cs="Times New Roman"/>
                <w:sz w:val="16"/>
                <w:szCs w:val="16"/>
              </w:rPr>
              <w:t>Zimbabwe</w:t>
            </w:r>
          </w:p>
        </w:tc>
        <w:tc>
          <w:tcPr>
            <w:tcW w:w="1980" w:type="dxa"/>
            <w:tcBorders>
              <w:top w:val="single" w:sz="12" w:space="0" w:color="auto"/>
              <w:left w:val="nil"/>
              <w:bottom w:val="nil"/>
              <w:right w:val="nil"/>
            </w:tcBorders>
          </w:tcPr>
          <w:p w14:paraId="2DDFD169" w14:textId="77777777" w:rsidR="00E172EC" w:rsidRPr="004E6F0C" w:rsidRDefault="00E172EC" w:rsidP="00A935B0">
            <w:pPr>
              <w:spacing w:after="200"/>
              <w:rPr>
                <w:rFonts w:ascii="Times New Roman" w:hAnsi="Times New Roman" w:cs="Times New Roman"/>
                <w:sz w:val="16"/>
                <w:szCs w:val="16"/>
              </w:rPr>
            </w:pPr>
            <w:r w:rsidRPr="00193F9D">
              <w:rPr>
                <w:rFonts w:ascii="Times New Roman" w:hAnsi="Times New Roman" w:cs="Times New Roman"/>
                <w:sz w:val="16"/>
                <w:szCs w:val="16"/>
              </w:rPr>
              <w:lastRenderedPageBreak/>
              <w:t>Afghanistan, American Samoa, Bahrain, Bangladesh, Bhutan, Brunei Darussalam, Cambodia, China, Chinese Taipei, Christmas Island</w:t>
            </w:r>
            <w:r>
              <w:rPr>
                <w:rFonts w:ascii="Times New Roman" w:hAnsi="Times New Roman" w:cs="Times New Roman"/>
                <w:sz w:val="16"/>
                <w:szCs w:val="16"/>
              </w:rPr>
              <w:t>*</w:t>
            </w:r>
            <w:r w:rsidRPr="00193F9D">
              <w:rPr>
                <w:rFonts w:ascii="Times New Roman" w:hAnsi="Times New Roman" w:cs="Times New Roman"/>
                <w:sz w:val="16"/>
                <w:szCs w:val="16"/>
              </w:rPr>
              <w:t>, Cocos (Keeling) Islands</w:t>
            </w:r>
            <w:r>
              <w:rPr>
                <w:rFonts w:ascii="Times New Roman" w:hAnsi="Times New Roman" w:cs="Times New Roman"/>
                <w:sz w:val="16"/>
                <w:szCs w:val="16"/>
              </w:rPr>
              <w:t>*</w:t>
            </w:r>
            <w:r w:rsidRPr="00193F9D">
              <w:rPr>
                <w:rFonts w:ascii="Times New Roman" w:hAnsi="Times New Roman" w:cs="Times New Roman"/>
                <w:sz w:val="16"/>
                <w:szCs w:val="16"/>
              </w:rPr>
              <w:t>, Cook</w:t>
            </w:r>
            <w:r>
              <w:rPr>
                <w:rFonts w:ascii="Times New Roman" w:hAnsi="Times New Roman" w:cs="Times New Roman"/>
                <w:sz w:val="16"/>
                <w:szCs w:val="16"/>
              </w:rPr>
              <w:t xml:space="preserve"> </w:t>
            </w:r>
            <w:r w:rsidRPr="00193F9D">
              <w:rPr>
                <w:rFonts w:ascii="Times New Roman" w:hAnsi="Times New Roman" w:cs="Times New Roman"/>
                <w:sz w:val="16"/>
                <w:szCs w:val="16"/>
              </w:rPr>
              <w:t>Islands, Democratic People's Republic of Korea, Fiji Islands, French Polynesia, GAZA</w:t>
            </w:r>
            <w:r>
              <w:rPr>
                <w:rFonts w:ascii="Times New Roman" w:hAnsi="Times New Roman" w:cs="Times New Roman"/>
                <w:sz w:val="16"/>
                <w:szCs w:val="16"/>
              </w:rPr>
              <w:t>*</w:t>
            </w:r>
            <w:r w:rsidRPr="00193F9D">
              <w:rPr>
                <w:rFonts w:ascii="Times New Roman" w:hAnsi="Times New Roman" w:cs="Times New Roman"/>
                <w:sz w:val="16"/>
                <w:szCs w:val="16"/>
              </w:rPr>
              <w:t xml:space="preserve">, Gaza Strip </w:t>
            </w:r>
            <w:r w:rsidRPr="00193F9D">
              <w:rPr>
                <w:rFonts w:ascii="Times New Roman" w:hAnsi="Times New Roman" w:cs="Times New Roman"/>
                <w:sz w:val="16"/>
                <w:szCs w:val="16"/>
              </w:rPr>
              <w:lastRenderedPageBreak/>
              <w:t>(Palestine)</w:t>
            </w:r>
            <w:r>
              <w:rPr>
                <w:rFonts w:ascii="Times New Roman" w:hAnsi="Times New Roman" w:cs="Times New Roman"/>
                <w:sz w:val="16"/>
                <w:szCs w:val="16"/>
              </w:rPr>
              <w:t>*</w:t>
            </w:r>
            <w:r w:rsidRPr="00193F9D">
              <w:rPr>
                <w:rFonts w:ascii="Times New Roman" w:hAnsi="Times New Roman" w:cs="Times New Roman"/>
                <w:sz w:val="16"/>
                <w:szCs w:val="16"/>
              </w:rPr>
              <w:t xml:space="preserve">, Guam, Hong Kong (China), India, Indonesia, Iran, Iraq, </w:t>
            </w:r>
            <w:r>
              <w:rPr>
                <w:rFonts w:ascii="Times New Roman" w:hAnsi="Times New Roman" w:cs="Times New Roman"/>
                <w:sz w:val="16"/>
                <w:szCs w:val="16"/>
              </w:rPr>
              <w:t xml:space="preserve">Japan, </w:t>
            </w:r>
            <w:r w:rsidRPr="00193F9D">
              <w:rPr>
                <w:rFonts w:ascii="Times New Roman" w:hAnsi="Times New Roman" w:cs="Times New Roman"/>
                <w:sz w:val="16"/>
                <w:szCs w:val="16"/>
              </w:rPr>
              <w:t>Johnston Islands</w:t>
            </w:r>
            <w:r>
              <w:rPr>
                <w:rFonts w:ascii="Times New Roman" w:hAnsi="Times New Roman" w:cs="Times New Roman"/>
                <w:sz w:val="16"/>
                <w:szCs w:val="16"/>
              </w:rPr>
              <w:t>*</w:t>
            </w:r>
            <w:r w:rsidRPr="00193F9D">
              <w:rPr>
                <w:rFonts w:ascii="Times New Roman" w:hAnsi="Times New Roman" w:cs="Times New Roman"/>
                <w:sz w:val="16"/>
                <w:szCs w:val="16"/>
              </w:rPr>
              <w:t>, Jordan, Kiribati, Korea, Kuwait, Lao People's Democratic Republic, Lebanon, Macau, Malaysia, Maldives, Marshall Islands, Micronesia (Federated States of), Mongolia, Myanmar, Nauru, Nepal, Neutral Zone</w:t>
            </w:r>
            <w:r>
              <w:rPr>
                <w:rFonts w:ascii="Times New Roman" w:hAnsi="Times New Roman" w:cs="Times New Roman"/>
                <w:sz w:val="16"/>
                <w:szCs w:val="16"/>
              </w:rPr>
              <w:t>*</w:t>
            </w:r>
            <w:r w:rsidRPr="00193F9D">
              <w:rPr>
                <w:rFonts w:ascii="Times New Roman" w:hAnsi="Times New Roman" w:cs="Times New Roman"/>
                <w:sz w:val="16"/>
                <w:szCs w:val="16"/>
              </w:rPr>
              <w:t>, New Caledonia, Niue, Norfolk Island, Northern Mariana Islands, Oman, Pacific Islands</w:t>
            </w:r>
            <w:r>
              <w:rPr>
                <w:rFonts w:ascii="Times New Roman" w:hAnsi="Times New Roman" w:cs="Times New Roman"/>
                <w:sz w:val="16"/>
                <w:szCs w:val="16"/>
              </w:rPr>
              <w:t>*</w:t>
            </w:r>
            <w:r w:rsidRPr="00193F9D">
              <w:rPr>
                <w:rFonts w:ascii="Times New Roman" w:hAnsi="Times New Roman" w:cs="Times New Roman"/>
                <w:sz w:val="16"/>
                <w:szCs w:val="16"/>
              </w:rPr>
              <w:t>, Pakistan, Philippines, Palau, Palestine Occupied Tr</w:t>
            </w:r>
            <w:r>
              <w:rPr>
                <w:rFonts w:ascii="Times New Roman" w:hAnsi="Times New Roman" w:cs="Times New Roman"/>
                <w:sz w:val="16"/>
                <w:szCs w:val="16"/>
              </w:rPr>
              <w:t>.</w:t>
            </w:r>
            <w:r w:rsidRPr="00193F9D">
              <w:rPr>
                <w:rFonts w:ascii="Times New Roman" w:hAnsi="Times New Roman" w:cs="Times New Roman"/>
                <w:sz w:val="16"/>
                <w:szCs w:val="16"/>
              </w:rPr>
              <w:t>, Papua New Guinea, Pitcai</w:t>
            </w:r>
            <w:r>
              <w:rPr>
                <w:rFonts w:ascii="Times New Roman" w:hAnsi="Times New Roman" w:cs="Times New Roman"/>
                <w:sz w:val="16"/>
                <w:szCs w:val="16"/>
              </w:rPr>
              <w:t>rn Islands, Qatar, Samoa, Saudi</w:t>
            </w:r>
            <w:r w:rsidRPr="00193F9D">
              <w:rPr>
                <w:rFonts w:ascii="Times New Roman" w:hAnsi="Times New Roman" w:cs="Times New Roman"/>
                <w:sz w:val="16"/>
                <w:szCs w:val="16"/>
              </w:rPr>
              <w:t xml:space="preserve"> Arabia, Singapore, Solomon Islands, Sri Lanka, Syrian Arab Republic, Thailand, Timor-Leste, Tokelau, Tonga, Turkey, Tuvalu, United Arab Emirates, US Minor Outlying Islands</w:t>
            </w:r>
            <w:r>
              <w:rPr>
                <w:rFonts w:ascii="Times New Roman" w:hAnsi="Times New Roman" w:cs="Times New Roman"/>
                <w:sz w:val="16"/>
                <w:szCs w:val="16"/>
              </w:rPr>
              <w:t>*</w:t>
            </w:r>
            <w:r w:rsidRPr="00193F9D">
              <w:rPr>
                <w:rFonts w:ascii="Times New Roman" w:hAnsi="Times New Roman" w:cs="Times New Roman"/>
                <w:sz w:val="16"/>
                <w:szCs w:val="16"/>
              </w:rPr>
              <w:t>, Vanuatu, Viet Nam, Wallis and Futuna Islands, West Bank</w:t>
            </w:r>
            <w:r>
              <w:rPr>
                <w:rFonts w:ascii="Times New Roman" w:hAnsi="Times New Roman" w:cs="Times New Roman"/>
                <w:sz w:val="16"/>
                <w:szCs w:val="16"/>
              </w:rPr>
              <w:t>*</w:t>
            </w:r>
            <w:r w:rsidRPr="00193F9D">
              <w:rPr>
                <w:rFonts w:ascii="Times New Roman" w:hAnsi="Times New Roman" w:cs="Times New Roman"/>
                <w:sz w:val="16"/>
                <w:szCs w:val="16"/>
              </w:rPr>
              <w:t xml:space="preserve">, </w:t>
            </w:r>
            <w:r>
              <w:rPr>
                <w:rFonts w:ascii="Times New Roman" w:hAnsi="Times New Roman" w:cs="Times New Roman"/>
                <w:sz w:val="16"/>
                <w:szCs w:val="16"/>
              </w:rPr>
              <w:t>Yemen</w:t>
            </w:r>
          </w:p>
        </w:tc>
        <w:tc>
          <w:tcPr>
            <w:tcW w:w="1350" w:type="dxa"/>
            <w:tcBorders>
              <w:top w:val="single" w:sz="12" w:space="0" w:color="auto"/>
              <w:left w:val="nil"/>
              <w:bottom w:val="nil"/>
              <w:right w:val="nil"/>
            </w:tcBorders>
          </w:tcPr>
          <w:p w14:paraId="7E7163BC" w14:textId="77777777" w:rsidR="00E172EC" w:rsidRPr="004E6F0C" w:rsidRDefault="00E172EC" w:rsidP="00A935B0">
            <w:pPr>
              <w:spacing w:after="200"/>
              <w:rPr>
                <w:rFonts w:ascii="Times New Roman" w:hAnsi="Times New Roman" w:cs="Times New Roman"/>
                <w:sz w:val="16"/>
                <w:szCs w:val="16"/>
              </w:rPr>
            </w:pPr>
            <w:r>
              <w:rPr>
                <w:rFonts w:ascii="Times New Roman" w:hAnsi="Times New Roman" w:cs="Times New Roman"/>
                <w:sz w:val="16"/>
                <w:szCs w:val="16"/>
              </w:rPr>
              <w:lastRenderedPageBreak/>
              <w:t xml:space="preserve">Albania, </w:t>
            </w:r>
            <w:r w:rsidRPr="004E6F0C">
              <w:rPr>
                <w:rFonts w:ascii="Times New Roman" w:hAnsi="Times New Roman" w:cs="Times New Roman"/>
                <w:sz w:val="16"/>
                <w:szCs w:val="16"/>
              </w:rPr>
              <w:t>Andorra, Belarus, Bosnia and Herzegovina, European Union</w:t>
            </w:r>
            <w:r>
              <w:rPr>
                <w:rFonts w:ascii="Times New Roman" w:hAnsi="Times New Roman" w:cs="Times New Roman"/>
                <w:sz w:val="16"/>
                <w:szCs w:val="16"/>
              </w:rPr>
              <w:t xml:space="preserve"> -28</w:t>
            </w:r>
            <w:r w:rsidRPr="004E6F0C">
              <w:rPr>
                <w:rFonts w:ascii="Times New Roman" w:hAnsi="Times New Roman" w:cs="Times New Roman"/>
                <w:sz w:val="16"/>
                <w:szCs w:val="16"/>
              </w:rPr>
              <w:t>, Faeroe Islands, Gibraltar, Holy See</w:t>
            </w:r>
            <w:r>
              <w:rPr>
                <w:rFonts w:ascii="Times New Roman" w:hAnsi="Times New Roman" w:cs="Times New Roman"/>
                <w:sz w:val="16"/>
                <w:szCs w:val="16"/>
              </w:rPr>
              <w:t>*</w:t>
            </w:r>
            <w:r w:rsidRPr="004E6F0C">
              <w:rPr>
                <w:rFonts w:ascii="Times New Roman" w:hAnsi="Times New Roman" w:cs="Times New Roman"/>
                <w:sz w:val="16"/>
                <w:szCs w:val="16"/>
              </w:rPr>
              <w:t xml:space="preserve">, Iceland, Monaco, Montenegro, </w:t>
            </w:r>
            <w:r w:rsidRPr="004E6F0C">
              <w:rPr>
                <w:rFonts w:ascii="Times New Roman" w:hAnsi="Times New Roman" w:cs="Times New Roman"/>
                <w:sz w:val="16"/>
                <w:szCs w:val="16"/>
              </w:rPr>
              <w:lastRenderedPageBreak/>
              <w:t>Norway, Republic of Moldova, Russian Federation, San Marino, Serbia, The former Yugoslav Republic of Macedonia, Ukraine, Switzerland</w:t>
            </w:r>
          </w:p>
        </w:tc>
        <w:tc>
          <w:tcPr>
            <w:tcW w:w="1620" w:type="dxa"/>
            <w:tcBorders>
              <w:top w:val="single" w:sz="12" w:space="0" w:color="auto"/>
              <w:left w:val="nil"/>
              <w:bottom w:val="nil"/>
              <w:right w:val="nil"/>
            </w:tcBorders>
          </w:tcPr>
          <w:p w14:paraId="5F0C2525" w14:textId="4F36E052" w:rsidR="00E172EC" w:rsidRPr="00561CDC" w:rsidRDefault="00E172EC" w:rsidP="00A935B0">
            <w:pPr>
              <w:spacing w:after="200"/>
              <w:rPr>
                <w:rFonts w:ascii="Times New Roman" w:hAnsi="Times New Roman" w:cs="Times New Roman"/>
                <w:sz w:val="16"/>
                <w:szCs w:val="16"/>
              </w:rPr>
            </w:pPr>
            <w:r w:rsidRPr="00561CDC">
              <w:rPr>
                <w:rFonts w:ascii="Times New Roman" w:hAnsi="Times New Roman" w:cs="Times New Roman"/>
                <w:sz w:val="16"/>
                <w:szCs w:val="16"/>
              </w:rPr>
              <w:lastRenderedPageBreak/>
              <w:t xml:space="preserve">Anguilla, </w:t>
            </w:r>
            <w:r w:rsidR="006C65A2" w:rsidRPr="00561CDC">
              <w:rPr>
                <w:rFonts w:ascii="Times New Roman" w:hAnsi="Times New Roman" w:cs="Times New Roman"/>
                <w:sz w:val="16"/>
                <w:szCs w:val="16"/>
              </w:rPr>
              <w:t>Antigua and Barbuda</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Netherlands Antilles</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Argentina</w:t>
            </w:r>
            <w:r w:rsidRPr="00561CDC">
              <w:rPr>
                <w:rFonts w:ascii="Times New Roman" w:hAnsi="Times New Roman" w:cs="Times New Roman"/>
                <w:sz w:val="16"/>
                <w:szCs w:val="16"/>
              </w:rPr>
              <w:t xml:space="preserve">, Aruba, Bahamas, </w:t>
            </w:r>
            <w:r w:rsidR="006C65A2" w:rsidRPr="00561CDC">
              <w:rPr>
                <w:rFonts w:ascii="Times New Roman" w:hAnsi="Times New Roman" w:cs="Times New Roman"/>
                <w:sz w:val="16"/>
                <w:szCs w:val="16"/>
              </w:rPr>
              <w:t>Barbados</w:t>
            </w:r>
            <w:r w:rsidRPr="00561CDC">
              <w:rPr>
                <w:rFonts w:ascii="Times New Roman" w:hAnsi="Times New Roman" w:cs="Times New Roman"/>
                <w:sz w:val="16"/>
                <w:szCs w:val="16"/>
              </w:rPr>
              <w:t xml:space="preserve">, Belize, </w:t>
            </w:r>
            <w:r w:rsidR="006C65A2" w:rsidRPr="00561CDC">
              <w:rPr>
                <w:rFonts w:ascii="Times New Roman" w:hAnsi="Times New Roman" w:cs="Times New Roman"/>
                <w:sz w:val="16"/>
                <w:szCs w:val="16"/>
              </w:rPr>
              <w:t>Bolivia</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Bra</w:t>
            </w:r>
            <w:r w:rsidR="00D1799F">
              <w:rPr>
                <w:rFonts w:ascii="Times New Roman" w:hAnsi="Times New Roman" w:cs="Times New Roman"/>
                <w:sz w:val="16"/>
                <w:szCs w:val="16"/>
              </w:rPr>
              <w:t>z</w:t>
            </w:r>
            <w:r w:rsidR="006C65A2" w:rsidRPr="00561CDC">
              <w:rPr>
                <w:rFonts w:ascii="Times New Roman" w:hAnsi="Times New Roman" w:cs="Times New Roman"/>
                <w:sz w:val="16"/>
                <w:szCs w:val="16"/>
              </w:rPr>
              <w:t>il</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Chile</w:t>
            </w:r>
            <w:r w:rsidRPr="00561CDC">
              <w:rPr>
                <w:rFonts w:ascii="Times New Roman" w:hAnsi="Times New Roman" w:cs="Times New Roman"/>
                <w:sz w:val="16"/>
                <w:szCs w:val="16"/>
              </w:rPr>
              <w:t>, Colombi</w:t>
            </w:r>
            <w:r w:rsidR="006C65A2" w:rsidRPr="00561CDC">
              <w:rPr>
                <w:rFonts w:ascii="Times New Roman" w:hAnsi="Times New Roman" w:cs="Times New Roman"/>
                <w:sz w:val="16"/>
                <w:szCs w:val="16"/>
              </w:rPr>
              <w:t>a</w:t>
            </w:r>
            <w:r w:rsidRPr="00561CDC">
              <w:rPr>
                <w:rFonts w:ascii="Times New Roman" w:hAnsi="Times New Roman" w:cs="Times New Roman"/>
                <w:sz w:val="16"/>
                <w:szCs w:val="16"/>
              </w:rPr>
              <w:t xml:space="preserve">, Costa Rica, Cuba, </w:t>
            </w:r>
            <w:r w:rsidR="006C65A2" w:rsidRPr="006C65A2">
              <w:rPr>
                <w:rFonts w:ascii="Times New Roman" w:hAnsi="Times New Roman" w:cs="Times New Roman"/>
                <w:sz w:val="16"/>
                <w:szCs w:val="16"/>
              </w:rPr>
              <w:t>Dominica</w:t>
            </w:r>
            <w:r w:rsidRPr="00561CDC">
              <w:rPr>
                <w:rFonts w:ascii="Times New Roman" w:hAnsi="Times New Roman" w:cs="Times New Roman"/>
                <w:sz w:val="16"/>
                <w:szCs w:val="16"/>
              </w:rPr>
              <w:t xml:space="preserve">, El Salvador, </w:t>
            </w:r>
            <w:r w:rsidR="006C65A2" w:rsidRPr="006C65A2">
              <w:rPr>
                <w:rFonts w:ascii="Times New Roman" w:hAnsi="Times New Roman" w:cs="Times New Roman"/>
                <w:sz w:val="16"/>
                <w:szCs w:val="16"/>
              </w:rPr>
              <w:t>Ecuador</w:t>
            </w:r>
            <w:r w:rsidRPr="00561CDC">
              <w:rPr>
                <w:rFonts w:ascii="Times New Roman" w:hAnsi="Times New Roman" w:cs="Times New Roman"/>
                <w:sz w:val="16"/>
                <w:szCs w:val="16"/>
              </w:rPr>
              <w:t>, Grenad</w:t>
            </w:r>
            <w:r w:rsidR="006C65A2" w:rsidRPr="00561CDC">
              <w:rPr>
                <w:rFonts w:ascii="Times New Roman" w:hAnsi="Times New Roman" w:cs="Times New Roman"/>
                <w:sz w:val="16"/>
                <w:szCs w:val="16"/>
              </w:rPr>
              <w:t>a</w:t>
            </w:r>
            <w:r w:rsidRPr="00561CDC">
              <w:rPr>
                <w:rFonts w:ascii="Times New Roman" w:hAnsi="Times New Roman" w:cs="Times New Roman"/>
                <w:sz w:val="16"/>
                <w:szCs w:val="16"/>
              </w:rPr>
              <w:t xml:space="preserve">, </w:t>
            </w:r>
            <w:r w:rsidRPr="00561CDC">
              <w:rPr>
                <w:rFonts w:ascii="Times New Roman" w:hAnsi="Times New Roman" w:cs="Times New Roman"/>
                <w:sz w:val="16"/>
                <w:szCs w:val="16"/>
              </w:rPr>
              <w:lastRenderedPageBreak/>
              <w:t xml:space="preserve">Guadeloupe, Guatemala, Guyana, </w:t>
            </w:r>
            <w:r w:rsidR="006C65A2" w:rsidRPr="00561CDC">
              <w:rPr>
                <w:rFonts w:ascii="Times New Roman" w:hAnsi="Times New Roman" w:cs="Times New Roman"/>
                <w:sz w:val="16"/>
                <w:szCs w:val="16"/>
              </w:rPr>
              <w:t>French Guiana</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Haiti</w:t>
            </w:r>
            <w:r w:rsidRPr="00561CDC">
              <w:rPr>
                <w:rFonts w:ascii="Times New Roman" w:hAnsi="Times New Roman" w:cs="Times New Roman"/>
                <w:sz w:val="16"/>
                <w:szCs w:val="16"/>
              </w:rPr>
              <w:t xml:space="preserve">, Honduras, </w:t>
            </w:r>
            <w:r w:rsidR="006C65A2" w:rsidRPr="006C65A2">
              <w:rPr>
                <w:rFonts w:ascii="Times New Roman" w:hAnsi="Times New Roman" w:cs="Times New Roman"/>
                <w:sz w:val="16"/>
                <w:szCs w:val="16"/>
              </w:rPr>
              <w:t>Cayman Islands</w:t>
            </w:r>
            <w:r w:rsidRPr="00561CDC">
              <w:rPr>
                <w:rFonts w:ascii="Times New Roman" w:hAnsi="Times New Roman" w:cs="Times New Roman"/>
                <w:sz w:val="16"/>
                <w:szCs w:val="16"/>
              </w:rPr>
              <w:t xml:space="preserve">, </w:t>
            </w:r>
            <w:r w:rsidR="006C65A2" w:rsidRPr="006C65A2">
              <w:rPr>
                <w:rFonts w:ascii="Times New Roman" w:hAnsi="Times New Roman" w:cs="Times New Roman"/>
                <w:sz w:val="16"/>
                <w:szCs w:val="16"/>
              </w:rPr>
              <w:t xml:space="preserve">Falkland Islands </w:t>
            </w:r>
            <w:r w:rsidRPr="00561CDC">
              <w:rPr>
                <w:rFonts w:ascii="Times New Roman" w:hAnsi="Times New Roman" w:cs="Times New Roman"/>
                <w:sz w:val="16"/>
                <w:szCs w:val="16"/>
              </w:rPr>
              <w:t>(</w:t>
            </w:r>
            <w:r w:rsidR="006C65A2">
              <w:rPr>
                <w:rFonts w:ascii="Times New Roman" w:hAnsi="Times New Roman" w:cs="Times New Roman"/>
                <w:sz w:val="16"/>
                <w:szCs w:val="16"/>
              </w:rPr>
              <w:t xml:space="preserve">Islas </w:t>
            </w:r>
            <w:r w:rsidRPr="00561CDC">
              <w:rPr>
                <w:rFonts w:ascii="Times New Roman" w:hAnsi="Times New Roman" w:cs="Times New Roman"/>
                <w:sz w:val="16"/>
                <w:szCs w:val="16"/>
              </w:rPr>
              <w:t xml:space="preserve">Malvinas), </w:t>
            </w:r>
            <w:r w:rsidR="006C65A2" w:rsidRPr="006C65A2">
              <w:rPr>
                <w:rFonts w:ascii="Times New Roman" w:hAnsi="Times New Roman" w:cs="Times New Roman"/>
                <w:sz w:val="16"/>
                <w:szCs w:val="16"/>
              </w:rPr>
              <w:t>Turks &amp; Caicos Islands</w:t>
            </w:r>
            <w:r w:rsidRPr="00561CDC">
              <w:rPr>
                <w:rFonts w:ascii="Times New Roman" w:hAnsi="Times New Roman" w:cs="Times New Roman"/>
                <w:sz w:val="16"/>
                <w:szCs w:val="16"/>
              </w:rPr>
              <w:t xml:space="preserve">, </w:t>
            </w:r>
            <w:r w:rsidR="006C65A2" w:rsidRPr="006C65A2">
              <w:rPr>
                <w:rFonts w:ascii="Times New Roman" w:hAnsi="Times New Roman" w:cs="Times New Roman"/>
                <w:sz w:val="16"/>
                <w:szCs w:val="16"/>
              </w:rPr>
              <w:t>United States Virgin Islands</w:t>
            </w:r>
            <w:r w:rsidRPr="00561CDC">
              <w:rPr>
                <w:rFonts w:ascii="Times New Roman" w:hAnsi="Times New Roman" w:cs="Times New Roman"/>
                <w:sz w:val="16"/>
                <w:szCs w:val="16"/>
              </w:rPr>
              <w:t xml:space="preserve">, </w:t>
            </w:r>
            <w:r w:rsidR="006C65A2" w:rsidRPr="006C65A2">
              <w:rPr>
                <w:rFonts w:ascii="Times New Roman" w:hAnsi="Times New Roman" w:cs="Times New Roman"/>
                <w:sz w:val="16"/>
                <w:szCs w:val="16"/>
              </w:rPr>
              <w:t>British Virgin Islands</w:t>
            </w:r>
            <w:r w:rsidRPr="00561CDC">
              <w:rPr>
                <w:rFonts w:ascii="Times New Roman" w:hAnsi="Times New Roman" w:cs="Times New Roman"/>
                <w:sz w:val="16"/>
                <w:szCs w:val="16"/>
              </w:rPr>
              <w:t xml:space="preserve">, </w:t>
            </w:r>
            <w:r w:rsidR="006C65A2" w:rsidRPr="006C65A2">
              <w:rPr>
                <w:rFonts w:ascii="Times New Roman" w:hAnsi="Times New Roman" w:cs="Times New Roman"/>
                <w:sz w:val="16"/>
                <w:szCs w:val="16"/>
              </w:rPr>
              <w:t>Jamaica</w:t>
            </w:r>
            <w:r w:rsidRPr="00561CDC">
              <w:rPr>
                <w:rFonts w:ascii="Times New Roman" w:hAnsi="Times New Roman" w:cs="Times New Roman"/>
                <w:sz w:val="16"/>
                <w:szCs w:val="16"/>
              </w:rPr>
              <w:t xml:space="preserve">, </w:t>
            </w:r>
            <w:r w:rsidR="006C65A2" w:rsidRPr="006C65A2">
              <w:rPr>
                <w:rFonts w:ascii="Times New Roman" w:hAnsi="Times New Roman" w:cs="Times New Roman"/>
                <w:sz w:val="16"/>
                <w:szCs w:val="16"/>
              </w:rPr>
              <w:t>South Georgia and the South Sandwich Islands</w:t>
            </w:r>
            <w:r w:rsidRPr="00561CDC">
              <w:rPr>
                <w:rFonts w:ascii="Times New Roman" w:hAnsi="Times New Roman" w:cs="Times New Roman"/>
                <w:sz w:val="16"/>
                <w:szCs w:val="16"/>
              </w:rPr>
              <w:t xml:space="preserve">*, Martinique, </w:t>
            </w:r>
            <w:r w:rsidR="006C65A2" w:rsidRPr="00561CDC">
              <w:rPr>
                <w:rFonts w:ascii="Times New Roman" w:hAnsi="Times New Roman" w:cs="Times New Roman"/>
                <w:sz w:val="16"/>
                <w:szCs w:val="16"/>
              </w:rPr>
              <w:t>Mexico</w:t>
            </w:r>
            <w:r w:rsidRPr="00561CDC">
              <w:rPr>
                <w:rFonts w:ascii="Times New Roman" w:hAnsi="Times New Roman" w:cs="Times New Roman"/>
                <w:sz w:val="16"/>
                <w:szCs w:val="16"/>
              </w:rPr>
              <w:t xml:space="preserve">, Montserrat, Nicaragua, Panama, Paraguay, </w:t>
            </w:r>
            <w:r w:rsidR="006C65A2" w:rsidRPr="00561CDC">
              <w:rPr>
                <w:rFonts w:ascii="Times New Roman" w:hAnsi="Times New Roman" w:cs="Times New Roman"/>
                <w:sz w:val="16"/>
                <w:szCs w:val="16"/>
              </w:rPr>
              <w:t>Peru</w:t>
            </w:r>
            <w:r w:rsidRPr="00561CDC">
              <w:rPr>
                <w:rFonts w:ascii="Times New Roman" w:hAnsi="Times New Roman" w:cs="Times New Roman"/>
                <w:sz w:val="16"/>
                <w:szCs w:val="16"/>
              </w:rPr>
              <w:t xml:space="preserve">, Puerto Rico, </w:t>
            </w:r>
            <w:r w:rsidR="006C65A2" w:rsidRPr="00561CDC">
              <w:rPr>
                <w:rFonts w:ascii="Times New Roman" w:hAnsi="Times New Roman" w:cs="Times New Roman"/>
                <w:sz w:val="16"/>
                <w:szCs w:val="16"/>
              </w:rPr>
              <w:t>Dominican Republic</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Saint Lucia</w:t>
            </w:r>
            <w:r w:rsidRPr="00561CDC">
              <w:rPr>
                <w:rFonts w:ascii="Times New Roman" w:hAnsi="Times New Roman" w:cs="Times New Roman"/>
                <w:sz w:val="16"/>
                <w:szCs w:val="16"/>
              </w:rPr>
              <w:t xml:space="preserve">, </w:t>
            </w:r>
            <w:r w:rsidR="006C65A2" w:rsidRPr="00561CDC">
              <w:rPr>
                <w:rFonts w:ascii="Times New Roman" w:hAnsi="Times New Roman" w:cs="Times New Roman"/>
                <w:sz w:val="16"/>
                <w:szCs w:val="16"/>
              </w:rPr>
              <w:t>St. Kitts and Nevis</w:t>
            </w:r>
            <w:r w:rsidRPr="00561CDC">
              <w:rPr>
                <w:rFonts w:ascii="Times New Roman" w:hAnsi="Times New Roman" w:cs="Times New Roman"/>
                <w:sz w:val="16"/>
                <w:szCs w:val="16"/>
              </w:rPr>
              <w:t>, Saint</w:t>
            </w:r>
            <w:r w:rsidR="006C65A2" w:rsidRPr="00561CDC">
              <w:rPr>
                <w:rFonts w:ascii="Times New Roman" w:hAnsi="Times New Roman" w:cs="Times New Roman"/>
                <w:sz w:val="16"/>
                <w:szCs w:val="16"/>
              </w:rPr>
              <w:t xml:space="preserve"> </w:t>
            </w:r>
            <w:r w:rsidRPr="00561CDC">
              <w:rPr>
                <w:rFonts w:ascii="Times New Roman" w:hAnsi="Times New Roman" w:cs="Times New Roman"/>
                <w:sz w:val="16"/>
                <w:szCs w:val="16"/>
              </w:rPr>
              <w:t>Vincen</w:t>
            </w:r>
            <w:r w:rsidR="006C65A2" w:rsidRPr="00561CDC">
              <w:rPr>
                <w:rFonts w:ascii="Times New Roman" w:hAnsi="Times New Roman" w:cs="Times New Roman"/>
                <w:sz w:val="16"/>
                <w:szCs w:val="16"/>
              </w:rPr>
              <w:t xml:space="preserve">t and the </w:t>
            </w:r>
            <w:r w:rsidRPr="00561CDC">
              <w:rPr>
                <w:rFonts w:ascii="Times New Roman" w:hAnsi="Times New Roman" w:cs="Times New Roman"/>
                <w:sz w:val="16"/>
                <w:szCs w:val="16"/>
              </w:rPr>
              <w:t xml:space="preserve"> Grenadines, Suriname, </w:t>
            </w:r>
            <w:r w:rsidR="006C65A2" w:rsidRPr="006C65A2">
              <w:rPr>
                <w:rFonts w:ascii="Times New Roman" w:hAnsi="Times New Roman" w:cs="Times New Roman"/>
                <w:sz w:val="16"/>
                <w:szCs w:val="16"/>
              </w:rPr>
              <w:t xml:space="preserve">Trinidad </w:t>
            </w:r>
            <w:r w:rsidR="006C65A2">
              <w:rPr>
                <w:rFonts w:ascii="Times New Roman" w:hAnsi="Times New Roman" w:cs="Times New Roman"/>
                <w:sz w:val="16"/>
                <w:szCs w:val="16"/>
              </w:rPr>
              <w:t>and</w:t>
            </w:r>
            <w:r w:rsidR="006C65A2" w:rsidRPr="006C65A2">
              <w:rPr>
                <w:rFonts w:ascii="Times New Roman" w:hAnsi="Times New Roman" w:cs="Times New Roman"/>
                <w:sz w:val="16"/>
                <w:szCs w:val="16"/>
              </w:rPr>
              <w:t xml:space="preserve"> Tobago</w:t>
            </w:r>
            <w:r w:rsidRPr="00561CDC">
              <w:rPr>
                <w:rFonts w:ascii="Times New Roman" w:hAnsi="Times New Roman" w:cs="Times New Roman"/>
                <w:sz w:val="16"/>
                <w:szCs w:val="16"/>
              </w:rPr>
              <w:t>, Uruguay, Venezuela</w:t>
            </w:r>
          </w:p>
        </w:tc>
        <w:tc>
          <w:tcPr>
            <w:tcW w:w="1350" w:type="dxa"/>
            <w:tcBorders>
              <w:top w:val="single" w:sz="12" w:space="0" w:color="auto"/>
              <w:left w:val="nil"/>
              <w:bottom w:val="nil"/>
              <w:right w:val="nil"/>
            </w:tcBorders>
          </w:tcPr>
          <w:p w14:paraId="6FF9F466" w14:textId="77777777" w:rsidR="00E172EC" w:rsidRPr="004E6F0C" w:rsidRDefault="00E172EC" w:rsidP="00A935B0">
            <w:pPr>
              <w:spacing w:after="200"/>
              <w:rPr>
                <w:rFonts w:ascii="Times New Roman" w:hAnsi="Times New Roman" w:cs="Times New Roman"/>
                <w:sz w:val="16"/>
                <w:szCs w:val="16"/>
              </w:rPr>
            </w:pPr>
            <w:r>
              <w:rPr>
                <w:rFonts w:ascii="Times New Roman" w:hAnsi="Times New Roman" w:cs="Times New Roman"/>
                <w:sz w:val="16"/>
                <w:szCs w:val="16"/>
              </w:rPr>
              <w:lastRenderedPageBreak/>
              <w:t>Canada, United States</w:t>
            </w:r>
          </w:p>
        </w:tc>
        <w:tc>
          <w:tcPr>
            <w:tcW w:w="1278" w:type="dxa"/>
            <w:tcBorders>
              <w:top w:val="single" w:sz="12" w:space="0" w:color="auto"/>
              <w:left w:val="nil"/>
              <w:bottom w:val="nil"/>
              <w:right w:val="nil"/>
            </w:tcBorders>
          </w:tcPr>
          <w:p w14:paraId="6321E5D6" w14:textId="77777777" w:rsidR="00E172EC" w:rsidRPr="004E6F0C" w:rsidRDefault="00E172EC" w:rsidP="00A935B0">
            <w:pPr>
              <w:spacing w:after="200"/>
              <w:rPr>
                <w:rFonts w:ascii="Times New Roman" w:hAnsi="Times New Roman" w:cs="Times New Roman"/>
                <w:sz w:val="16"/>
                <w:szCs w:val="16"/>
              </w:rPr>
            </w:pPr>
            <w:r>
              <w:rPr>
                <w:rFonts w:ascii="Times New Roman" w:hAnsi="Times New Roman" w:cs="Times New Roman"/>
                <w:sz w:val="16"/>
                <w:szCs w:val="16"/>
              </w:rPr>
              <w:t xml:space="preserve">Australia, </w:t>
            </w:r>
            <w:r w:rsidRPr="004E6F0C">
              <w:rPr>
                <w:rFonts w:ascii="Times New Roman" w:hAnsi="Times New Roman" w:cs="Times New Roman"/>
                <w:sz w:val="16"/>
                <w:szCs w:val="16"/>
              </w:rPr>
              <w:t>New Zealand</w:t>
            </w:r>
          </w:p>
        </w:tc>
      </w:tr>
    </w:tbl>
    <w:p w14:paraId="60A49C84" w14:textId="77777777" w:rsidR="00E172EC" w:rsidRDefault="00E172EC" w:rsidP="00E172EC">
      <w:pPr>
        <w:spacing w:after="200"/>
        <w:rPr>
          <w:rFonts w:ascii="Times New Roman" w:hAnsi="Times New Roman" w:cs="Times New Roman"/>
          <w:sz w:val="16"/>
          <w:szCs w:val="16"/>
        </w:rPr>
      </w:pPr>
      <w:r>
        <w:rPr>
          <w:rFonts w:ascii="Times New Roman" w:hAnsi="Times New Roman" w:cs="Times New Roman"/>
          <w:sz w:val="16"/>
          <w:szCs w:val="16"/>
        </w:rPr>
        <w:t>†</w:t>
      </w:r>
      <w:r w:rsidRPr="00454827">
        <w:rPr>
          <w:rFonts w:ascii="Times New Roman" w:hAnsi="Times New Roman" w:cs="Times New Roman"/>
          <w:sz w:val="16"/>
          <w:szCs w:val="16"/>
        </w:rPr>
        <w:t>For the Africa region, the OECD FAO Agricultural Outlook database names only “North Africa, Sub</w:t>
      </w:r>
      <w:r>
        <w:rPr>
          <w:rFonts w:ascii="Times New Roman" w:hAnsi="Times New Roman" w:cs="Times New Roman"/>
          <w:sz w:val="16"/>
          <w:szCs w:val="16"/>
        </w:rPr>
        <w:t>-S</w:t>
      </w:r>
      <w:r w:rsidRPr="00454827">
        <w:rPr>
          <w:rFonts w:ascii="Times New Roman" w:hAnsi="Times New Roman" w:cs="Times New Roman"/>
          <w:sz w:val="16"/>
          <w:szCs w:val="16"/>
        </w:rPr>
        <w:t xml:space="preserve">aharan Africa.” As the </w:t>
      </w:r>
      <w:r>
        <w:rPr>
          <w:rFonts w:ascii="Times New Roman" w:hAnsi="Times New Roman" w:cs="Times New Roman"/>
          <w:sz w:val="16"/>
          <w:szCs w:val="16"/>
        </w:rPr>
        <w:t xml:space="preserve">Outlook data </w:t>
      </w:r>
      <w:r w:rsidRPr="00454827">
        <w:rPr>
          <w:rFonts w:ascii="Times New Roman" w:hAnsi="Times New Roman" w:cs="Times New Roman"/>
          <w:sz w:val="16"/>
          <w:szCs w:val="16"/>
        </w:rPr>
        <w:t xml:space="preserve">for Africa originates from FAO, the FAO </w:t>
      </w:r>
      <w:proofErr w:type="spellStart"/>
      <w:r w:rsidRPr="00454827">
        <w:rPr>
          <w:rFonts w:ascii="Times New Roman" w:hAnsi="Times New Roman" w:cs="Times New Roman"/>
          <w:sz w:val="16"/>
          <w:szCs w:val="16"/>
        </w:rPr>
        <w:t>FishStat</w:t>
      </w:r>
      <w:proofErr w:type="spellEnd"/>
      <w:r w:rsidRPr="00454827">
        <w:rPr>
          <w:rFonts w:ascii="Times New Roman" w:hAnsi="Times New Roman" w:cs="Times New Roman"/>
          <w:sz w:val="16"/>
          <w:szCs w:val="16"/>
        </w:rPr>
        <w:t xml:space="preserve"> countries are assumed to represent those in this database in aggregate for the Africa region and are listed here.</w:t>
      </w:r>
    </w:p>
    <w:p w14:paraId="261569D1" w14:textId="77777777" w:rsidR="00E172EC" w:rsidRDefault="00E172EC" w:rsidP="00E172EC">
      <w:pPr>
        <w:spacing w:after="200"/>
        <w:rPr>
          <w:rFonts w:ascii="Times New Roman" w:hAnsi="Times New Roman" w:cs="Times New Roman"/>
          <w:sz w:val="16"/>
          <w:szCs w:val="16"/>
        </w:rPr>
      </w:pPr>
      <w:r>
        <w:rPr>
          <w:rFonts w:ascii="Times New Roman" w:hAnsi="Times New Roman" w:cs="Times New Roman"/>
          <w:sz w:val="16"/>
          <w:szCs w:val="16"/>
        </w:rPr>
        <w:t xml:space="preserve">*Countries/territories for which no corresponding data is available in FAO </w:t>
      </w:r>
      <w:proofErr w:type="spellStart"/>
      <w:r>
        <w:rPr>
          <w:rFonts w:ascii="Times New Roman" w:hAnsi="Times New Roman" w:cs="Times New Roman"/>
          <w:sz w:val="16"/>
          <w:szCs w:val="16"/>
        </w:rPr>
        <w:t>FishStat</w:t>
      </w:r>
      <w:proofErr w:type="spellEnd"/>
    </w:p>
    <w:p w14:paraId="1E89460D" w14:textId="77777777" w:rsidR="00E172EC" w:rsidRDefault="00E172EC" w:rsidP="00E172EC">
      <w:pPr>
        <w:spacing w:after="200"/>
        <w:rPr>
          <w:rFonts w:ascii="Times New Roman" w:hAnsi="Times New Roman" w:cs="Times New Roman"/>
          <w:b/>
          <w:sz w:val="20"/>
          <w:szCs w:val="20"/>
        </w:rPr>
      </w:pPr>
    </w:p>
    <w:p w14:paraId="1351335F" w14:textId="77777777" w:rsidR="00E172EC" w:rsidRDefault="00E172EC" w:rsidP="00E172EC">
      <w:pPr>
        <w:spacing w:after="200"/>
        <w:rPr>
          <w:rFonts w:ascii="Times New Roman" w:hAnsi="Times New Roman" w:cs="Times New Roman"/>
          <w:b/>
          <w:sz w:val="20"/>
          <w:szCs w:val="20"/>
        </w:rPr>
      </w:pPr>
      <w:r w:rsidRPr="006744C2">
        <w:rPr>
          <w:rFonts w:ascii="Times New Roman" w:hAnsi="Times New Roman" w:cs="Times New Roman"/>
          <w:b/>
          <w:sz w:val="20"/>
          <w:szCs w:val="20"/>
        </w:rPr>
        <w:t>Table S</w:t>
      </w:r>
      <w:r>
        <w:rPr>
          <w:rFonts w:ascii="Times New Roman" w:hAnsi="Times New Roman" w:cs="Times New Roman"/>
          <w:b/>
          <w:sz w:val="20"/>
          <w:szCs w:val="20"/>
        </w:rPr>
        <w:t>3</w:t>
      </w:r>
      <w:r w:rsidRPr="006744C2">
        <w:rPr>
          <w:rFonts w:ascii="Times New Roman" w:hAnsi="Times New Roman" w:cs="Times New Roman"/>
          <w:b/>
          <w:sz w:val="20"/>
          <w:szCs w:val="20"/>
        </w:rPr>
        <w:t xml:space="preserve">. </w:t>
      </w:r>
      <w:r>
        <w:rPr>
          <w:rFonts w:ascii="Times New Roman" w:hAnsi="Times New Roman" w:cs="Times New Roman"/>
          <w:b/>
          <w:sz w:val="20"/>
          <w:szCs w:val="20"/>
        </w:rPr>
        <w:t>Data sources included in the meta-analysis</w:t>
      </w:r>
    </w:p>
    <w:tbl>
      <w:tblPr>
        <w:tblStyle w:val="PlainTable4"/>
        <w:tblW w:w="0" w:type="auto"/>
        <w:jc w:val="center"/>
        <w:tblLayout w:type="fixed"/>
        <w:tblLook w:val="04A0" w:firstRow="1" w:lastRow="0" w:firstColumn="1" w:lastColumn="0" w:noHBand="0" w:noVBand="1"/>
      </w:tblPr>
      <w:tblGrid>
        <w:gridCol w:w="1260"/>
        <w:gridCol w:w="1260"/>
        <w:gridCol w:w="1350"/>
        <w:gridCol w:w="2250"/>
        <w:gridCol w:w="3240"/>
      </w:tblGrid>
      <w:tr w:rsidR="00E172EC" w:rsidRPr="00A37124" w14:paraId="1361915B" w14:textId="77777777" w:rsidTr="00A935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bottom w:val="single" w:sz="4" w:space="0" w:color="auto"/>
            </w:tcBorders>
            <w:vAlign w:val="center"/>
          </w:tcPr>
          <w:p w14:paraId="2D2C8467" w14:textId="77777777" w:rsidR="00E172EC" w:rsidRPr="005E5189" w:rsidRDefault="00E172EC" w:rsidP="00A935B0">
            <w:pPr>
              <w:spacing w:after="200"/>
              <w:jc w:val="center"/>
              <w:rPr>
                <w:rFonts w:ascii="Times New Roman" w:hAnsi="Times New Roman" w:cs="Times New Roman"/>
                <w:bCs w:val="0"/>
                <w:sz w:val="20"/>
                <w:szCs w:val="20"/>
              </w:rPr>
            </w:pPr>
            <w:r w:rsidRPr="005E5189">
              <w:rPr>
                <w:rFonts w:ascii="Times New Roman" w:hAnsi="Times New Roman" w:cs="Times New Roman"/>
                <w:bCs w:val="0"/>
                <w:sz w:val="20"/>
                <w:szCs w:val="20"/>
              </w:rPr>
              <w:t>Author</w:t>
            </w:r>
          </w:p>
        </w:tc>
        <w:tc>
          <w:tcPr>
            <w:tcW w:w="1260" w:type="dxa"/>
            <w:tcBorders>
              <w:top w:val="single" w:sz="4" w:space="0" w:color="auto"/>
              <w:bottom w:val="single" w:sz="4" w:space="0" w:color="auto"/>
            </w:tcBorders>
            <w:vAlign w:val="center"/>
          </w:tcPr>
          <w:p w14:paraId="1FE0226F" w14:textId="77777777" w:rsidR="00E172EC" w:rsidRPr="00A37124" w:rsidRDefault="00E172EC" w:rsidP="00A935B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37124">
              <w:rPr>
                <w:rFonts w:ascii="Times New Roman" w:hAnsi="Times New Roman" w:cs="Times New Roman"/>
                <w:bCs w:val="0"/>
                <w:sz w:val="20"/>
                <w:szCs w:val="20"/>
              </w:rPr>
              <w:t>Publication Date</w:t>
            </w:r>
          </w:p>
        </w:tc>
        <w:tc>
          <w:tcPr>
            <w:tcW w:w="1350" w:type="dxa"/>
            <w:tcBorders>
              <w:top w:val="single" w:sz="4" w:space="0" w:color="auto"/>
              <w:bottom w:val="single" w:sz="4" w:space="0" w:color="auto"/>
            </w:tcBorders>
            <w:vAlign w:val="center"/>
          </w:tcPr>
          <w:p w14:paraId="7495CCF2" w14:textId="77777777" w:rsidR="00E172EC" w:rsidRPr="00A37124" w:rsidRDefault="00E172EC" w:rsidP="00A935B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37124">
              <w:rPr>
                <w:rFonts w:ascii="Times New Roman" w:hAnsi="Times New Roman" w:cs="Times New Roman"/>
                <w:bCs w:val="0"/>
                <w:sz w:val="20"/>
                <w:szCs w:val="20"/>
              </w:rPr>
              <w:t>Country</w:t>
            </w:r>
          </w:p>
        </w:tc>
        <w:tc>
          <w:tcPr>
            <w:tcW w:w="2250" w:type="dxa"/>
            <w:tcBorders>
              <w:top w:val="single" w:sz="4" w:space="0" w:color="auto"/>
              <w:bottom w:val="single" w:sz="4" w:space="0" w:color="auto"/>
            </w:tcBorders>
            <w:vAlign w:val="center"/>
          </w:tcPr>
          <w:p w14:paraId="31E44AD7" w14:textId="77777777" w:rsidR="00E172EC" w:rsidRPr="00A37124" w:rsidRDefault="00E172EC" w:rsidP="00A935B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37124">
              <w:rPr>
                <w:rFonts w:ascii="Times New Roman" w:hAnsi="Times New Roman" w:cs="Times New Roman"/>
                <w:bCs w:val="0"/>
                <w:sz w:val="20"/>
                <w:szCs w:val="20"/>
              </w:rPr>
              <w:t>Aquatic Species</w:t>
            </w:r>
          </w:p>
        </w:tc>
        <w:tc>
          <w:tcPr>
            <w:tcW w:w="3240" w:type="dxa"/>
            <w:tcBorders>
              <w:top w:val="single" w:sz="4" w:space="0" w:color="auto"/>
              <w:bottom w:val="single" w:sz="4" w:space="0" w:color="auto"/>
            </w:tcBorders>
            <w:vAlign w:val="center"/>
          </w:tcPr>
          <w:p w14:paraId="1E17D560" w14:textId="77777777" w:rsidR="00E172EC" w:rsidRPr="00A37124" w:rsidRDefault="00E172EC" w:rsidP="00A935B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37124">
              <w:rPr>
                <w:rFonts w:ascii="Times New Roman" w:hAnsi="Times New Roman" w:cs="Times New Roman"/>
                <w:bCs w:val="0"/>
                <w:sz w:val="20"/>
                <w:szCs w:val="20"/>
              </w:rPr>
              <w:t>Reference</w:t>
            </w:r>
          </w:p>
        </w:tc>
      </w:tr>
      <w:tr w:rsidR="00E172EC" w:rsidRPr="00A37124" w14:paraId="5039055F"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tcBorders>
            <w:vAlign w:val="center"/>
          </w:tcPr>
          <w:p w14:paraId="2111FC7E" w14:textId="77777777" w:rsidR="00E172EC" w:rsidRPr="005E5189" w:rsidRDefault="00E172EC" w:rsidP="00A935B0">
            <w:pPr>
              <w:spacing w:after="200"/>
              <w:jc w:val="center"/>
              <w:rPr>
                <w:rFonts w:ascii="Times New Roman" w:hAnsi="Times New Roman" w:cs="Times New Roman"/>
                <w:b w:val="0"/>
                <w:sz w:val="20"/>
                <w:szCs w:val="20"/>
              </w:rPr>
            </w:pPr>
            <w:r w:rsidRPr="005E5189">
              <w:rPr>
                <w:rFonts w:ascii="Times New Roman" w:hAnsi="Times New Roman" w:cs="Times New Roman"/>
                <w:b w:val="0"/>
                <w:sz w:val="20"/>
                <w:szCs w:val="20"/>
              </w:rPr>
              <w:t>Rico A</w:t>
            </w:r>
          </w:p>
        </w:tc>
        <w:tc>
          <w:tcPr>
            <w:tcW w:w="1260" w:type="dxa"/>
            <w:tcBorders>
              <w:top w:val="single" w:sz="4" w:space="0" w:color="auto"/>
            </w:tcBorders>
            <w:vAlign w:val="center"/>
          </w:tcPr>
          <w:p w14:paraId="4A103C99"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2014</w:t>
            </w:r>
          </w:p>
        </w:tc>
        <w:tc>
          <w:tcPr>
            <w:tcW w:w="1350" w:type="dxa"/>
            <w:tcBorders>
              <w:top w:val="single" w:sz="4" w:space="0" w:color="auto"/>
            </w:tcBorders>
            <w:vAlign w:val="center"/>
          </w:tcPr>
          <w:p w14:paraId="6BF196B7"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Thailand</w:t>
            </w:r>
          </w:p>
        </w:tc>
        <w:tc>
          <w:tcPr>
            <w:tcW w:w="2250" w:type="dxa"/>
            <w:tcBorders>
              <w:top w:val="single" w:sz="4" w:space="0" w:color="auto"/>
            </w:tcBorders>
            <w:vAlign w:val="center"/>
          </w:tcPr>
          <w:p w14:paraId="2E2FE238"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Tilapia</w:t>
            </w:r>
          </w:p>
        </w:tc>
        <w:tc>
          <w:tcPr>
            <w:tcW w:w="3240" w:type="dxa"/>
            <w:tcBorders>
              <w:top w:val="single" w:sz="4" w:space="0" w:color="auto"/>
            </w:tcBorders>
            <w:vAlign w:val="center"/>
          </w:tcPr>
          <w:p w14:paraId="7E063C02"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7124">
              <w:rPr>
                <w:rFonts w:ascii="Times New Roman" w:hAnsi="Times New Roman" w:cs="Times New Roman"/>
                <w:bCs/>
                <w:sz w:val="20"/>
                <w:szCs w:val="20"/>
              </w:rPr>
              <w:t>10.1016/j.envpol.2014.04.002</w:t>
            </w:r>
          </w:p>
        </w:tc>
      </w:tr>
      <w:tr w:rsidR="00E172EC" w:rsidRPr="00A37124" w14:paraId="15F274FD"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368FF60A" w14:textId="77777777" w:rsidR="00E172EC" w:rsidRPr="005E5189" w:rsidRDefault="00E172EC" w:rsidP="00A935B0">
            <w:pPr>
              <w:spacing w:after="200"/>
              <w:jc w:val="center"/>
              <w:rPr>
                <w:rFonts w:ascii="Times New Roman" w:hAnsi="Times New Roman" w:cs="Times New Roman"/>
                <w:b w:val="0"/>
                <w:sz w:val="20"/>
                <w:szCs w:val="20"/>
              </w:rPr>
            </w:pPr>
            <w:r w:rsidRPr="005E5189">
              <w:rPr>
                <w:rFonts w:ascii="Times New Roman" w:hAnsi="Times New Roman" w:cs="Times New Roman"/>
                <w:b w:val="0"/>
                <w:sz w:val="20"/>
                <w:szCs w:val="20"/>
              </w:rPr>
              <w:t>Rico A</w:t>
            </w:r>
          </w:p>
        </w:tc>
        <w:tc>
          <w:tcPr>
            <w:tcW w:w="1260" w:type="dxa"/>
            <w:vAlign w:val="center"/>
          </w:tcPr>
          <w:p w14:paraId="4BDEA005"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2013</w:t>
            </w:r>
          </w:p>
        </w:tc>
        <w:tc>
          <w:tcPr>
            <w:tcW w:w="1350" w:type="dxa"/>
            <w:vAlign w:val="center"/>
          </w:tcPr>
          <w:p w14:paraId="36ADB71C"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Bangladesh, China, Thailand, Vietnam</w:t>
            </w:r>
          </w:p>
        </w:tc>
        <w:tc>
          <w:tcPr>
            <w:tcW w:w="2250" w:type="dxa"/>
            <w:vAlign w:val="center"/>
          </w:tcPr>
          <w:p w14:paraId="4156781A"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Shrimp, Prawn, Tilapia, Catfish</w:t>
            </w:r>
          </w:p>
        </w:tc>
        <w:tc>
          <w:tcPr>
            <w:tcW w:w="3240" w:type="dxa"/>
            <w:vAlign w:val="center"/>
          </w:tcPr>
          <w:p w14:paraId="2D4A4980"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7124">
              <w:rPr>
                <w:rFonts w:ascii="Times New Roman" w:hAnsi="Times New Roman" w:cs="Times New Roman"/>
                <w:bCs/>
                <w:sz w:val="20"/>
                <w:szCs w:val="20"/>
              </w:rPr>
              <w:t>10.1016/j.aquaculture.2013.07.028</w:t>
            </w:r>
          </w:p>
        </w:tc>
      </w:tr>
      <w:tr w:rsidR="00E172EC" w:rsidRPr="00A37124" w14:paraId="6434938B"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17EDE50" w14:textId="77777777" w:rsidR="00E172EC" w:rsidRPr="005E5189" w:rsidRDefault="00E172EC" w:rsidP="00A935B0">
            <w:pPr>
              <w:spacing w:after="200"/>
              <w:jc w:val="center"/>
              <w:rPr>
                <w:rFonts w:ascii="Times New Roman" w:hAnsi="Times New Roman" w:cs="Times New Roman"/>
                <w:b w:val="0"/>
                <w:sz w:val="20"/>
                <w:szCs w:val="20"/>
              </w:rPr>
            </w:pPr>
            <w:r w:rsidRPr="005E5189">
              <w:rPr>
                <w:rFonts w:ascii="Times New Roman" w:hAnsi="Times New Roman" w:cs="Times New Roman"/>
                <w:b w:val="0"/>
                <w:sz w:val="20"/>
                <w:szCs w:val="20"/>
              </w:rPr>
              <w:t>Burridge L</w:t>
            </w:r>
          </w:p>
        </w:tc>
        <w:tc>
          <w:tcPr>
            <w:tcW w:w="1260" w:type="dxa"/>
            <w:vAlign w:val="center"/>
          </w:tcPr>
          <w:p w14:paraId="4B2352B7"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2010</w:t>
            </w:r>
          </w:p>
        </w:tc>
        <w:tc>
          <w:tcPr>
            <w:tcW w:w="1350" w:type="dxa"/>
            <w:vAlign w:val="center"/>
          </w:tcPr>
          <w:p w14:paraId="25292467"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Canada, Norway, Great Britain</w:t>
            </w:r>
          </w:p>
        </w:tc>
        <w:tc>
          <w:tcPr>
            <w:tcW w:w="2250" w:type="dxa"/>
            <w:vAlign w:val="center"/>
          </w:tcPr>
          <w:p w14:paraId="366648CD"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0D03C1F5"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982C77">
              <w:rPr>
                <w:rFonts w:ascii="Times New Roman" w:hAnsi="Times New Roman" w:cs="Times New Roman"/>
                <w:bCs/>
                <w:sz w:val="20"/>
                <w:szCs w:val="20"/>
              </w:rPr>
              <w:t>10.1016/j.aquaculture.2010.05.020</w:t>
            </w:r>
          </w:p>
        </w:tc>
      </w:tr>
      <w:tr w:rsidR="00E172EC" w:rsidRPr="00A37124" w14:paraId="71FC0C32"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00D1689" w14:textId="77777777" w:rsidR="00E172EC" w:rsidRPr="005E5189" w:rsidRDefault="00E172EC" w:rsidP="00A935B0">
            <w:pPr>
              <w:spacing w:after="200"/>
              <w:jc w:val="center"/>
              <w:rPr>
                <w:rFonts w:ascii="Times New Roman" w:hAnsi="Times New Roman" w:cs="Times New Roman"/>
                <w:b w:val="0"/>
                <w:sz w:val="20"/>
                <w:szCs w:val="20"/>
              </w:rPr>
            </w:pPr>
            <w:r w:rsidRPr="005E5189">
              <w:rPr>
                <w:rFonts w:ascii="Times New Roman" w:hAnsi="Times New Roman" w:cs="Times New Roman"/>
                <w:b w:val="0"/>
                <w:sz w:val="20"/>
                <w:szCs w:val="20"/>
              </w:rPr>
              <w:t>Fraser E</w:t>
            </w:r>
          </w:p>
        </w:tc>
        <w:tc>
          <w:tcPr>
            <w:tcW w:w="1260" w:type="dxa"/>
            <w:vAlign w:val="center"/>
          </w:tcPr>
          <w:p w14:paraId="212653D9"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2004</w:t>
            </w:r>
          </w:p>
        </w:tc>
        <w:tc>
          <w:tcPr>
            <w:tcW w:w="1350" w:type="dxa"/>
            <w:vAlign w:val="center"/>
          </w:tcPr>
          <w:p w14:paraId="566B69A6"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Canada</w:t>
            </w:r>
          </w:p>
        </w:tc>
        <w:tc>
          <w:tcPr>
            <w:tcW w:w="2250" w:type="dxa"/>
            <w:vAlign w:val="center"/>
          </w:tcPr>
          <w:p w14:paraId="71C0D985"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0E65C9D1"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E5189">
              <w:rPr>
                <w:rFonts w:ascii="Times New Roman" w:hAnsi="Times New Roman" w:cs="Times New Roman"/>
                <w:bCs/>
                <w:sz w:val="20"/>
                <w:szCs w:val="20"/>
              </w:rPr>
              <w:t>Can Vet J</w:t>
            </w:r>
            <w:r>
              <w:rPr>
                <w:rFonts w:ascii="Times New Roman" w:hAnsi="Times New Roman" w:cs="Times New Roman"/>
                <w:bCs/>
                <w:sz w:val="20"/>
                <w:szCs w:val="20"/>
              </w:rPr>
              <w:t xml:space="preserve"> </w:t>
            </w:r>
            <w:r w:rsidRPr="005E5189">
              <w:rPr>
                <w:rFonts w:ascii="Times New Roman" w:hAnsi="Times New Roman" w:cs="Times New Roman"/>
                <w:bCs/>
                <w:sz w:val="20"/>
                <w:szCs w:val="20"/>
              </w:rPr>
              <w:t>45:309–311</w:t>
            </w:r>
          </w:p>
        </w:tc>
      </w:tr>
      <w:tr w:rsidR="00E172EC" w:rsidRPr="00A37124" w14:paraId="2BE6BEF4"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6D6CDFFC" w14:textId="77777777" w:rsidR="00E172EC" w:rsidRPr="005E5189" w:rsidRDefault="00E172EC" w:rsidP="00A935B0">
            <w:pPr>
              <w:spacing w:after="200"/>
              <w:jc w:val="center"/>
              <w:rPr>
                <w:rFonts w:ascii="Times New Roman" w:hAnsi="Times New Roman" w:cs="Times New Roman"/>
                <w:b w:val="0"/>
                <w:sz w:val="20"/>
                <w:szCs w:val="20"/>
              </w:rPr>
            </w:pPr>
            <w:r w:rsidRPr="005E5189">
              <w:rPr>
                <w:rFonts w:ascii="Times New Roman" w:hAnsi="Times New Roman" w:cs="Times New Roman"/>
                <w:b w:val="0"/>
                <w:sz w:val="20"/>
                <w:szCs w:val="20"/>
              </w:rPr>
              <w:t>Pham DK</w:t>
            </w:r>
          </w:p>
        </w:tc>
        <w:tc>
          <w:tcPr>
            <w:tcW w:w="1260" w:type="dxa"/>
            <w:vAlign w:val="center"/>
          </w:tcPr>
          <w:p w14:paraId="04D9B046"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2015</w:t>
            </w:r>
          </w:p>
        </w:tc>
        <w:tc>
          <w:tcPr>
            <w:tcW w:w="1350" w:type="dxa"/>
            <w:vAlign w:val="center"/>
          </w:tcPr>
          <w:p w14:paraId="2E4C2C4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Vietnam</w:t>
            </w:r>
          </w:p>
        </w:tc>
        <w:tc>
          <w:tcPr>
            <w:tcW w:w="2250" w:type="dxa"/>
            <w:vAlign w:val="center"/>
          </w:tcPr>
          <w:p w14:paraId="3B4C224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E5189">
              <w:rPr>
                <w:rFonts w:ascii="Times New Roman" w:hAnsi="Times New Roman" w:cs="Times New Roman"/>
                <w:bCs/>
                <w:sz w:val="20"/>
                <w:szCs w:val="20"/>
              </w:rPr>
              <w:t xml:space="preserve">Tilapia, </w:t>
            </w:r>
            <w:r>
              <w:rPr>
                <w:rFonts w:ascii="Times New Roman" w:hAnsi="Times New Roman" w:cs="Times New Roman"/>
                <w:bCs/>
                <w:sz w:val="20"/>
                <w:szCs w:val="20"/>
              </w:rPr>
              <w:t>C</w:t>
            </w:r>
            <w:r w:rsidRPr="005E5189">
              <w:rPr>
                <w:rFonts w:ascii="Times New Roman" w:hAnsi="Times New Roman" w:cs="Times New Roman"/>
                <w:bCs/>
                <w:sz w:val="20"/>
                <w:szCs w:val="20"/>
              </w:rPr>
              <w:t xml:space="preserve">arp, </w:t>
            </w:r>
            <w:r>
              <w:rPr>
                <w:rFonts w:ascii="Times New Roman" w:hAnsi="Times New Roman" w:cs="Times New Roman"/>
                <w:bCs/>
                <w:sz w:val="20"/>
                <w:szCs w:val="20"/>
              </w:rPr>
              <w:t>S</w:t>
            </w:r>
            <w:r w:rsidRPr="005E5189">
              <w:rPr>
                <w:rFonts w:ascii="Times New Roman" w:hAnsi="Times New Roman" w:cs="Times New Roman"/>
                <w:bCs/>
                <w:sz w:val="20"/>
                <w:szCs w:val="20"/>
              </w:rPr>
              <w:t xml:space="preserve">nakehead, </w:t>
            </w:r>
            <w:r>
              <w:rPr>
                <w:rFonts w:ascii="Times New Roman" w:hAnsi="Times New Roman" w:cs="Times New Roman"/>
                <w:bCs/>
                <w:sz w:val="20"/>
                <w:szCs w:val="20"/>
              </w:rPr>
              <w:t>C</w:t>
            </w:r>
            <w:r w:rsidRPr="005E5189">
              <w:rPr>
                <w:rFonts w:ascii="Times New Roman" w:hAnsi="Times New Roman" w:cs="Times New Roman"/>
                <w:bCs/>
                <w:sz w:val="20"/>
                <w:szCs w:val="20"/>
              </w:rPr>
              <w:t>atfish</w:t>
            </w:r>
            <w:r>
              <w:rPr>
                <w:rFonts w:ascii="Times New Roman" w:hAnsi="Times New Roman" w:cs="Times New Roman"/>
                <w:bCs/>
                <w:sz w:val="20"/>
                <w:szCs w:val="20"/>
              </w:rPr>
              <w:t>, Prawn</w:t>
            </w:r>
          </w:p>
        </w:tc>
        <w:tc>
          <w:tcPr>
            <w:tcW w:w="3240" w:type="dxa"/>
            <w:vAlign w:val="center"/>
          </w:tcPr>
          <w:p w14:paraId="72CC8A68"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5E5189">
              <w:rPr>
                <w:rFonts w:ascii="Times New Roman" w:hAnsi="Times New Roman" w:cs="Times New Roman"/>
                <w:bCs/>
                <w:sz w:val="20"/>
                <w:szCs w:val="20"/>
              </w:rPr>
              <w:t>10.1007/s10393-014-1006-z</w:t>
            </w:r>
          </w:p>
        </w:tc>
      </w:tr>
      <w:tr w:rsidR="00E172EC" w:rsidRPr="00A37124" w14:paraId="074D8E39"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E386431"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lastRenderedPageBreak/>
              <w:t>Miranda CD</w:t>
            </w:r>
          </w:p>
        </w:tc>
        <w:tc>
          <w:tcPr>
            <w:tcW w:w="1260" w:type="dxa"/>
            <w:vAlign w:val="center"/>
          </w:tcPr>
          <w:p w14:paraId="64688590"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2018</w:t>
            </w:r>
          </w:p>
        </w:tc>
        <w:tc>
          <w:tcPr>
            <w:tcW w:w="1350" w:type="dxa"/>
            <w:vAlign w:val="center"/>
          </w:tcPr>
          <w:p w14:paraId="18D8D662"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Chile</w:t>
            </w:r>
          </w:p>
        </w:tc>
        <w:tc>
          <w:tcPr>
            <w:tcW w:w="2250" w:type="dxa"/>
            <w:vAlign w:val="center"/>
          </w:tcPr>
          <w:p w14:paraId="51A524BF"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477FA79A"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5E5189">
              <w:rPr>
                <w:rFonts w:ascii="Times New Roman" w:hAnsi="Times New Roman" w:cs="Times New Roman"/>
                <w:bCs/>
                <w:sz w:val="20"/>
                <w:szCs w:val="20"/>
              </w:rPr>
              <w:t>10.3389/fmicb.2018.01284</w:t>
            </w:r>
          </w:p>
        </w:tc>
      </w:tr>
      <w:tr w:rsidR="00E172EC" w:rsidRPr="00A37124" w14:paraId="30896E2C"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555DAED"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t>Bravo S</w:t>
            </w:r>
          </w:p>
        </w:tc>
        <w:tc>
          <w:tcPr>
            <w:tcW w:w="1260" w:type="dxa"/>
            <w:vAlign w:val="center"/>
          </w:tcPr>
          <w:p w14:paraId="09BC951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2012</w:t>
            </w:r>
          </w:p>
        </w:tc>
        <w:tc>
          <w:tcPr>
            <w:tcW w:w="1350" w:type="dxa"/>
            <w:vAlign w:val="center"/>
          </w:tcPr>
          <w:p w14:paraId="22B112F0"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Chile</w:t>
            </w:r>
          </w:p>
        </w:tc>
        <w:tc>
          <w:tcPr>
            <w:tcW w:w="2250" w:type="dxa"/>
            <w:vAlign w:val="center"/>
          </w:tcPr>
          <w:p w14:paraId="7E304AC3"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1DB12948"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F202E">
              <w:rPr>
                <w:rFonts w:ascii="Times New Roman" w:hAnsi="Times New Roman" w:cs="Times New Roman"/>
                <w:bCs/>
                <w:sz w:val="20"/>
                <w:szCs w:val="20"/>
              </w:rPr>
              <w:t>FAO Fisheries and</w:t>
            </w:r>
            <w:r>
              <w:rPr>
                <w:rFonts w:ascii="Times New Roman" w:hAnsi="Times New Roman" w:cs="Times New Roman"/>
                <w:bCs/>
                <w:sz w:val="20"/>
                <w:szCs w:val="20"/>
              </w:rPr>
              <w:t xml:space="preserve"> </w:t>
            </w:r>
            <w:r w:rsidRPr="00AF202E">
              <w:rPr>
                <w:rFonts w:ascii="Times New Roman" w:hAnsi="Times New Roman" w:cs="Times New Roman"/>
                <w:bCs/>
                <w:sz w:val="20"/>
                <w:szCs w:val="20"/>
              </w:rPr>
              <w:t>Aquaculture Technical Paper No. 547. Rome, FAO.</w:t>
            </w:r>
            <w:r>
              <w:rPr>
                <w:rFonts w:ascii="Times New Roman" w:hAnsi="Times New Roman" w:cs="Times New Roman"/>
                <w:bCs/>
                <w:sz w:val="20"/>
                <w:szCs w:val="20"/>
              </w:rPr>
              <w:t xml:space="preserve"> </w:t>
            </w:r>
            <w:r w:rsidRPr="00AF202E">
              <w:rPr>
                <w:rFonts w:ascii="Times New Roman" w:hAnsi="Times New Roman" w:cs="Times New Roman"/>
                <w:bCs/>
                <w:sz w:val="20"/>
                <w:szCs w:val="20"/>
              </w:rPr>
              <w:t>http://www.fao.org/3/a-ba0056e.pdf#page=29</w:t>
            </w:r>
          </w:p>
        </w:tc>
      </w:tr>
      <w:tr w:rsidR="00E172EC" w:rsidRPr="00A37124" w14:paraId="46969581"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3545E9C"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t>Animal Health Products Association</w:t>
            </w:r>
          </w:p>
        </w:tc>
        <w:tc>
          <w:tcPr>
            <w:tcW w:w="1260" w:type="dxa"/>
            <w:vAlign w:val="center"/>
          </w:tcPr>
          <w:p w14:paraId="76BE4B3A"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2017</w:t>
            </w:r>
          </w:p>
        </w:tc>
        <w:tc>
          <w:tcPr>
            <w:tcW w:w="1350" w:type="dxa"/>
            <w:vAlign w:val="center"/>
          </w:tcPr>
          <w:p w14:paraId="7D58F7FD"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Thailand</w:t>
            </w:r>
          </w:p>
        </w:tc>
        <w:tc>
          <w:tcPr>
            <w:tcW w:w="2250" w:type="dxa"/>
            <w:vAlign w:val="center"/>
          </w:tcPr>
          <w:p w14:paraId="592E91EE"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Fish, Shrimp</w:t>
            </w:r>
          </w:p>
        </w:tc>
        <w:tc>
          <w:tcPr>
            <w:tcW w:w="3240" w:type="dxa"/>
            <w:vAlign w:val="center"/>
          </w:tcPr>
          <w:p w14:paraId="6AA13C63"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B4648F">
              <w:rPr>
                <w:rFonts w:ascii="Times New Roman" w:hAnsi="Times New Roman" w:cs="Times New Roman"/>
                <w:bCs/>
                <w:sz w:val="20"/>
                <w:szCs w:val="20"/>
              </w:rPr>
              <w:t>http://www.vetcouncil.or.th/index.php?option=com_docman&amp;task=doc_download&amp;gid=962&amp;Itemid=</w:t>
            </w:r>
          </w:p>
        </w:tc>
      </w:tr>
      <w:tr w:rsidR="00E172EC" w:rsidRPr="00A37124" w14:paraId="39A7C08E"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9F25327"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t>Hedberg N</w:t>
            </w:r>
          </w:p>
        </w:tc>
        <w:tc>
          <w:tcPr>
            <w:tcW w:w="1260" w:type="dxa"/>
            <w:vAlign w:val="center"/>
          </w:tcPr>
          <w:p w14:paraId="006CB81E"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2018</w:t>
            </w:r>
          </w:p>
        </w:tc>
        <w:tc>
          <w:tcPr>
            <w:tcW w:w="1350" w:type="dxa"/>
            <w:vAlign w:val="center"/>
          </w:tcPr>
          <w:p w14:paraId="65E00C2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Vietnam</w:t>
            </w:r>
          </w:p>
        </w:tc>
        <w:tc>
          <w:tcPr>
            <w:tcW w:w="2250" w:type="dxa"/>
            <w:vAlign w:val="center"/>
          </w:tcPr>
          <w:p w14:paraId="5F3FD371"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Cobia, Grouper, Snapper, Spiny Lobster</w:t>
            </w:r>
          </w:p>
        </w:tc>
        <w:tc>
          <w:tcPr>
            <w:tcW w:w="3240" w:type="dxa"/>
            <w:vAlign w:val="center"/>
          </w:tcPr>
          <w:p w14:paraId="2E9F8B17"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CE3AD2">
              <w:rPr>
                <w:rFonts w:ascii="Times New Roman" w:hAnsi="Times New Roman" w:cs="Times New Roman"/>
                <w:bCs/>
                <w:sz w:val="20"/>
                <w:szCs w:val="20"/>
              </w:rPr>
              <w:t>10.1016/j.aquaculture.2018.06.005</w:t>
            </w:r>
          </w:p>
        </w:tc>
      </w:tr>
      <w:tr w:rsidR="00E172EC" w:rsidRPr="00A37124" w14:paraId="49123A66"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392E133" w14:textId="77777777" w:rsidR="00E172EC" w:rsidRPr="005E5189" w:rsidRDefault="00E172EC" w:rsidP="00A935B0">
            <w:pPr>
              <w:spacing w:after="200"/>
              <w:jc w:val="center"/>
              <w:rPr>
                <w:rFonts w:ascii="Times New Roman" w:hAnsi="Times New Roman" w:cs="Times New Roman"/>
                <w:b w:val="0"/>
                <w:sz w:val="20"/>
                <w:szCs w:val="20"/>
              </w:rPr>
            </w:pPr>
            <w:r w:rsidRPr="000011BA">
              <w:rPr>
                <w:rFonts w:ascii="Times New Roman" w:hAnsi="Times New Roman" w:cs="Times New Roman"/>
                <w:b w:val="0"/>
                <w:sz w:val="20"/>
                <w:szCs w:val="20"/>
              </w:rPr>
              <w:t>Higuera-</w:t>
            </w:r>
            <w:proofErr w:type="spellStart"/>
            <w:r w:rsidRPr="000011BA">
              <w:rPr>
                <w:rFonts w:ascii="Times New Roman" w:hAnsi="Times New Roman" w:cs="Times New Roman"/>
                <w:b w:val="0"/>
                <w:sz w:val="20"/>
                <w:szCs w:val="20"/>
              </w:rPr>
              <w:t>Llanten</w:t>
            </w:r>
            <w:proofErr w:type="spellEnd"/>
            <w:r w:rsidRPr="000011BA">
              <w:rPr>
                <w:rFonts w:ascii="Times New Roman" w:hAnsi="Times New Roman" w:cs="Times New Roman"/>
                <w:b w:val="0"/>
                <w:sz w:val="20"/>
                <w:szCs w:val="20"/>
              </w:rPr>
              <w:t xml:space="preserve"> S</w:t>
            </w:r>
          </w:p>
        </w:tc>
        <w:tc>
          <w:tcPr>
            <w:tcW w:w="1260" w:type="dxa"/>
            <w:vAlign w:val="center"/>
          </w:tcPr>
          <w:p w14:paraId="64D644A8"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2018</w:t>
            </w:r>
          </w:p>
        </w:tc>
        <w:tc>
          <w:tcPr>
            <w:tcW w:w="1350" w:type="dxa"/>
            <w:vAlign w:val="center"/>
          </w:tcPr>
          <w:p w14:paraId="0B14C6DD"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Chile</w:t>
            </w:r>
          </w:p>
        </w:tc>
        <w:tc>
          <w:tcPr>
            <w:tcW w:w="2250" w:type="dxa"/>
            <w:vAlign w:val="center"/>
          </w:tcPr>
          <w:p w14:paraId="371DB9FE"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0A751779"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0011BA">
              <w:rPr>
                <w:rFonts w:ascii="Times New Roman" w:hAnsi="Times New Roman" w:cs="Times New Roman"/>
                <w:bCs/>
                <w:sz w:val="20"/>
                <w:szCs w:val="20"/>
              </w:rPr>
              <w:t>10.1371/journal.pone.0203641</w:t>
            </w:r>
          </w:p>
        </w:tc>
      </w:tr>
      <w:tr w:rsidR="00E172EC" w:rsidRPr="00A37124" w14:paraId="2566C7A1"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B5732CB" w14:textId="77777777" w:rsidR="00E172EC" w:rsidRPr="005E5189" w:rsidRDefault="00E172EC" w:rsidP="00A935B0">
            <w:pPr>
              <w:spacing w:after="200"/>
              <w:jc w:val="center"/>
              <w:rPr>
                <w:rFonts w:ascii="Times New Roman" w:hAnsi="Times New Roman" w:cs="Times New Roman"/>
                <w:b w:val="0"/>
                <w:sz w:val="20"/>
                <w:szCs w:val="20"/>
              </w:rPr>
            </w:pPr>
            <w:proofErr w:type="spellStart"/>
            <w:r w:rsidRPr="000011BA">
              <w:rPr>
                <w:rFonts w:ascii="Times New Roman" w:hAnsi="Times New Roman" w:cs="Times New Roman"/>
                <w:b w:val="0"/>
                <w:sz w:val="20"/>
                <w:szCs w:val="20"/>
              </w:rPr>
              <w:t>Andrieu</w:t>
            </w:r>
            <w:proofErr w:type="spellEnd"/>
            <w:r w:rsidRPr="000011BA">
              <w:rPr>
                <w:rFonts w:ascii="Times New Roman" w:hAnsi="Times New Roman" w:cs="Times New Roman"/>
                <w:b w:val="0"/>
                <w:sz w:val="20"/>
                <w:szCs w:val="20"/>
              </w:rPr>
              <w:t xml:space="preserve"> M</w:t>
            </w:r>
          </w:p>
        </w:tc>
        <w:tc>
          <w:tcPr>
            <w:tcW w:w="1260" w:type="dxa"/>
            <w:vAlign w:val="center"/>
          </w:tcPr>
          <w:p w14:paraId="3B448A7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2015</w:t>
            </w:r>
          </w:p>
        </w:tc>
        <w:tc>
          <w:tcPr>
            <w:tcW w:w="1350" w:type="dxa"/>
            <w:vAlign w:val="center"/>
          </w:tcPr>
          <w:p w14:paraId="4F8190B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Vietnam</w:t>
            </w:r>
          </w:p>
        </w:tc>
        <w:tc>
          <w:tcPr>
            <w:tcW w:w="2250" w:type="dxa"/>
            <w:vAlign w:val="center"/>
          </w:tcPr>
          <w:p w14:paraId="389A6665"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Catfish</w:t>
            </w:r>
          </w:p>
        </w:tc>
        <w:tc>
          <w:tcPr>
            <w:tcW w:w="3240" w:type="dxa"/>
            <w:vAlign w:val="center"/>
          </w:tcPr>
          <w:p w14:paraId="16571253"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0011BA">
              <w:rPr>
                <w:rFonts w:ascii="Times New Roman" w:hAnsi="Times New Roman" w:cs="Times New Roman"/>
                <w:bCs/>
                <w:sz w:val="20"/>
                <w:szCs w:val="20"/>
              </w:rPr>
              <w:t>10.1016/j.chemosphere.2014.06.062</w:t>
            </w:r>
          </w:p>
        </w:tc>
      </w:tr>
      <w:tr w:rsidR="00E172EC" w:rsidRPr="00A37124" w14:paraId="15B24291"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3053E48" w14:textId="77777777" w:rsidR="00E172EC" w:rsidRPr="005E5189" w:rsidRDefault="00E172EC" w:rsidP="00A935B0">
            <w:pPr>
              <w:spacing w:after="200"/>
              <w:jc w:val="center"/>
              <w:rPr>
                <w:rFonts w:ascii="Times New Roman" w:hAnsi="Times New Roman" w:cs="Times New Roman"/>
                <w:b w:val="0"/>
                <w:sz w:val="20"/>
                <w:szCs w:val="20"/>
              </w:rPr>
            </w:pPr>
            <w:r w:rsidRPr="000011BA">
              <w:rPr>
                <w:rFonts w:ascii="Times New Roman" w:hAnsi="Times New Roman" w:cs="Times New Roman"/>
                <w:b w:val="0"/>
                <w:sz w:val="20"/>
                <w:szCs w:val="20"/>
              </w:rPr>
              <w:t>Schmidt AS</w:t>
            </w:r>
          </w:p>
        </w:tc>
        <w:tc>
          <w:tcPr>
            <w:tcW w:w="1260" w:type="dxa"/>
            <w:vAlign w:val="center"/>
          </w:tcPr>
          <w:p w14:paraId="2B334558"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2000</w:t>
            </w:r>
          </w:p>
        </w:tc>
        <w:tc>
          <w:tcPr>
            <w:tcW w:w="1350" w:type="dxa"/>
            <w:vAlign w:val="center"/>
          </w:tcPr>
          <w:p w14:paraId="68F81E1A"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Denmark</w:t>
            </w:r>
          </w:p>
        </w:tc>
        <w:tc>
          <w:tcPr>
            <w:tcW w:w="2250" w:type="dxa"/>
            <w:vAlign w:val="center"/>
          </w:tcPr>
          <w:p w14:paraId="11A7C32F"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Trout</w:t>
            </w:r>
          </w:p>
        </w:tc>
        <w:tc>
          <w:tcPr>
            <w:tcW w:w="3240" w:type="dxa"/>
            <w:vAlign w:val="center"/>
          </w:tcPr>
          <w:p w14:paraId="6BF79F97"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0011BA">
              <w:rPr>
                <w:rFonts w:ascii="Times New Roman" w:hAnsi="Times New Roman" w:cs="Times New Roman"/>
                <w:bCs/>
                <w:sz w:val="20"/>
                <w:szCs w:val="20"/>
              </w:rPr>
              <w:t>10.1128/aem.66.11.4908-4915.2000</w:t>
            </w:r>
          </w:p>
        </w:tc>
      </w:tr>
      <w:tr w:rsidR="00E172EC" w:rsidRPr="00A37124" w14:paraId="36F9831D"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2B07EED" w14:textId="77777777" w:rsidR="00E172EC" w:rsidRPr="005E5189" w:rsidRDefault="00E172EC" w:rsidP="00A935B0">
            <w:pPr>
              <w:spacing w:after="200"/>
              <w:jc w:val="center"/>
              <w:rPr>
                <w:rFonts w:ascii="Times New Roman" w:hAnsi="Times New Roman" w:cs="Times New Roman"/>
                <w:b w:val="0"/>
                <w:sz w:val="20"/>
                <w:szCs w:val="20"/>
              </w:rPr>
            </w:pPr>
            <w:r w:rsidRPr="0036277C">
              <w:rPr>
                <w:rFonts w:ascii="Times New Roman" w:hAnsi="Times New Roman" w:cs="Times New Roman"/>
                <w:b w:val="0"/>
                <w:sz w:val="20"/>
                <w:szCs w:val="20"/>
              </w:rPr>
              <w:t>Lillehaug A</w:t>
            </w:r>
          </w:p>
        </w:tc>
        <w:tc>
          <w:tcPr>
            <w:tcW w:w="1260" w:type="dxa"/>
            <w:vAlign w:val="center"/>
          </w:tcPr>
          <w:p w14:paraId="78024A86"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2018</w:t>
            </w:r>
          </w:p>
        </w:tc>
        <w:tc>
          <w:tcPr>
            <w:tcW w:w="1350" w:type="dxa"/>
            <w:vAlign w:val="center"/>
          </w:tcPr>
          <w:p w14:paraId="0AF1DD69"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Norway</w:t>
            </w:r>
          </w:p>
        </w:tc>
        <w:tc>
          <w:tcPr>
            <w:tcW w:w="2250" w:type="dxa"/>
            <w:vAlign w:val="center"/>
          </w:tcPr>
          <w:p w14:paraId="7BC7B9D1"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38307B5D"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36277C">
              <w:rPr>
                <w:rFonts w:ascii="Times New Roman" w:hAnsi="Times New Roman" w:cs="Times New Roman"/>
                <w:bCs/>
                <w:sz w:val="20"/>
                <w:szCs w:val="20"/>
              </w:rPr>
              <w:t>10.3354/dao03219</w:t>
            </w:r>
          </w:p>
        </w:tc>
      </w:tr>
      <w:tr w:rsidR="00E172EC" w:rsidRPr="00A37124" w14:paraId="36AAE57F"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D27D1B2"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t>Chen B</w:t>
            </w:r>
          </w:p>
        </w:tc>
        <w:tc>
          <w:tcPr>
            <w:tcW w:w="1260" w:type="dxa"/>
            <w:vAlign w:val="center"/>
          </w:tcPr>
          <w:p w14:paraId="1BA44B32"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2018</w:t>
            </w:r>
          </w:p>
        </w:tc>
        <w:tc>
          <w:tcPr>
            <w:tcW w:w="1350" w:type="dxa"/>
            <w:vAlign w:val="center"/>
          </w:tcPr>
          <w:p w14:paraId="08E5731E"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China</w:t>
            </w:r>
          </w:p>
        </w:tc>
        <w:tc>
          <w:tcPr>
            <w:tcW w:w="2250" w:type="dxa"/>
            <w:vAlign w:val="center"/>
          </w:tcPr>
          <w:p w14:paraId="657DF0FB"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Bullfrog</w:t>
            </w:r>
          </w:p>
        </w:tc>
        <w:tc>
          <w:tcPr>
            <w:tcW w:w="3240" w:type="dxa"/>
            <w:vAlign w:val="center"/>
          </w:tcPr>
          <w:p w14:paraId="2B92B808"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6277C">
              <w:rPr>
                <w:rFonts w:ascii="Times New Roman" w:hAnsi="Times New Roman" w:cs="Times New Roman"/>
                <w:bCs/>
                <w:sz w:val="20"/>
                <w:szCs w:val="20"/>
              </w:rPr>
              <w:t>10.1016/j.watres.2018.02.003</w:t>
            </w:r>
          </w:p>
        </w:tc>
      </w:tr>
      <w:tr w:rsidR="00E172EC" w:rsidRPr="00A37124" w14:paraId="36691072"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53303C4"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t>Grave K</w:t>
            </w:r>
          </w:p>
        </w:tc>
        <w:tc>
          <w:tcPr>
            <w:tcW w:w="1260" w:type="dxa"/>
            <w:vAlign w:val="center"/>
          </w:tcPr>
          <w:p w14:paraId="21244CBF"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2008</w:t>
            </w:r>
          </w:p>
        </w:tc>
        <w:tc>
          <w:tcPr>
            <w:tcW w:w="1350" w:type="dxa"/>
            <w:vAlign w:val="center"/>
          </w:tcPr>
          <w:p w14:paraId="08A10D5D"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Norway</w:t>
            </w:r>
          </w:p>
        </w:tc>
        <w:tc>
          <w:tcPr>
            <w:tcW w:w="2250" w:type="dxa"/>
            <w:vAlign w:val="center"/>
          </w:tcPr>
          <w:p w14:paraId="258A5153"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 Trout, Cod</w:t>
            </w:r>
          </w:p>
        </w:tc>
        <w:tc>
          <w:tcPr>
            <w:tcW w:w="3240" w:type="dxa"/>
            <w:vAlign w:val="center"/>
          </w:tcPr>
          <w:p w14:paraId="465E9AE5"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36277C">
              <w:rPr>
                <w:rFonts w:ascii="Times New Roman" w:hAnsi="Times New Roman" w:cs="Times New Roman"/>
                <w:bCs/>
                <w:sz w:val="20"/>
                <w:szCs w:val="20"/>
              </w:rPr>
              <w:t>10.1016/j.prevetmed.2007.07.002</w:t>
            </w:r>
          </w:p>
        </w:tc>
      </w:tr>
      <w:tr w:rsidR="00E172EC" w:rsidRPr="00A37124" w14:paraId="16839449"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7A8A34D" w14:textId="77777777" w:rsidR="00E172EC" w:rsidRPr="005E5189" w:rsidRDefault="00E172EC" w:rsidP="00A935B0">
            <w:pPr>
              <w:spacing w:after="200"/>
              <w:jc w:val="center"/>
              <w:rPr>
                <w:rFonts w:ascii="Times New Roman" w:hAnsi="Times New Roman" w:cs="Times New Roman"/>
                <w:b w:val="0"/>
                <w:sz w:val="20"/>
                <w:szCs w:val="20"/>
              </w:rPr>
            </w:pPr>
            <w:r w:rsidRPr="0036277C">
              <w:rPr>
                <w:rFonts w:ascii="Times New Roman" w:hAnsi="Times New Roman" w:cs="Times New Roman"/>
                <w:b w:val="0"/>
                <w:sz w:val="20"/>
                <w:szCs w:val="20"/>
              </w:rPr>
              <w:t>Radke B</w:t>
            </w:r>
          </w:p>
        </w:tc>
        <w:tc>
          <w:tcPr>
            <w:tcW w:w="1260" w:type="dxa"/>
            <w:vAlign w:val="center"/>
          </w:tcPr>
          <w:p w14:paraId="1B8DC287"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2018</w:t>
            </w:r>
          </w:p>
        </w:tc>
        <w:tc>
          <w:tcPr>
            <w:tcW w:w="1350" w:type="dxa"/>
            <w:vAlign w:val="center"/>
          </w:tcPr>
          <w:p w14:paraId="286C6AC5"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Canada</w:t>
            </w:r>
          </w:p>
        </w:tc>
        <w:tc>
          <w:tcPr>
            <w:tcW w:w="2250" w:type="dxa"/>
            <w:vAlign w:val="center"/>
          </w:tcPr>
          <w:p w14:paraId="6248C41B"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1C983706"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6277C">
              <w:rPr>
                <w:rFonts w:ascii="Times New Roman" w:hAnsi="Times New Roman" w:cs="Times New Roman"/>
                <w:bCs/>
                <w:sz w:val="20"/>
                <w:szCs w:val="20"/>
              </w:rPr>
              <w:t>PMID:</w:t>
            </w:r>
            <w:r>
              <w:rPr>
                <w:rFonts w:ascii="Times New Roman" w:hAnsi="Times New Roman" w:cs="Times New Roman"/>
                <w:bCs/>
                <w:sz w:val="20"/>
                <w:szCs w:val="20"/>
              </w:rPr>
              <w:t xml:space="preserve"> </w:t>
            </w:r>
            <w:r w:rsidRPr="0036277C">
              <w:rPr>
                <w:rFonts w:ascii="Times New Roman" w:hAnsi="Times New Roman" w:cs="Times New Roman"/>
                <w:bCs/>
                <w:sz w:val="20"/>
                <w:szCs w:val="20"/>
              </w:rPr>
              <w:t>29599557</w:t>
            </w:r>
          </w:p>
        </w:tc>
      </w:tr>
      <w:tr w:rsidR="00E172EC" w:rsidRPr="00A37124" w14:paraId="7B554BF3"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50DC6359" w14:textId="77777777" w:rsidR="00E172EC" w:rsidRPr="005E5189" w:rsidRDefault="00E172EC" w:rsidP="00A935B0">
            <w:pPr>
              <w:spacing w:after="200"/>
              <w:jc w:val="center"/>
              <w:rPr>
                <w:rFonts w:ascii="Times New Roman" w:hAnsi="Times New Roman" w:cs="Times New Roman"/>
                <w:b w:val="0"/>
                <w:sz w:val="20"/>
                <w:szCs w:val="20"/>
              </w:rPr>
            </w:pPr>
            <w:proofErr w:type="spellStart"/>
            <w:r w:rsidRPr="0036277C">
              <w:rPr>
                <w:rFonts w:ascii="Times New Roman" w:hAnsi="Times New Roman" w:cs="Times New Roman"/>
                <w:b w:val="0"/>
                <w:sz w:val="20"/>
                <w:szCs w:val="20"/>
              </w:rPr>
              <w:t>Bosma</w:t>
            </w:r>
            <w:proofErr w:type="spellEnd"/>
            <w:r w:rsidRPr="0036277C">
              <w:rPr>
                <w:rFonts w:ascii="Times New Roman" w:hAnsi="Times New Roman" w:cs="Times New Roman"/>
                <w:b w:val="0"/>
                <w:sz w:val="20"/>
                <w:szCs w:val="20"/>
              </w:rPr>
              <w:t xml:space="preserve"> RH</w:t>
            </w:r>
          </w:p>
        </w:tc>
        <w:tc>
          <w:tcPr>
            <w:tcW w:w="1260" w:type="dxa"/>
            <w:vAlign w:val="center"/>
          </w:tcPr>
          <w:p w14:paraId="31DC3B54"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2009</w:t>
            </w:r>
          </w:p>
        </w:tc>
        <w:tc>
          <w:tcPr>
            <w:tcW w:w="1350" w:type="dxa"/>
            <w:vAlign w:val="center"/>
          </w:tcPr>
          <w:p w14:paraId="68DCD1DE"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Vietnam</w:t>
            </w:r>
          </w:p>
        </w:tc>
        <w:tc>
          <w:tcPr>
            <w:tcW w:w="2250" w:type="dxa"/>
            <w:vAlign w:val="center"/>
          </w:tcPr>
          <w:p w14:paraId="7A6C0F01"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Catfish</w:t>
            </w:r>
          </w:p>
        </w:tc>
        <w:tc>
          <w:tcPr>
            <w:tcW w:w="3240" w:type="dxa"/>
            <w:vAlign w:val="center"/>
          </w:tcPr>
          <w:p w14:paraId="1E88A602"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36277C">
              <w:rPr>
                <w:rFonts w:ascii="Times New Roman" w:hAnsi="Times New Roman" w:cs="Times New Roman"/>
                <w:bCs/>
                <w:sz w:val="20"/>
                <w:szCs w:val="20"/>
              </w:rPr>
              <w:t>http://library.wur.nl/WebQuery/wurpubs/fulltext/8332</w:t>
            </w:r>
          </w:p>
        </w:tc>
      </w:tr>
      <w:tr w:rsidR="00E172EC" w:rsidRPr="00A37124" w14:paraId="2B4766B1"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124FB672" w14:textId="77777777" w:rsidR="00E172EC" w:rsidRPr="005E5189" w:rsidRDefault="00E172EC" w:rsidP="00A935B0">
            <w:pPr>
              <w:spacing w:after="200"/>
              <w:jc w:val="center"/>
              <w:rPr>
                <w:rFonts w:ascii="Times New Roman" w:hAnsi="Times New Roman" w:cs="Times New Roman"/>
                <w:b w:val="0"/>
                <w:sz w:val="20"/>
                <w:szCs w:val="20"/>
              </w:rPr>
            </w:pPr>
            <w:r w:rsidRPr="0021757B">
              <w:rPr>
                <w:rFonts w:ascii="Times New Roman" w:hAnsi="Times New Roman" w:cs="Times New Roman"/>
                <w:b w:val="0"/>
                <w:sz w:val="20"/>
                <w:szCs w:val="20"/>
              </w:rPr>
              <w:t>Nonaka L</w:t>
            </w:r>
          </w:p>
        </w:tc>
        <w:tc>
          <w:tcPr>
            <w:tcW w:w="1260" w:type="dxa"/>
            <w:vAlign w:val="center"/>
          </w:tcPr>
          <w:p w14:paraId="1716EEFC"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2007</w:t>
            </w:r>
          </w:p>
        </w:tc>
        <w:tc>
          <w:tcPr>
            <w:tcW w:w="1350" w:type="dxa"/>
            <w:vAlign w:val="center"/>
          </w:tcPr>
          <w:p w14:paraId="65DAFC88"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Japan</w:t>
            </w:r>
          </w:p>
        </w:tc>
        <w:tc>
          <w:tcPr>
            <w:tcW w:w="2250" w:type="dxa"/>
            <w:vAlign w:val="center"/>
          </w:tcPr>
          <w:p w14:paraId="1D16D615"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Red Seabream, Convict Grouper, Red Spotted Grouper</w:t>
            </w:r>
          </w:p>
        </w:tc>
        <w:tc>
          <w:tcPr>
            <w:tcW w:w="3240" w:type="dxa"/>
            <w:vAlign w:val="center"/>
          </w:tcPr>
          <w:p w14:paraId="101FB3F5"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1757B">
              <w:rPr>
                <w:rFonts w:ascii="Times New Roman" w:hAnsi="Times New Roman" w:cs="Times New Roman"/>
                <w:bCs/>
                <w:sz w:val="20"/>
                <w:szCs w:val="20"/>
              </w:rPr>
              <w:t>10.1264/jsme2.22.355</w:t>
            </w:r>
          </w:p>
        </w:tc>
      </w:tr>
      <w:tr w:rsidR="00E172EC" w:rsidRPr="00A37124" w14:paraId="3288474B"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6D3B5FFA" w14:textId="77777777" w:rsidR="00E172EC" w:rsidRPr="0021757B" w:rsidRDefault="00E172EC" w:rsidP="00A935B0">
            <w:pPr>
              <w:jc w:val="center"/>
              <w:rPr>
                <w:rFonts w:ascii="Times New Roman" w:hAnsi="Times New Roman" w:cs="Times New Roman"/>
                <w:b w:val="0"/>
                <w:bCs w:val="0"/>
              </w:rPr>
            </w:pPr>
            <w:r w:rsidRPr="0021757B">
              <w:rPr>
                <w:rFonts w:ascii="Times New Roman" w:hAnsi="Times New Roman" w:cs="Times New Roman"/>
                <w:b w:val="0"/>
                <w:bCs w:val="0"/>
                <w:color w:val="000000"/>
                <w:sz w:val="20"/>
                <w:szCs w:val="20"/>
              </w:rPr>
              <w:t>Morrison DB</w:t>
            </w:r>
          </w:p>
        </w:tc>
        <w:tc>
          <w:tcPr>
            <w:tcW w:w="1260" w:type="dxa"/>
            <w:vAlign w:val="center"/>
          </w:tcPr>
          <w:p w14:paraId="19DDE532"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2013</w:t>
            </w:r>
          </w:p>
        </w:tc>
        <w:tc>
          <w:tcPr>
            <w:tcW w:w="1350" w:type="dxa"/>
            <w:vAlign w:val="center"/>
          </w:tcPr>
          <w:p w14:paraId="70AE6DE0"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Canada</w:t>
            </w:r>
          </w:p>
        </w:tc>
        <w:tc>
          <w:tcPr>
            <w:tcW w:w="2250" w:type="dxa"/>
            <w:vAlign w:val="center"/>
          </w:tcPr>
          <w:p w14:paraId="6EBA2BD9"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77311F3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1757B">
              <w:rPr>
                <w:rFonts w:ascii="Times New Roman" w:hAnsi="Times New Roman" w:cs="Times New Roman"/>
                <w:bCs/>
                <w:sz w:val="20"/>
                <w:szCs w:val="20"/>
              </w:rPr>
              <w:t>PMID: 24293677</w:t>
            </w:r>
          </w:p>
        </w:tc>
      </w:tr>
      <w:tr w:rsidR="00E172EC" w:rsidRPr="00A37124" w14:paraId="4026B120"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3123E3E2" w14:textId="77777777" w:rsidR="00E172EC" w:rsidRPr="005E5189" w:rsidRDefault="00E172EC" w:rsidP="00A935B0">
            <w:pPr>
              <w:spacing w:after="200"/>
              <w:jc w:val="center"/>
              <w:rPr>
                <w:rFonts w:ascii="Times New Roman" w:hAnsi="Times New Roman" w:cs="Times New Roman"/>
                <w:b w:val="0"/>
                <w:sz w:val="20"/>
                <w:szCs w:val="20"/>
              </w:rPr>
            </w:pPr>
            <w:r>
              <w:rPr>
                <w:rFonts w:ascii="Times New Roman" w:hAnsi="Times New Roman" w:cs="Times New Roman"/>
                <w:b w:val="0"/>
                <w:sz w:val="20"/>
                <w:szCs w:val="20"/>
              </w:rPr>
              <w:t>Coyne R</w:t>
            </w:r>
          </w:p>
        </w:tc>
        <w:tc>
          <w:tcPr>
            <w:tcW w:w="1260" w:type="dxa"/>
            <w:vAlign w:val="center"/>
          </w:tcPr>
          <w:p w14:paraId="48EA348F"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2001</w:t>
            </w:r>
          </w:p>
        </w:tc>
        <w:tc>
          <w:tcPr>
            <w:tcW w:w="1350" w:type="dxa"/>
            <w:vAlign w:val="center"/>
          </w:tcPr>
          <w:p w14:paraId="5BEF3B86"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Ireland</w:t>
            </w:r>
          </w:p>
        </w:tc>
        <w:tc>
          <w:tcPr>
            <w:tcW w:w="2250" w:type="dxa"/>
            <w:vAlign w:val="center"/>
          </w:tcPr>
          <w:p w14:paraId="03CB5AE6"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2B6AED84"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1757B">
              <w:rPr>
                <w:rFonts w:ascii="Times New Roman" w:hAnsi="Times New Roman" w:cs="Times New Roman"/>
                <w:bCs/>
                <w:sz w:val="20"/>
                <w:szCs w:val="20"/>
              </w:rPr>
              <w:t>Marine Environment and Health Series No. 3, Marine Institute https://oar.marine.ie/handle/10793/221</w:t>
            </w:r>
          </w:p>
        </w:tc>
      </w:tr>
      <w:tr w:rsidR="00E172EC" w:rsidRPr="00A37124" w14:paraId="31626225"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766001A" w14:textId="77777777" w:rsidR="00E172EC" w:rsidRPr="005E5189" w:rsidRDefault="00E172EC" w:rsidP="00A935B0">
            <w:pPr>
              <w:spacing w:after="200"/>
              <w:jc w:val="center"/>
              <w:rPr>
                <w:rFonts w:ascii="Times New Roman" w:hAnsi="Times New Roman" w:cs="Times New Roman"/>
                <w:b w:val="0"/>
                <w:sz w:val="20"/>
                <w:szCs w:val="20"/>
              </w:rPr>
            </w:pPr>
            <w:proofErr w:type="spellStart"/>
            <w:r w:rsidRPr="0021757B">
              <w:rPr>
                <w:rFonts w:ascii="Times New Roman" w:hAnsi="Times New Roman" w:cs="Times New Roman"/>
                <w:b w:val="0"/>
                <w:sz w:val="20"/>
                <w:szCs w:val="20"/>
              </w:rPr>
              <w:t>Furushita</w:t>
            </w:r>
            <w:proofErr w:type="spellEnd"/>
            <w:r w:rsidRPr="0021757B">
              <w:rPr>
                <w:rFonts w:ascii="Times New Roman" w:hAnsi="Times New Roman" w:cs="Times New Roman"/>
                <w:b w:val="0"/>
                <w:sz w:val="20"/>
                <w:szCs w:val="20"/>
              </w:rPr>
              <w:t xml:space="preserve"> M</w:t>
            </w:r>
          </w:p>
        </w:tc>
        <w:tc>
          <w:tcPr>
            <w:tcW w:w="1260" w:type="dxa"/>
            <w:vAlign w:val="center"/>
          </w:tcPr>
          <w:p w14:paraId="0F1EB95E"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2007</w:t>
            </w:r>
          </w:p>
        </w:tc>
        <w:tc>
          <w:tcPr>
            <w:tcW w:w="1350" w:type="dxa"/>
            <w:vAlign w:val="center"/>
          </w:tcPr>
          <w:p w14:paraId="28BA0F69"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Japan</w:t>
            </w:r>
          </w:p>
        </w:tc>
        <w:tc>
          <w:tcPr>
            <w:tcW w:w="2250" w:type="dxa"/>
            <w:vAlign w:val="center"/>
          </w:tcPr>
          <w:p w14:paraId="04EDF4D5"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Not Stated</w:t>
            </w:r>
            <w:r w:rsidRPr="0021757B">
              <w:rPr>
                <w:rFonts w:ascii="Times New Roman" w:hAnsi="Times New Roman" w:cs="Times New Roman"/>
                <w:sz w:val="20"/>
                <w:szCs w:val="20"/>
                <w:vertAlign w:val="superscript"/>
              </w:rPr>
              <w:t>†</w:t>
            </w:r>
          </w:p>
        </w:tc>
        <w:tc>
          <w:tcPr>
            <w:tcW w:w="3240" w:type="dxa"/>
            <w:vAlign w:val="center"/>
          </w:tcPr>
          <w:p w14:paraId="37D64002"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Journal of National Fisheries University 56(1): 85-89 </w:t>
            </w:r>
            <w:r w:rsidRPr="0021757B">
              <w:rPr>
                <w:rFonts w:ascii="Times New Roman" w:hAnsi="Times New Roman" w:cs="Times New Roman"/>
                <w:bCs/>
                <w:sz w:val="20"/>
                <w:szCs w:val="20"/>
              </w:rPr>
              <w:t>http://www.fish-u.ac.jp/kenkyu/sangakukou/kenkyuhoukoku/56/01_9.pdf</w:t>
            </w:r>
          </w:p>
        </w:tc>
      </w:tr>
      <w:tr w:rsidR="00E172EC" w:rsidRPr="00A37124" w14:paraId="6951934A"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265C01FB" w14:textId="77777777" w:rsidR="00E172EC" w:rsidRPr="005E5189" w:rsidRDefault="00E172EC" w:rsidP="00A935B0">
            <w:pPr>
              <w:spacing w:after="200"/>
              <w:jc w:val="center"/>
              <w:rPr>
                <w:rFonts w:ascii="Times New Roman" w:hAnsi="Times New Roman" w:cs="Times New Roman"/>
                <w:b w:val="0"/>
                <w:sz w:val="20"/>
                <w:szCs w:val="20"/>
              </w:rPr>
            </w:pPr>
            <w:r w:rsidRPr="0021757B">
              <w:rPr>
                <w:rFonts w:ascii="Times New Roman" w:hAnsi="Times New Roman" w:cs="Times New Roman"/>
                <w:b w:val="0"/>
                <w:sz w:val="20"/>
                <w:szCs w:val="20"/>
              </w:rPr>
              <w:t>Rodgers CJ</w:t>
            </w:r>
          </w:p>
        </w:tc>
        <w:tc>
          <w:tcPr>
            <w:tcW w:w="1260" w:type="dxa"/>
            <w:vAlign w:val="center"/>
          </w:tcPr>
          <w:p w14:paraId="32C4BA2C"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2009</w:t>
            </w:r>
          </w:p>
        </w:tc>
        <w:tc>
          <w:tcPr>
            <w:tcW w:w="1350" w:type="dxa"/>
            <w:vAlign w:val="center"/>
          </w:tcPr>
          <w:p w14:paraId="40270878"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Canada, Great Britain</w:t>
            </w:r>
          </w:p>
        </w:tc>
        <w:tc>
          <w:tcPr>
            <w:tcW w:w="2250" w:type="dxa"/>
            <w:vAlign w:val="center"/>
          </w:tcPr>
          <w:p w14:paraId="347CBF4F"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 Trout</w:t>
            </w:r>
          </w:p>
        </w:tc>
        <w:tc>
          <w:tcPr>
            <w:tcW w:w="3240" w:type="dxa"/>
            <w:vAlign w:val="center"/>
          </w:tcPr>
          <w:p w14:paraId="30C3F9C4"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1757B">
              <w:rPr>
                <w:rFonts w:ascii="Times New Roman" w:hAnsi="Times New Roman" w:cs="Times New Roman"/>
                <w:bCs/>
                <w:sz w:val="20"/>
                <w:szCs w:val="20"/>
              </w:rPr>
              <w:t>http://ressources.ciheam.org/om/pdf/a86/00801061.pdf</w:t>
            </w:r>
          </w:p>
        </w:tc>
      </w:tr>
      <w:tr w:rsidR="00E172EC" w:rsidRPr="00A37124" w14:paraId="5DFD002D"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798C7BD6" w14:textId="77777777" w:rsidR="00E172EC" w:rsidRPr="005E5189" w:rsidRDefault="00E172EC" w:rsidP="00A935B0">
            <w:pPr>
              <w:spacing w:after="200"/>
              <w:jc w:val="center"/>
              <w:rPr>
                <w:rFonts w:ascii="Times New Roman" w:hAnsi="Times New Roman" w:cs="Times New Roman"/>
                <w:b w:val="0"/>
                <w:sz w:val="20"/>
                <w:szCs w:val="20"/>
              </w:rPr>
            </w:pPr>
            <w:proofErr w:type="spellStart"/>
            <w:r>
              <w:rPr>
                <w:rFonts w:ascii="Times New Roman" w:hAnsi="Times New Roman" w:cs="Times New Roman"/>
                <w:b w:val="0"/>
                <w:sz w:val="20"/>
                <w:szCs w:val="20"/>
              </w:rPr>
              <w:t>Cermaq</w:t>
            </w:r>
            <w:proofErr w:type="spellEnd"/>
          </w:p>
        </w:tc>
        <w:tc>
          <w:tcPr>
            <w:tcW w:w="1260" w:type="dxa"/>
            <w:vAlign w:val="center"/>
          </w:tcPr>
          <w:p w14:paraId="1D77A78C"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2017</w:t>
            </w:r>
          </w:p>
        </w:tc>
        <w:tc>
          <w:tcPr>
            <w:tcW w:w="1350" w:type="dxa"/>
            <w:vAlign w:val="center"/>
          </w:tcPr>
          <w:p w14:paraId="1263616E"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Canada, Chile, Norway</w:t>
            </w:r>
          </w:p>
        </w:tc>
        <w:tc>
          <w:tcPr>
            <w:tcW w:w="2250" w:type="dxa"/>
            <w:vAlign w:val="center"/>
          </w:tcPr>
          <w:p w14:paraId="099D7BF3"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79A8DB96"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C4980">
              <w:rPr>
                <w:rFonts w:ascii="Times New Roman" w:hAnsi="Times New Roman" w:cs="Times New Roman"/>
                <w:bCs/>
                <w:sz w:val="20"/>
                <w:szCs w:val="20"/>
              </w:rPr>
              <w:t>https://www.cermaq.com/wps/wcm/connect/cermaq/cermaq/our-company/annual-</w:t>
            </w:r>
            <w:r w:rsidRPr="00FC4980">
              <w:rPr>
                <w:rFonts w:ascii="Times New Roman" w:hAnsi="Times New Roman" w:cs="Times New Roman"/>
                <w:bCs/>
                <w:sz w:val="20"/>
                <w:szCs w:val="20"/>
              </w:rPr>
              <w:lastRenderedPageBreak/>
              <w:t>report/sustainability-report-17/cermaq-indicators-17-s</w:t>
            </w:r>
          </w:p>
        </w:tc>
      </w:tr>
      <w:tr w:rsidR="00E172EC" w:rsidRPr="00A37124" w14:paraId="31DEB0E7" w14:textId="77777777" w:rsidTr="00A935B0">
        <w:trPr>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DFCB3C2" w14:textId="77777777" w:rsidR="00E172EC" w:rsidRPr="005E5189" w:rsidRDefault="00E172EC" w:rsidP="00A935B0">
            <w:pPr>
              <w:spacing w:after="200"/>
              <w:jc w:val="center"/>
              <w:rPr>
                <w:rFonts w:ascii="Times New Roman" w:hAnsi="Times New Roman" w:cs="Times New Roman"/>
                <w:b w:val="0"/>
                <w:sz w:val="20"/>
                <w:szCs w:val="20"/>
              </w:rPr>
            </w:pPr>
            <w:proofErr w:type="spellStart"/>
            <w:r>
              <w:rPr>
                <w:rFonts w:ascii="Times New Roman" w:hAnsi="Times New Roman" w:cs="Times New Roman"/>
                <w:b w:val="0"/>
                <w:sz w:val="20"/>
                <w:szCs w:val="20"/>
              </w:rPr>
              <w:lastRenderedPageBreak/>
              <w:t>Mowi</w:t>
            </w:r>
            <w:proofErr w:type="spellEnd"/>
          </w:p>
        </w:tc>
        <w:tc>
          <w:tcPr>
            <w:tcW w:w="1260" w:type="dxa"/>
            <w:vAlign w:val="center"/>
          </w:tcPr>
          <w:p w14:paraId="72890B84"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2019</w:t>
            </w:r>
          </w:p>
        </w:tc>
        <w:tc>
          <w:tcPr>
            <w:tcW w:w="1350" w:type="dxa"/>
            <w:vAlign w:val="center"/>
          </w:tcPr>
          <w:p w14:paraId="0E8BB254"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Norway, Great Britain, Ireland, Faroe Islands, Canada, Chile</w:t>
            </w:r>
          </w:p>
        </w:tc>
        <w:tc>
          <w:tcPr>
            <w:tcW w:w="2250" w:type="dxa"/>
            <w:vAlign w:val="center"/>
          </w:tcPr>
          <w:p w14:paraId="2044FF3C"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Salmon</w:t>
            </w:r>
          </w:p>
        </w:tc>
        <w:tc>
          <w:tcPr>
            <w:tcW w:w="3240" w:type="dxa"/>
            <w:vAlign w:val="center"/>
          </w:tcPr>
          <w:p w14:paraId="1200558D" w14:textId="77777777" w:rsidR="00E172EC" w:rsidRPr="00A37124" w:rsidRDefault="00E172EC" w:rsidP="00A935B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C4980">
              <w:rPr>
                <w:rFonts w:ascii="Times New Roman" w:hAnsi="Times New Roman" w:cs="Times New Roman"/>
                <w:bCs/>
                <w:sz w:val="20"/>
                <w:szCs w:val="20"/>
              </w:rPr>
              <w:t>https://issuu.com/hg-9/docs/mowi_annual_report_2018_4e0dacb83168e4?e=19530043/68703955</w:t>
            </w:r>
          </w:p>
        </w:tc>
      </w:tr>
      <w:tr w:rsidR="00E172EC" w:rsidRPr="00A37124" w14:paraId="43032CD7" w14:textId="77777777" w:rsidTr="00A93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0" w:type="dxa"/>
            <w:vAlign w:val="center"/>
          </w:tcPr>
          <w:p w14:paraId="47356DFA" w14:textId="77777777" w:rsidR="00E172EC" w:rsidRPr="005E5189" w:rsidRDefault="00E172EC" w:rsidP="00A935B0">
            <w:pPr>
              <w:spacing w:after="200"/>
              <w:jc w:val="center"/>
              <w:rPr>
                <w:rFonts w:ascii="Times New Roman" w:hAnsi="Times New Roman" w:cs="Times New Roman"/>
                <w:b w:val="0"/>
                <w:sz w:val="20"/>
                <w:szCs w:val="20"/>
              </w:rPr>
            </w:pPr>
            <w:r w:rsidRPr="00FC4980">
              <w:rPr>
                <w:rFonts w:ascii="Times New Roman" w:hAnsi="Times New Roman" w:cs="Times New Roman"/>
                <w:b w:val="0"/>
                <w:sz w:val="20"/>
                <w:szCs w:val="20"/>
              </w:rPr>
              <w:t>Norwegian Veterinary Institute</w:t>
            </w:r>
          </w:p>
        </w:tc>
        <w:tc>
          <w:tcPr>
            <w:tcW w:w="1260" w:type="dxa"/>
            <w:vAlign w:val="center"/>
          </w:tcPr>
          <w:p w14:paraId="67C8E46A"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2016</w:t>
            </w:r>
          </w:p>
        </w:tc>
        <w:tc>
          <w:tcPr>
            <w:tcW w:w="1350" w:type="dxa"/>
            <w:vAlign w:val="center"/>
          </w:tcPr>
          <w:p w14:paraId="20EF931F"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Norway</w:t>
            </w:r>
          </w:p>
        </w:tc>
        <w:tc>
          <w:tcPr>
            <w:tcW w:w="2250" w:type="dxa"/>
            <w:vAlign w:val="center"/>
          </w:tcPr>
          <w:p w14:paraId="21EBD339"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C4980">
              <w:rPr>
                <w:rFonts w:ascii="Times New Roman" w:hAnsi="Times New Roman" w:cs="Times New Roman"/>
                <w:bCs/>
                <w:sz w:val="20"/>
                <w:szCs w:val="20"/>
              </w:rPr>
              <w:t>Salmon, Trout, Halibut, Turbot, Cod</w:t>
            </w:r>
            <w:r>
              <w:rPr>
                <w:rFonts w:ascii="Times New Roman" w:hAnsi="Times New Roman" w:cs="Times New Roman"/>
                <w:bCs/>
                <w:sz w:val="20"/>
                <w:szCs w:val="20"/>
              </w:rPr>
              <w:t xml:space="preserve">, Char, </w:t>
            </w:r>
            <w:proofErr w:type="spellStart"/>
            <w:r>
              <w:rPr>
                <w:rFonts w:ascii="Times New Roman" w:hAnsi="Times New Roman" w:cs="Times New Roman"/>
                <w:bCs/>
                <w:sz w:val="20"/>
                <w:szCs w:val="20"/>
              </w:rPr>
              <w:t>Wolffish</w:t>
            </w:r>
            <w:proofErr w:type="spellEnd"/>
          </w:p>
        </w:tc>
        <w:tc>
          <w:tcPr>
            <w:tcW w:w="3240" w:type="dxa"/>
            <w:vAlign w:val="center"/>
          </w:tcPr>
          <w:p w14:paraId="6F12E5B4" w14:textId="77777777" w:rsidR="00E172EC" w:rsidRPr="00A37124" w:rsidRDefault="00E172EC" w:rsidP="00A935B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C4980">
              <w:rPr>
                <w:rFonts w:ascii="Times New Roman" w:hAnsi="Times New Roman" w:cs="Times New Roman"/>
                <w:bCs/>
                <w:sz w:val="20"/>
                <w:szCs w:val="20"/>
              </w:rPr>
              <w:t>https://www.vetinst.no/rapporter-og-publikasjoner/rapporter/2016/use-of-antibiotics-in-norwegian-aquaculture</w:t>
            </w:r>
          </w:p>
        </w:tc>
      </w:tr>
    </w:tbl>
    <w:p w14:paraId="6BDC1715" w14:textId="77777777" w:rsidR="00E172EC" w:rsidRDefault="00E172EC" w:rsidP="00E172EC">
      <w:pPr>
        <w:rPr>
          <w:rFonts w:ascii="Times New Roman" w:hAnsi="Times New Roman" w:cs="Times New Roman"/>
          <w:sz w:val="16"/>
          <w:szCs w:val="16"/>
        </w:rPr>
      </w:pPr>
    </w:p>
    <w:p w14:paraId="756E7ECE" w14:textId="77777777" w:rsidR="00E172EC" w:rsidRPr="003953C3" w:rsidRDefault="00E172EC" w:rsidP="00E172EC">
      <w:pPr>
        <w:rPr>
          <w:sz w:val="16"/>
          <w:szCs w:val="16"/>
        </w:rPr>
      </w:pPr>
      <w:r>
        <w:rPr>
          <w:rFonts w:ascii="Times New Roman" w:hAnsi="Times New Roman" w:cs="Times New Roman"/>
          <w:sz w:val="16"/>
          <w:szCs w:val="16"/>
        </w:rPr>
        <w:t xml:space="preserve">†Aggregate </w:t>
      </w:r>
      <w:r w:rsidRPr="0021757B">
        <w:rPr>
          <w:sz w:val="16"/>
          <w:szCs w:val="16"/>
        </w:rPr>
        <w:t>Japan us</w:t>
      </w:r>
      <w:r>
        <w:rPr>
          <w:sz w:val="16"/>
          <w:szCs w:val="16"/>
        </w:rPr>
        <w:t>e</w:t>
      </w:r>
      <w:r w:rsidRPr="0021757B">
        <w:rPr>
          <w:sz w:val="16"/>
          <w:szCs w:val="16"/>
        </w:rPr>
        <w:t xml:space="preserve"> totals for 2001.</w:t>
      </w:r>
    </w:p>
    <w:p w14:paraId="2B03A08B"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noProof/>
          <w:sz w:val="20"/>
          <w:szCs w:val="20"/>
          <w:lang w:val="en-GB" w:eastAsia="en-GB"/>
        </w:rPr>
        <w:lastRenderedPageBreak/>
        <mc:AlternateContent>
          <mc:Choice Requires="wps">
            <w:drawing>
              <wp:anchor distT="0" distB="0" distL="114300" distR="114300" simplePos="0" relativeHeight="251662336" behindDoc="0" locked="0" layoutInCell="1" allowOverlap="1" wp14:anchorId="2865C124" wp14:editId="62AF52B3">
                <wp:simplePos x="0" y="0"/>
                <wp:positionH relativeFrom="column">
                  <wp:posOffset>-440055</wp:posOffset>
                </wp:positionH>
                <wp:positionV relativeFrom="paragraph">
                  <wp:posOffset>5275435</wp:posOffset>
                </wp:positionV>
                <wp:extent cx="381000" cy="1053465"/>
                <wp:effectExtent l="0" t="0" r="0" b="63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5346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7999C3" w14:textId="77777777" w:rsidR="00E172EC" w:rsidRPr="006744C2" w:rsidRDefault="00E172EC" w:rsidP="00E172EC">
                            <w:pPr>
                              <w:jc w:val="center"/>
                              <w:rPr>
                                <w:b/>
                                <w:sz w:val="20"/>
                                <w:szCs w:val="20"/>
                              </w:rPr>
                            </w:pPr>
                            <w:r w:rsidRPr="006744C2">
                              <w:rPr>
                                <w:rFonts w:ascii="Times New Roman" w:hAnsi="Times New Roman"/>
                                <w:b/>
                                <w:sz w:val="20"/>
                                <w:szCs w:val="20"/>
                              </w:rPr>
                              <w:t>Included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5C124" id="Rectangle 26" o:spid="_x0000_s1026" style="position:absolute;margin-left:-34.65pt;margin-top:415.4pt;width:30pt;height:8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" stroked="f">
                <v:textbox style="layout-flow:vertical;mso-layout-flow-alt:bottom-to-top">
                  <w:txbxContent>
                    <w:p w14:paraId="347999C3" w14:textId="77777777" w:rsidR="00E172EC" w:rsidRPr="006744C2" w:rsidRDefault="00E172EC" w:rsidP="00E172EC">
                      <w:pPr>
                        <w:jc w:val="center"/>
                        <w:rPr>
                          <w:b/>
                          <w:sz w:val="20"/>
                          <w:szCs w:val="20"/>
                        </w:rPr>
                      </w:pPr>
                      <w:r w:rsidRPr="006744C2">
                        <w:rPr>
                          <w:rFonts w:ascii="Times New Roman" w:hAnsi="Times New Roman"/>
                          <w:b/>
                          <w:sz w:val="20"/>
                          <w:szCs w:val="20"/>
                        </w:rPr>
                        <w:t>Included</w:t>
                      </w:r>
                    </w:p>
                  </w:txbxContent>
                </v:textbox>
              </v:rect>
            </w:pict>
          </mc:Fallback>
        </mc:AlternateContent>
      </w:r>
      <w:r w:rsidRPr="006744C2">
        <w:rPr>
          <w:rFonts w:ascii="Times New Roman" w:eastAsia="Calibri" w:hAnsi="Times New Roman" w:cs="Times New Roman"/>
          <w:noProof/>
          <w:sz w:val="20"/>
          <w:szCs w:val="20"/>
          <w:lang w:val="en-GB" w:eastAsia="en-GB"/>
        </w:rPr>
        <mc:AlternateContent>
          <mc:Choice Requires="wps">
            <w:drawing>
              <wp:anchor distT="0" distB="0" distL="114300" distR="114300" simplePos="0" relativeHeight="251661312" behindDoc="0" locked="0" layoutInCell="1" allowOverlap="1" wp14:anchorId="7B0487F2" wp14:editId="77E056D5">
                <wp:simplePos x="0" y="0"/>
                <wp:positionH relativeFrom="column">
                  <wp:posOffset>-459105</wp:posOffset>
                </wp:positionH>
                <wp:positionV relativeFrom="paragraph">
                  <wp:posOffset>3986693</wp:posOffset>
                </wp:positionV>
                <wp:extent cx="380365" cy="1003935"/>
                <wp:effectExtent l="0" t="0" r="63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00393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6A1CD0" w14:textId="77777777" w:rsidR="00E172EC" w:rsidRPr="006744C2" w:rsidRDefault="00E172EC" w:rsidP="00E172EC">
                            <w:pPr>
                              <w:jc w:val="center"/>
                              <w:rPr>
                                <w:b/>
                                <w:sz w:val="20"/>
                                <w:szCs w:val="20"/>
                              </w:rPr>
                            </w:pPr>
                            <w:r w:rsidRPr="006744C2">
                              <w:rPr>
                                <w:rFonts w:ascii="Times New Roman" w:hAnsi="Times New Roman"/>
                                <w:b/>
                                <w:sz w:val="20"/>
                                <w:szCs w:val="20"/>
                              </w:rPr>
                              <w:t>Eligibility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487F2" id="_x0000_t202" coordsize="21600,21600" o:spt="202" path="m,l,21600r21600,l21600,xe">
                <v:stroke joinstyle="miter"/>
                <v:path gradientshapeok="t" o:connecttype="rect"/>
              </v:shapetype>
              <v:shape id="Text Box 25" o:spid="_x0000_s1027" type="#_x0000_t202" style="position:absolute;margin-left:-36.15pt;margin-top:313.9pt;width:29.95pt;height:7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" stroked="f">
                <v:textbox style="layout-flow:vertical;mso-layout-flow-alt:bottom-to-top">
                  <w:txbxContent>
                    <w:p w14:paraId="576A1CD0" w14:textId="77777777" w:rsidR="00E172EC" w:rsidRPr="006744C2" w:rsidRDefault="00E172EC" w:rsidP="00E172EC">
                      <w:pPr>
                        <w:jc w:val="center"/>
                        <w:rPr>
                          <w:b/>
                          <w:sz w:val="20"/>
                          <w:szCs w:val="20"/>
                        </w:rPr>
                      </w:pPr>
                      <w:r w:rsidRPr="006744C2">
                        <w:rPr>
                          <w:rFonts w:ascii="Times New Roman" w:hAnsi="Times New Roman"/>
                          <w:b/>
                          <w:sz w:val="20"/>
                          <w:szCs w:val="20"/>
                        </w:rPr>
                        <w:t>Eligibility</w:t>
                      </w:r>
                    </w:p>
                  </w:txbxContent>
                </v:textbox>
              </v:shape>
            </w:pict>
          </mc:Fallback>
        </mc:AlternateContent>
      </w:r>
      <w:r w:rsidRPr="006744C2">
        <w:rPr>
          <w:rFonts w:ascii="Times New Roman" w:eastAsia="Calibri" w:hAnsi="Times New Roman" w:cs="Times New Roman"/>
          <w:noProof/>
          <w:sz w:val="20"/>
          <w:szCs w:val="20"/>
          <w:lang w:val="en-GB" w:eastAsia="en-GB"/>
        </w:rPr>
        <mc:AlternateContent>
          <mc:Choice Requires="wps">
            <w:drawing>
              <wp:anchor distT="0" distB="0" distL="114300" distR="114300" simplePos="0" relativeHeight="251660288" behindDoc="0" locked="0" layoutInCell="1" allowOverlap="1" wp14:anchorId="74701666" wp14:editId="0B182BFD">
                <wp:simplePos x="0" y="0"/>
                <wp:positionH relativeFrom="column">
                  <wp:posOffset>-461010</wp:posOffset>
                </wp:positionH>
                <wp:positionV relativeFrom="paragraph">
                  <wp:posOffset>2009612</wp:posOffset>
                </wp:positionV>
                <wp:extent cx="379730" cy="1221105"/>
                <wp:effectExtent l="0" t="0" r="127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22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71DB8" w14:textId="77777777" w:rsidR="00E172EC" w:rsidRPr="006744C2" w:rsidRDefault="00E172EC" w:rsidP="00E172EC">
                            <w:pPr>
                              <w:jc w:val="center"/>
                              <w:rPr>
                                <w:b/>
                                <w:sz w:val="20"/>
                                <w:szCs w:val="20"/>
                              </w:rPr>
                            </w:pPr>
                            <w:r w:rsidRPr="006744C2">
                              <w:rPr>
                                <w:rFonts w:ascii="Times New Roman" w:hAnsi="Times New Roman"/>
                                <w:b/>
                                <w:sz w:val="20"/>
                                <w:szCs w:val="20"/>
                              </w:rPr>
                              <w:t>Screening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01666" id="Text Box 24" o:spid="_x0000_s1028" type="#_x0000_t202" style="position:absolute;margin-left:-36.3pt;margin-top:158.25pt;width:29.9pt;height:9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" stroked="f">
                <v:textbox style="layout-flow:vertical;mso-layout-flow-alt:bottom-to-top">
                  <w:txbxContent>
                    <w:p w14:paraId="64071DB8" w14:textId="77777777" w:rsidR="00E172EC" w:rsidRPr="006744C2" w:rsidRDefault="00E172EC" w:rsidP="00E172EC">
                      <w:pPr>
                        <w:jc w:val="center"/>
                        <w:rPr>
                          <w:b/>
                          <w:sz w:val="20"/>
                          <w:szCs w:val="20"/>
                        </w:rPr>
                      </w:pPr>
                      <w:r w:rsidRPr="006744C2">
                        <w:rPr>
                          <w:rFonts w:ascii="Times New Roman" w:hAnsi="Times New Roman"/>
                          <w:b/>
                          <w:sz w:val="20"/>
                          <w:szCs w:val="20"/>
                        </w:rPr>
                        <w:t>Screening</w:t>
                      </w:r>
                    </w:p>
                  </w:txbxContent>
                </v:textbox>
              </v:shape>
            </w:pict>
          </mc:Fallback>
        </mc:AlternateContent>
      </w:r>
      <w:r w:rsidRPr="006744C2">
        <w:rPr>
          <w:rFonts w:ascii="Times New Roman" w:eastAsia="Calibri" w:hAnsi="Times New Roman" w:cs="Times New Roman"/>
          <w:noProof/>
          <w:sz w:val="20"/>
          <w:szCs w:val="20"/>
          <w:lang w:val="en-GB" w:eastAsia="en-GB"/>
        </w:rPr>
        <mc:AlternateContent>
          <mc:Choice Requires="wps">
            <w:drawing>
              <wp:anchor distT="0" distB="0" distL="114300" distR="114300" simplePos="0" relativeHeight="251659264" behindDoc="0" locked="0" layoutInCell="1" allowOverlap="1" wp14:anchorId="395C2FCC" wp14:editId="20A2895E">
                <wp:simplePos x="0" y="0"/>
                <wp:positionH relativeFrom="column">
                  <wp:posOffset>-438150</wp:posOffset>
                </wp:positionH>
                <wp:positionV relativeFrom="paragraph">
                  <wp:posOffset>313695</wp:posOffset>
                </wp:positionV>
                <wp:extent cx="379730" cy="125730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8D672" w14:textId="77777777" w:rsidR="00E172EC" w:rsidRPr="006744C2" w:rsidRDefault="00E172EC" w:rsidP="00E172EC">
                            <w:pPr>
                              <w:jc w:val="center"/>
                              <w:rPr>
                                <w:b/>
                                <w:sz w:val="20"/>
                                <w:szCs w:val="20"/>
                              </w:rPr>
                            </w:pPr>
                            <w:r w:rsidRPr="006744C2">
                              <w:rPr>
                                <w:rFonts w:ascii="Times New Roman" w:hAnsi="Times New Roman"/>
                                <w:b/>
                                <w:sz w:val="20"/>
                                <w:szCs w:val="20"/>
                              </w:rPr>
                              <w:t>Identification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C2FCC" id="Text Box 1" o:spid="_x0000_s1029" type="#_x0000_t202" style="position:absolute;margin-left:-34.5pt;margin-top:24.7pt;width:29.9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" stroked="f">
                <v:textbox style="layout-flow:vertical;mso-layout-flow-alt:bottom-to-top">
                  <w:txbxContent>
                    <w:p w14:paraId="6A88D672" w14:textId="77777777" w:rsidR="00E172EC" w:rsidRPr="006744C2" w:rsidRDefault="00E172EC" w:rsidP="00E172EC">
                      <w:pPr>
                        <w:jc w:val="center"/>
                        <w:rPr>
                          <w:b/>
                          <w:sz w:val="20"/>
                          <w:szCs w:val="20"/>
                        </w:rPr>
                      </w:pPr>
                      <w:r w:rsidRPr="006744C2">
                        <w:rPr>
                          <w:rFonts w:ascii="Times New Roman" w:hAnsi="Times New Roman"/>
                          <w:b/>
                          <w:sz w:val="20"/>
                          <w:szCs w:val="20"/>
                        </w:rPr>
                        <w:t>Identification</w:t>
                      </w:r>
                    </w:p>
                  </w:txbxContent>
                </v:textbox>
              </v:shape>
            </w:pict>
          </mc:Fallback>
        </mc:AlternateContent>
      </w:r>
      <w:r w:rsidRPr="006744C2">
        <w:rPr>
          <w:rFonts w:ascii="Times New Roman" w:eastAsia="Calibri" w:hAnsi="Times New Roman" w:cs="Times New Roman"/>
          <w:noProof/>
          <w:sz w:val="20"/>
          <w:szCs w:val="20"/>
          <w:lang w:val="en-GB" w:eastAsia="en-GB"/>
        </w:rPr>
        <mc:AlternateContent>
          <mc:Choice Requires="wpc">
            <w:drawing>
              <wp:inline distT="0" distB="0" distL="0" distR="0" wp14:anchorId="167C8FFA" wp14:editId="43AC1F78">
                <wp:extent cx="5667885" cy="6728014"/>
                <wp:effectExtent l="0" t="0" r="0" b="0"/>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159974" y="242529"/>
                            <a:ext cx="2148840" cy="720732"/>
                          </a:xfrm>
                          <a:prstGeom prst="rect">
                            <a:avLst/>
                          </a:prstGeom>
                          <a:solidFill>
                            <a:srgbClr val="FFFFFF"/>
                          </a:solidFill>
                          <a:ln w="19050">
                            <a:solidFill>
                              <a:srgbClr val="000000"/>
                            </a:solidFill>
                            <a:miter lim="800000"/>
                            <a:headEnd/>
                            <a:tailEnd/>
                          </a:ln>
                        </wps:spPr>
                        <wps:txbx>
                          <w:txbxContent>
                            <w:p w14:paraId="3D992202"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Records identified through database searching (n=</w:t>
                              </w:r>
                              <w:r>
                                <w:rPr>
                                  <w:rFonts w:ascii="Times New Roman" w:hAnsi="Times New Roman" w:cs="Times New Roman"/>
                                  <w:sz w:val="18"/>
                                  <w:szCs w:val="18"/>
                                </w:rPr>
                                <w:t>4373</w:t>
                              </w:r>
                              <w:r w:rsidRPr="006744C2">
                                <w:rPr>
                                  <w:rFonts w:ascii="Times New Roman" w:hAnsi="Times New Roman" w:cs="Times New Roman"/>
                                  <w:sz w:val="18"/>
                                  <w:szCs w:val="18"/>
                                </w:rPr>
                                <w:t>)</w:t>
                              </w:r>
                            </w:p>
                            <w:p w14:paraId="36BA6D89" w14:textId="77777777" w:rsidR="00E172EC" w:rsidRPr="006744C2" w:rsidRDefault="00E172EC" w:rsidP="00E172EC">
                              <w:pPr>
                                <w:jc w:val="center"/>
                                <w:rPr>
                                  <w:rFonts w:ascii="Times New Roman" w:hAnsi="Times New Roman" w:cs="Times New Roman"/>
                                  <w:sz w:val="18"/>
                                  <w:szCs w:val="18"/>
                                </w:rPr>
                              </w:pPr>
                              <w:r w:rsidRPr="006744C2">
                                <w:rPr>
                                  <w:rFonts w:ascii="Times New Roman" w:hAnsi="Times New Roman" w:cs="Times New Roman"/>
                                  <w:sz w:val="18"/>
                                  <w:szCs w:val="18"/>
                                </w:rPr>
                                <w:t>PubMed (</w:t>
                              </w:r>
                              <w:r w:rsidRPr="005D24F3">
                                <w:rPr>
                                  <w:rFonts w:ascii="Times New Roman" w:hAnsi="Times New Roman" w:cs="Times New Roman"/>
                                  <w:sz w:val="18"/>
                                  <w:szCs w:val="18"/>
                                </w:rPr>
                                <w:t>2685</w:t>
                              </w:r>
                              <w:r w:rsidRPr="006744C2">
                                <w:rPr>
                                  <w:rFonts w:ascii="Times New Roman" w:hAnsi="Times New Roman" w:cs="Times New Roman"/>
                                  <w:sz w:val="18"/>
                                  <w:szCs w:val="18"/>
                                </w:rPr>
                                <w:t>); Web of Science (494); Scopus (1194)</w:t>
                              </w:r>
                            </w:p>
                            <w:p w14:paraId="2908ED33" w14:textId="77777777" w:rsidR="00E172EC" w:rsidRPr="006744C2" w:rsidRDefault="00E172EC" w:rsidP="00E172EC">
                              <w:pPr>
                                <w:spacing w:before="40" w:after="40"/>
                                <w:jc w:val="center"/>
                                <w:rPr>
                                  <w:rFonts w:ascii="Times New Roman" w:hAnsi="Times New Roman" w:cs="Times New Roman"/>
                                  <w:sz w:val="18"/>
                                  <w:szCs w:val="18"/>
                                </w:rPr>
                              </w:pP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2857243" y="228594"/>
                            <a:ext cx="2148840" cy="755552"/>
                          </a:xfrm>
                          <a:prstGeom prst="rect">
                            <a:avLst/>
                          </a:prstGeom>
                          <a:solidFill>
                            <a:srgbClr val="FFFFFF"/>
                          </a:solidFill>
                          <a:ln w="19050">
                            <a:solidFill>
                              <a:srgbClr val="000000"/>
                            </a:solidFill>
                            <a:miter lim="800000"/>
                            <a:headEnd/>
                            <a:tailEnd/>
                          </a:ln>
                        </wps:spPr>
                        <wps:txbx>
                          <w:txbxContent>
                            <w:p w14:paraId="1A0E72EF"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Additional records identified through other sources (n=555)</w:t>
                              </w:r>
                            </w:p>
                            <w:p w14:paraId="375BEC5A"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WHO LIS (19); AGRIS (360); CGIAR FISH (159); IFPRI (9); WorldFish (8)</w:t>
                              </w:r>
                            </w:p>
                          </w:txbxContent>
                        </wps:txbx>
                        <wps:bodyPr rot="0" vert="horz" wrap="square" lIns="91440" tIns="45720" rIns="91440" bIns="45720" anchor="t" anchorCtr="0" upright="1">
                          <a:noAutofit/>
                        </wps:bodyPr>
                      </wps:wsp>
                      <wps:wsp>
                        <wps:cNvPr id="4" name="Line 6"/>
                        <wps:cNvCnPr/>
                        <wps:spPr bwMode="auto">
                          <a:xfrm>
                            <a:off x="1188293" y="984174"/>
                            <a:ext cx="1" cy="15869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7"/>
                        <wps:cNvCnPr/>
                        <wps:spPr bwMode="auto">
                          <a:xfrm>
                            <a:off x="3932201" y="984146"/>
                            <a:ext cx="0" cy="1588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8"/>
                        <wps:cNvSpPr txBox="1">
                          <a:spLocks noChangeArrowheads="1"/>
                        </wps:cNvSpPr>
                        <wps:spPr bwMode="auto">
                          <a:xfrm>
                            <a:off x="1074420" y="1143000"/>
                            <a:ext cx="2971800" cy="342900"/>
                          </a:xfrm>
                          <a:prstGeom prst="rect">
                            <a:avLst/>
                          </a:prstGeom>
                          <a:solidFill>
                            <a:srgbClr val="FFFFFF"/>
                          </a:solidFill>
                          <a:ln w="19050">
                            <a:solidFill>
                              <a:srgbClr val="000000"/>
                            </a:solidFill>
                            <a:miter lim="800000"/>
                            <a:headEnd/>
                            <a:tailEnd/>
                          </a:ln>
                        </wps:spPr>
                        <wps:txbx>
                          <w:txbxContent>
                            <w:p w14:paraId="453DBF2C"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Records after duplicates removed (n=</w:t>
                              </w:r>
                              <w:r>
                                <w:rPr>
                                  <w:rFonts w:ascii="Times New Roman" w:hAnsi="Times New Roman" w:cs="Times New Roman"/>
                                  <w:sz w:val="18"/>
                                  <w:szCs w:val="18"/>
                                </w:rPr>
                                <w:t>4400</w:t>
                              </w:r>
                              <w:r w:rsidRPr="006744C2">
                                <w:rPr>
                                  <w:rFonts w:ascii="Times New Roman" w:hAnsi="Times New Roman" w:cs="Times New Roman"/>
                                  <w:sz w:val="18"/>
                                  <w:szCs w:val="18"/>
                                </w:rPr>
                                <w:t>)</w:t>
                              </w:r>
                            </w:p>
                          </w:txbxContent>
                        </wps:txbx>
                        <wps:bodyPr rot="0" vert="horz" wrap="square" lIns="91440" tIns="45720" rIns="91440" bIns="45720" anchor="t" anchorCtr="0" upright="1">
                          <a:noAutofit/>
                        </wps:bodyPr>
                      </wps:wsp>
                      <wps:wsp>
                        <wps:cNvPr id="7" name="Line 9"/>
                        <wps:cNvCnPr/>
                        <wps:spPr bwMode="auto">
                          <a:xfrm>
                            <a:off x="2559685" y="1485900"/>
                            <a:ext cx="635"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10"/>
                        <wps:cNvSpPr txBox="1">
                          <a:spLocks noChangeArrowheads="1"/>
                        </wps:cNvSpPr>
                        <wps:spPr bwMode="auto">
                          <a:xfrm>
                            <a:off x="1457460" y="1828800"/>
                            <a:ext cx="1828800" cy="342900"/>
                          </a:xfrm>
                          <a:prstGeom prst="rect">
                            <a:avLst/>
                          </a:prstGeom>
                          <a:solidFill>
                            <a:srgbClr val="FFFFFF"/>
                          </a:solidFill>
                          <a:ln w="19050">
                            <a:solidFill>
                              <a:srgbClr val="000000"/>
                            </a:solidFill>
                            <a:miter lim="800000"/>
                            <a:headEnd/>
                            <a:tailEnd/>
                          </a:ln>
                        </wps:spPr>
                        <wps:txbx>
                          <w:txbxContent>
                            <w:p w14:paraId="4B0CF6F8"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Titles screened (n=</w:t>
                              </w:r>
                              <w:r>
                                <w:rPr>
                                  <w:rFonts w:ascii="Times New Roman" w:hAnsi="Times New Roman" w:cs="Times New Roman"/>
                                  <w:sz w:val="18"/>
                                  <w:szCs w:val="18"/>
                                </w:rPr>
                                <w:t>4400</w:t>
                              </w:r>
                              <w:r w:rsidRPr="006744C2">
                                <w:rPr>
                                  <w:rFonts w:ascii="Times New Roman" w:hAnsi="Times New Roman" w:cs="Times New Roman"/>
                                  <w:sz w:val="18"/>
                                  <w:szCs w:val="18"/>
                                </w:rPr>
                                <w:t>)</w:t>
                              </w:r>
                            </w:p>
                          </w:txbxContent>
                        </wps:txbx>
                        <wps:bodyPr rot="0" vert="horz" wrap="square" lIns="91440" tIns="45720" rIns="91440" bIns="45720" anchor="t" anchorCtr="0" upright="1">
                          <a:noAutofit/>
                        </wps:bodyPr>
                      </wps:wsp>
                      <wps:wsp>
                        <wps:cNvPr id="9" name="Line 11"/>
                        <wps:cNvCnPr/>
                        <wps:spPr bwMode="auto">
                          <a:xfrm>
                            <a:off x="3286260" y="2011680"/>
                            <a:ext cx="342900"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2"/>
                        <wps:cNvSpPr txBox="1">
                          <a:spLocks noChangeArrowheads="1"/>
                        </wps:cNvSpPr>
                        <wps:spPr bwMode="auto">
                          <a:xfrm>
                            <a:off x="3633243" y="1828699"/>
                            <a:ext cx="1852611" cy="342900"/>
                          </a:xfrm>
                          <a:prstGeom prst="rect">
                            <a:avLst/>
                          </a:prstGeom>
                          <a:solidFill>
                            <a:srgbClr val="FFFFFF"/>
                          </a:solidFill>
                          <a:ln w="19050">
                            <a:solidFill>
                              <a:srgbClr val="000000"/>
                            </a:solidFill>
                            <a:miter lim="800000"/>
                            <a:headEnd/>
                            <a:tailEnd/>
                          </a:ln>
                        </wps:spPr>
                        <wps:txbx>
                          <w:txbxContent>
                            <w:p w14:paraId="6F54399E"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Titles excluded (n=</w:t>
                              </w:r>
                              <w:r>
                                <w:rPr>
                                  <w:rFonts w:ascii="Times New Roman" w:hAnsi="Times New Roman" w:cs="Times New Roman"/>
                                  <w:sz w:val="18"/>
                                  <w:szCs w:val="18"/>
                                </w:rPr>
                                <w:t>4115</w:t>
                              </w:r>
                              <w:r w:rsidRPr="006744C2">
                                <w:rPr>
                                  <w:rFonts w:ascii="Times New Roman" w:hAnsi="Times New Roman" w:cs="Times New Roman"/>
                                  <w:sz w:val="18"/>
                                  <w:szCs w:val="18"/>
                                </w:rPr>
                                <w:t>)</w:t>
                              </w:r>
                            </w:p>
                          </w:txbxContent>
                        </wps:txbx>
                        <wps:bodyPr rot="0" vert="horz" wrap="square" lIns="91440" tIns="45720" rIns="91440" bIns="45720" anchor="t" anchorCtr="0" upright="1">
                          <a:noAutofit/>
                        </wps:bodyPr>
                      </wps:wsp>
                      <wps:wsp>
                        <wps:cNvPr id="11" name="Text Box 13"/>
                        <wps:cNvSpPr txBox="1">
                          <a:spLocks noChangeArrowheads="1"/>
                        </wps:cNvSpPr>
                        <wps:spPr bwMode="auto">
                          <a:xfrm>
                            <a:off x="1492360" y="4182820"/>
                            <a:ext cx="1828800" cy="571500"/>
                          </a:xfrm>
                          <a:prstGeom prst="rect">
                            <a:avLst/>
                          </a:prstGeom>
                          <a:solidFill>
                            <a:srgbClr val="FFFFFF"/>
                          </a:solidFill>
                          <a:ln w="19050">
                            <a:solidFill>
                              <a:srgbClr val="000000"/>
                            </a:solidFill>
                            <a:miter lim="800000"/>
                            <a:headEnd/>
                            <a:tailEnd/>
                          </a:ln>
                        </wps:spPr>
                        <wps:txbx>
                          <w:txbxContent>
                            <w:p w14:paraId="058E9463"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Full-text articles assessed for eligibility (n=13</w:t>
                              </w:r>
                              <w:r>
                                <w:rPr>
                                  <w:rFonts w:ascii="Times New Roman" w:hAnsi="Times New Roman" w:cs="Times New Roman"/>
                                  <w:sz w:val="18"/>
                                  <w:szCs w:val="18"/>
                                </w:rPr>
                                <w:t>9</w:t>
                              </w:r>
                              <w:r w:rsidRPr="006744C2">
                                <w:rPr>
                                  <w:rFonts w:ascii="Times New Roman" w:hAnsi="Times New Roman" w:cs="Times New Roman"/>
                                  <w:sz w:val="18"/>
                                  <w:szCs w:val="18"/>
                                </w:rPr>
                                <w:t>)</w:t>
                              </w:r>
                            </w:p>
                          </w:txbxContent>
                        </wps:txbx>
                        <wps:bodyPr rot="0" vert="horz" wrap="square" lIns="91440" tIns="45720" rIns="91440" bIns="45720" anchor="t" anchorCtr="0" upright="1">
                          <a:noAutofit/>
                        </wps:bodyPr>
                      </wps:wsp>
                      <wps:wsp>
                        <wps:cNvPr id="12" name="Line 14"/>
                        <wps:cNvCnPr/>
                        <wps:spPr bwMode="auto">
                          <a:xfrm>
                            <a:off x="2560320" y="2171700"/>
                            <a:ext cx="635"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5"/>
                        <wps:cNvSpPr txBox="1">
                          <a:spLocks noChangeArrowheads="1"/>
                        </wps:cNvSpPr>
                        <wps:spPr bwMode="auto">
                          <a:xfrm>
                            <a:off x="1645920" y="5051500"/>
                            <a:ext cx="1828800" cy="571500"/>
                          </a:xfrm>
                          <a:prstGeom prst="rect">
                            <a:avLst/>
                          </a:prstGeom>
                          <a:solidFill>
                            <a:srgbClr val="FFFFFF"/>
                          </a:solidFill>
                          <a:ln w="19050">
                            <a:solidFill>
                              <a:srgbClr val="000000"/>
                            </a:solidFill>
                            <a:miter lim="800000"/>
                            <a:headEnd/>
                            <a:tailEnd/>
                          </a:ln>
                        </wps:spPr>
                        <wps:txbx>
                          <w:txbxContent>
                            <w:p w14:paraId="18B8C20F"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Studies included in qualitative synthesis (n=26)</w:t>
                              </w:r>
                            </w:p>
                          </w:txbxContent>
                        </wps:txbx>
                        <wps:bodyPr rot="0" vert="horz" wrap="square" lIns="91440" tIns="45720" rIns="91440" bIns="45720" anchor="t" anchorCtr="0" upright="1">
                          <a:noAutofit/>
                        </wps:bodyPr>
                      </wps:wsp>
                      <wps:wsp>
                        <wps:cNvPr id="14" name="Text Box 16"/>
                        <wps:cNvSpPr txBox="1">
                          <a:spLocks noChangeArrowheads="1"/>
                        </wps:cNvSpPr>
                        <wps:spPr bwMode="auto">
                          <a:xfrm>
                            <a:off x="3662325" y="4182219"/>
                            <a:ext cx="1821992" cy="1501031"/>
                          </a:xfrm>
                          <a:prstGeom prst="rect">
                            <a:avLst/>
                          </a:prstGeom>
                          <a:solidFill>
                            <a:srgbClr val="FFFFFF"/>
                          </a:solidFill>
                          <a:ln w="19050">
                            <a:solidFill>
                              <a:srgbClr val="000000"/>
                            </a:solidFill>
                            <a:miter lim="800000"/>
                            <a:headEnd/>
                            <a:tailEnd/>
                          </a:ln>
                        </wps:spPr>
                        <wps:txbx>
                          <w:txbxContent>
                            <w:p w14:paraId="37BA5BEA"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Full-text articles excluded (n=1</w:t>
                              </w:r>
                              <w:r>
                                <w:rPr>
                                  <w:rFonts w:ascii="Times New Roman" w:hAnsi="Times New Roman" w:cs="Times New Roman"/>
                                  <w:sz w:val="18"/>
                                  <w:szCs w:val="18"/>
                                </w:rPr>
                                <w:t>13</w:t>
                              </w:r>
                              <w:r w:rsidRPr="006744C2">
                                <w:rPr>
                                  <w:rFonts w:ascii="Times New Roman" w:hAnsi="Times New Roman" w:cs="Times New Roman"/>
                                  <w:sz w:val="18"/>
                                  <w:szCs w:val="18"/>
                                </w:rPr>
                                <w:t>)</w:t>
                              </w:r>
                            </w:p>
                            <w:p w14:paraId="0364F37C"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 quantitative use data (9</w:t>
                              </w:r>
                              <w:r>
                                <w:rPr>
                                  <w:rFonts w:ascii="Times New Roman" w:hAnsi="Times New Roman" w:cs="Times New Roman"/>
                                  <w:sz w:val="18"/>
                                  <w:szCs w:val="18"/>
                                </w:rPr>
                                <w:t>4</w:t>
                              </w:r>
                              <w:r w:rsidRPr="006744C2">
                                <w:rPr>
                                  <w:rFonts w:ascii="Times New Roman" w:hAnsi="Times New Roman" w:cs="Times New Roman"/>
                                  <w:sz w:val="18"/>
                                  <w:szCs w:val="18"/>
                                </w:rPr>
                                <w:t>)</w:t>
                              </w:r>
                            </w:p>
                            <w:p w14:paraId="52DD8D80"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eastAsia="Calibri" w:hAnsi="Times New Roman" w:cs="Times New Roman"/>
                                  <w:sz w:val="18"/>
                                  <w:szCs w:val="18"/>
                                </w:rPr>
                                <w:t>No source/methodology for data provided (9)</w:t>
                              </w:r>
                            </w:p>
                            <w:p w14:paraId="188A3CD9"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eastAsia="Calibri" w:hAnsi="Times New Roman" w:cs="Times New Roman"/>
                                  <w:sz w:val="18"/>
                                  <w:szCs w:val="18"/>
                                </w:rPr>
                                <w:t>Outside date range (1)</w:t>
                              </w:r>
                            </w:p>
                            <w:p w14:paraId="0A4D000A"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Data collected exclusively from a</w:t>
                              </w:r>
                              <w:r w:rsidRPr="006744C2">
                                <w:rPr>
                                  <w:rFonts w:ascii="Times New Roman" w:hAnsi="Times New Roman" w:cs="Times New Roman"/>
                                </w:rPr>
                                <w:t xml:space="preserve"> </w:t>
                              </w:r>
                              <w:r w:rsidRPr="006744C2">
                                <w:rPr>
                                  <w:rFonts w:ascii="Times New Roman" w:hAnsi="Times New Roman" w:cs="Times New Roman"/>
                                  <w:sz w:val="18"/>
                                  <w:szCs w:val="18"/>
                                </w:rPr>
                                <w:t>research protocol (</w:t>
                              </w:r>
                              <w:r>
                                <w:rPr>
                                  <w:rFonts w:ascii="Times New Roman" w:hAnsi="Times New Roman" w:cs="Times New Roman"/>
                                  <w:sz w:val="18"/>
                                  <w:szCs w:val="18"/>
                                </w:rPr>
                                <w:t>6</w:t>
                              </w:r>
                              <w:r w:rsidRPr="006744C2">
                                <w:rPr>
                                  <w:rFonts w:ascii="Times New Roman" w:hAnsi="Times New Roman" w:cs="Times New Roman"/>
                                  <w:sz w:val="18"/>
                                  <w:szCs w:val="18"/>
                                </w:rPr>
                                <w:t>)</w:t>
                              </w:r>
                            </w:p>
                            <w:p w14:paraId="470743BE"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Extrapolated data (3)</w:t>
                              </w:r>
                            </w:p>
                            <w:p w14:paraId="7CBEAE21" w14:textId="77777777" w:rsidR="00E172EC" w:rsidRPr="006744C2" w:rsidRDefault="00E172EC" w:rsidP="00E172EC">
                              <w:pPr>
                                <w:spacing w:before="40" w:after="40"/>
                                <w:jc w:val="center"/>
                                <w:rPr>
                                  <w:rFonts w:ascii="Times New Roman" w:hAnsi="Times New Roman" w:cs="Times New Roman"/>
                                  <w:sz w:val="18"/>
                                  <w:szCs w:val="18"/>
                                </w:rPr>
                              </w:pPr>
                            </w:p>
                          </w:txbxContent>
                        </wps:txbx>
                        <wps:bodyPr rot="0" vert="horz" wrap="square" lIns="91440" tIns="45720" rIns="91440" bIns="45720" anchor="t" anchorCtr="0" upright="1">
                          <a:noAutofit/>
                        </wps:bodyPr>
                      </wps:wsp>
                      <wps:wsp>
                        <wps:cNvPr id="15" name="Line 17"/>
                        <wps:cNvCnPr/>
                        <wps:spPr bwMode="auto">
                          <a:xfrm>
                            <a:off x="3321160" y="4457140"/>
                            <a:ext cx="342900"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wps:spPr bwMode="auto">
                          <a:xfrm>
                            <a:off x="2559685" y="4754320"/>
                            <a:ext cx="1270" cy="2832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9"/>
                        <wps:cNvSpPr txBox="1">
                          <a:spLocks noChangeArrowheads="1"/>
                        </wps:cNvSpPr>
                        <wps:spPr bwMode="auto">
                          <a:xfrm>
                            <a:off x="1645772" y="5974623"/>
                            <a:ext cx="1828800" cy="509940"/>
                          </a:xfrm>
                          <a:prstGeom prst="rect">
                            <a:avLst/>
                          </a:prstGeom>
                          <a:solidFill>
                            <a:srgbClr val="FFFFFF"/>
                          </a:solidFill>
                          <a:ln w="19050">
                            <a:solidFill>
                              <a:srgbClr val="000000"/>
                            </a:solidFill>
                            <a:miter lim="800000"/>
                            <a:headEnd/>
                            <a:tailEnd/>
                          </a:ln>
                        </wps:spPr>
                        <wps:txbx>
                          <w:txbxContent>
                            <w:p w14:paraId="2580A83D"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Studies included in quantitative synthesis (meta-analysis) (n=25)</w:t>
                              </w:r>
                            </w:p>
                          </w:txbxContent>
                        </wps:txbx>
                        <wps:bodyPr rot="0" vert="horz" wrap="square" lIns="91440" tIns="45720" rIns="91440" bIns="45720" anchor="t" anchorCtr="0" upright="1">
                          <a:noAutofit/>
                        </wps:bodyPr>
                      </wps:wsp>
                      <wps:wsp>
                        <wps:cNvPr id="18" name="Line 20"/>
                        <wps:cNvCnPr/>
                        <wps:spPr bwMode="auto">
                          <a:xfrm>
                            <a:off x="2560320" y="5636335"/>
                            <a:ext cx="635"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10"/>
                        <wps:cNvSpPr txBox="1">
                          <a:spLocks noChangeArrowheads="1"/>
                        </wps:cNvSpPr>
                        <wps:spPr bwMode="auto">
                          <a:xfrm>
                            <a:off x="1458094" y="2514601"/>
                            <a:ext cx="1828165" cy="342265"/>
                          </a:xfrm>
                          <a:prstGeom prst="rect">
                            <a:avLst/>
                          </a:prstGeom>
                          <a:solidFill>
                            <a:srgbClr val="FFFFFF"/>
                          </a:solidFill>
                          <a:ln w="19050">
                            <a:solidFill>
                              <a:srgbClr val="000000"/>
                            </a:solidFill>
                            <a:miter lim="800000"/>
                            <a:headEnd/>
                            <a:tailEnd/>
                          </a:ln>
                        </wps:spPr>
                        <wps:txbx>
                          <w:txbxContent>
                            <w:p w14:paraId="788B450B" w14:textId="77777777" w:rsidR="00E172EC" w:rsidRPr="006744C2" w:rsidRDefault="00E172EC" w:rsidP="00E172EC">
                              <w:pPr>
                                <w:pStyle w:val="FootnoteText1"/>
                                <w:spacing w:before="40" w:after="40" w:line="276" w:lineRule="auto"/>
                                <w:jc w:val="center"/>
                                <w:rPr>
                                  <w:rFonts w:ascii="Times New Roman" w:hAnsi="Times New Roman" w:cs="Times New Roman"/>
                                  <w:sz w:val="18"/>
                                  <w:szCs w:val="18"/>
                                </w:rPr>
                              </w:pPr>
                              <w:r w:rsidRPr="006744C2">
                                <w:rPr>
                                  <w:rFonts w:ascii="Times New Roman" w:eastAsia="Calibri" w:hAnsi="Times New Roman" w:cs="Times New Roman"/>
                                  <w:sz w:val="18"/>
                                  <w:szCs w:val="18"/>
                                </w:rPr>
                                <w:t>Abstracts screened (n=</w:t>
                              </w:r>
                              <w:r>
                                <w:rPr>
                                  <w:rFonts w:ascii="Times New Roman" w:eastAsia="Calibri" w:hAnsi="Times New Roman" w:cs="Times New Roman"/>
                                  <w:sz w:val="18"/>
                                  <w:szCs w:val="18"/>
                                </w:rPr>
                                <w:t>285</w:t>
                              </w:r>
                              <w:r w:rsidRPr="006744C2">
                                <w:rPr>
                                  <w:rFonts w:ascii="Times New Roman" w:eastAsia="Calibri" w:hAnsi="Times New Roman" w:cs="Times New Roman"/>
                                  <w:sz w:val="18"/>
                                  <w:szCs w:val="18"/>
                                </w:rPr>
                                <w:t>)</w:t>
                              </w:r>
                            </w:p>
                          </w:txbxContent>
                        </wps:txbx>
                        <wps:bodyPr rot="0" vert="horz" wrap="square" lIns="91440" tIns="45720" rIns="91440" bIns="45720" anchor="t" anchorCtr="0" upright="1">
                          <a:noAutofit/>
                        </wps:bodyPr>
                      </wps:wsp>
                      <wps:wsp>
                        <wps:cNvPr id="21" name="Line 14"/>
                        <wps:cNvCnPr/>
                        <wps:spPr bwMode="auto">
                          <a:xfrm>
                            <a:off x="2559225" y="2857461"/>
                            <a:ext cx="1500" cy="132487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1"/>
                        <wps:cNvCnPr/>
                        <wps:spPr bwMode="auto">
                          <a:xfrm>
                            <a:off x="3281535" y="2696074"/>
                            <a:ext cx="34226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12"/>
                        <wps:cNvSpPr txBox="1">
                          <a:spLocks noChangeArrowheads="1"/>
                        </wps:cNvSpPr>
                        <wps:spPr bwMode="auto">
                          <a:xfrm>
                            <a:off x="3627901" y="2512981"/>
                            <a:ext cx="1852295" cy="1256301"/>
                          </a:xfrm>
                          <a:prstGeom prst="rect">
                            <a:avLst/>
                          </a:prstGeom>
                          <a:solidFill>
                            <a:srgbClr val="FFFFFF"/>
                          </a:solidFill>
                          <a:ln w="19050">
                            <a:solidFill>
                              <a:srgbClr val="000000"/>
                            </a:solidFill>
                            <a:miter lim="800000"/>
                            <a:headEnd/>
                            <a:tailEnd/>
                          </a:ln>
                        </wps:spPr>
                        <wps:txbx>
                          <w:txbxContent>
                            <w:p w14:paraId="0E85CF01" w14:textId="77777777" w:rsidR="00E172EC" w:rsidRPr="006744C2" w:rsidRDefault="00E172EC" w:rsidP="00E172EC">
                              <w:pPr>
                                <w:pStyle w:val="FootnoteText1"/>
                                <w:spacing w:before="40" w:after="40" w:line="276" w:lineRule="auto"/>
                                <w:jc w:val="center"/>
                                <w:rPr>
                                  <w:rFonts w:ascii="Times New Roman" w:eastAsia="Calibri" w:hAnsi="Times New Roman" w:cs="Times New Roman"/>
                                  <w:sz w:val="18"/>
                                  <w:szCs w:val="18"/>
                                </w:rPr>
                              </w:pPr>
                              <w:r w:rsidRPr="006744C2">
                                <w:rPr>
                                  <w:rFonts w:ascii="Times New Roman" w:eastAsia="Calibri" w:hAnsi="Times New Roman" w:cs="Times New Roman"/>
                                  <w:sz w:val="18"/>
                                  <w:szCs w:val="18"/>
                                </w:rPr>
                                <w:t>Abstracts excluded (n=</w:t>
                              </w:r>
                              <w:r>
                                <w:rPr>
                                  <w:rFonts w:ascii="Times New Roman" w:eastAsia="Calibri" w:hAnsi="Times New Roman" w:cs="Times New Roman"/>
                                  <w:sz w:val="18"/>
                                  <w:szCs w:val="18"/>
                                </w:rPr>
                                <w:t>146</w:t>
                              </w:r>
                              <w:r w:rsidRPr="006744C2">
                                <w:rPr>
                                  <w:rFonts w:ascii="Times New Roman" w:eastAsia="Calibri" w:hAnsi="Times New Roman" w:cs="Times New Roman"/>
                                  <w:sz w:val="18"/>
                                  <w:szCs w:val="18"/>
                                </w:rPr>
                                <w:t>)</w:t>
                              </w:r>
                            </w:p>
                            <w:p w14:paraId="3E63130F"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 quantitative use data (</w:t>
                              </w:r>
                              <w:r>
                                <w:rPr>
                                  <w:rFonts w:ascii="Times New Roman" w:hAnsi="Times New Roman" w:cs="Times New Roman"/>
                                  <w:sz w:val="18"/>
                                  <w:szCs w:val="18"/>
                                </w:rPr>
                                <w:t>120</w:t>
                              </w:r>
                              <w:r w:rsidRPr="006744C2">
                                <w:rPr>
                                  <w:rFonts w:ascii="Times New Roman" w:hAnsi="Times New Roman" w:cs="Times New Roman"/>
                                  <w:sz w:val="18"/>
                                  <w:szCs w:val="18"/>
                                </w:rPr>
                                <w:t>)</w:t>
                              </w:r>
                            </w:p>
                            <w:p w14:paraId="79DEFB0A"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Not in English (2)</w:t>
                              </w:r>
                            </w:p>
                            <w:p w14:paraId="7A51B19B"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Data collected exclusively from a</w:t>
                              </w:r>
                              <w:r w:rsidRPr="006744C2">
                                <w:rPr>
                                  <w:rFonts w:ascii="Times New Roman" w:hAnsi="Times New Roman" w:cs="Times New Roman"/>
                                </w:rPr>
                                <w:t xml:space="preserve"> </w:t>
                              </w:r>
                              <w:r w:rsidRPr="006744C2">
                                <w:rPr>
                                  <w:rFonts w:ascii="Times New Roman" w:hAnsi="Times New Roman" w:cs="Times New Roman"/>
                                  <w:sz w:val="18"/>
                                  <w:szCs w:val="18"/>
                                </w:rPr>
                                <w:t>research protocol (1</w:t>
                              </w:r>
                              <w:r>
                                <w:rPr>
                                  <w:rFonts w:ascii="Times New Roman" w:hAnsi="Times New Roman" w:cs="Times New Roman"/>
                                  <w:sz w:val="18"/>
                                  <w:szCs w:val="18"/>
                                </w:rPr>
                                <w:t>8</w:t>
                              </w:r>
                              <w:r w:rsidRPr="006744C2">
                                <w:rPr>
                                  <w:rFonts w:ascii="Times New Roman" w:hAnsi="Times New Roman" w:cs="Times New Roman"/>
                                  <w:sz w:val="18"/>
                                  <w:szCs w:val="18"/>
                                </w:rPr>
                                <w:t>)</w:t>
                              </w:r>
                            </w:p>
                            <w:p w14:paraId="2B1774A1"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Not available for review (6)</w:t>
                              </w:r>
                            </w:p>
                          </w:txbxContent>
                        </wps:txbx>
                        <wps:bodyPr rot="0" vert="horz" wrap="square" lIns="91440" tIns="45720" rIns="91440" bIns="45720" anchor="t" anchorCtr="0" upright="1">
                          <a:noAutofit/>
                        </wps:bodyPr>
                      </wps:wsp>
                      <wps:wsp>
                        <wps:cNvPr id="31" name="Line 17"/>
                        <wps:cNvCnPr/>
                        <wps:spPr bwMode="auto">
                          <a:xfrm>
                            <a:off x="3582541" y="6174979"/>
                            <a:ext cx="34226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Straight Connector 32"/>
                        <wps:cNvCnPr/>
                        <wps:spPr>
                          <a:xfrm>
                            <a:off x="3588887" y="5356747"/>
                            <a:ext cx="0" cy="818865"/>
                          </a:xfrm>
                          <a:prstGeom prst="line">
                            <a:avLst/>
                          </a:prstGeom>
                          <a:ln w="19050">
                            <a:solidFill>
                              <a:schemeClr val="tx1"/>
                            </a:solidFill>
                            <a:round/>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flipV="1">
                            <a:off x="3487578" y="5356747"/>
                            <a:ext cx="107499" cy="150"/>
                          </a:xfrm>
                          <a:prstGeom prst="line">
                            <a:avLst/>
                          </a:prstGeom>
                          <a:ln w="19050">
                            <a:solidFill>
                              <a:schemeClr val="tx1"/>
                            </a:solidFill>
                            <a:round/>
                          </a:ln>
                        </wps:spPr>
                        <wps:style>
                          <a:lnRef idx="1">
                            <a:schemeClr val="accent1"/>
                          </a:lnRef>
                          <a:fillRef idx="0">
                            <a:schemeClr val="accent1"/>
                          </a:fillRef>
                          <a:effectRef idx="0">
                            <a:schemeClr val="accent1"/>
                          </a:effectRef>
                          <a:fontRef idx="minor">
                            <a:schemeClr val="tx1"/>
                          </a:fontRef>
                        </wps:style>
                        <wps:bodyPr/>
                      </wps:wsp>
                      <wps:wsp>
                        <wps:cNvPr id="34" name="Text Box 12"/>
                        <wps:cNvSpPr txBox="1">
                          <a:spLocks noChangeArrowheads="1"/>
                        </wps:cNvSpPr>
                        <wps:spPr bwMode="auto">
                          <a:xfrm>
                            <a:off x="3931502" y="5873750"/>
                            <a:ext cx="1449514" cy="517241"/>
                          </a:xfrm>
                          <a:prstGeom prst="rect">
                            <a:avLst/>
                          </a:prstGeom>
                          <a:solidFill>
                            <a:srgbClr val="FFFFFF"/>
                          </a:solidFill>
                          <a:ln w="19050">
                            <a:solidFill>
                              <a:srgbClr val="000000"/>
                            </a:solidFill>
                            <a:miter lim="800000"/>
                            <a:headEnd/>
                            <a:tailEnd/>
                          </a:ln>
                        </wps:spPr>
                        <wps:txbx>
                          <w:txbxContent>
                            <w:p w14:paraId="26C94D28" w14:textId="77777777" w:rsidR="00E172EC" w:rsidRPr="006744C2" w:rsidRDefault="00E172EC" w:rsidP="00E172EC">
                              <w:pPr>
                                <w:pStyle w:val="NormalWeb"/>
                                <w:spacing w:before="40" w:after="40"/>
                                <w:jc w:val="center"/>
                              </w:pPr>
                              <w:r w:rsidRPr="006744C2">
                                <w:rPr>
                                  <w:rFonts w:eastAsia="Calibri"/>
                                  <w:sz w:val="18"/>
                                  <w:szCs w:val="18"/>
                                </w:rPr>
                                <w:t>Full-text excluded from quantitative synthesis (n=1)</w:t>
                              </w:r>
                            </w:p>
                          </w:txbxContent>
                        </wps:txbx>
                        <wps:bodyPr rot="0" vert="horz" wrap="square" lIns="91440" tIns="45720" rIns="91440" bIns="45720" anchor="t" anchorCtr="0" upright="1">
                          <a:noAutofit/>
                        </wps:bodyPr>
                      </wps:wsp>
                    </wpc:wpc>
                  </a:graphicData>
                </a:graphic>
              </wp:inline>
            </w:drawing>
          </mc:Choice>
          <mc:Fallback>
            <w:pict>
              <v:group w14:anchorId="167C8FFA" id="Canvas 19" o:spid="_x0000_s1030" editas="canvas" style="width:446.3pt;height:529.75pt;mso-position-horizontal-relative:char;mso-position-vertical-relative:line" coordsize="56673,672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6673;height:67278;visibility:visible;mso-wrap-style:square">
                  <v:fill o:detectmouseclick="t"/>
                  <v:path o:connecttype="none"/>
                </v:shape>
                <v:shape id="Text Box 4" o:spid="_x0000_s1032" type="#_x0000_t202" style="position:absolute;left:1599;top:2425;width:21489;height:7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" strokeweight="1.5pt">
                  <v:textbox>
                    <w:txbxContent>
                      <w:p w14:paraId="3D992202"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Records identified through database searching (n=</w:t>
                        </w:r>
                        <w:r>
                          <w:rPr>
                            <w:rFonts w:ascii="Times New Roman" w:hAnsi="Times New Roman" w:cs="Times New Roman"/>
                            <w:sz w:val="18"/>
                            <w:szCs w:val="18"/>
                          </w:rPr>
                          <w:t>4373</w:t>
                        </w:r>
                        <w:r w:rsidRPr="006744C2">
                          <w:rPr>
                            <w:rFonts w:ascii="Times New Roman" w:hAnsi="Times New Roman" w:cs="Times New Roman"/>
                            <w:sz w:val="18"/>
                            <w:szCs w:val="18"/>
                          </w:rPr>
                          <w:t>)</w:t>
                        </w:r>
                      </w:p>
                      <w:p w14:paraId="36BA6D89" w14:textId="77777777" w:rsidR="00E172EC" w:rsidRPr="006744C2" w:rsidRDefault="00E172EC" w:rsidP="00E172EC">
                        <w:pPr>
                          <w:jc w:val="center"/>
                          <w:rPr>
                            <w:rFonts w:ascii="Times New Roman" w:hAnsi="Times New Roman" w:cs="Times New Roman"/>
                            <w:sz w:val="18"/>
                            <w:szCs w:val="18"/>
                          </w:rPr>
                        </w:pPr>
                        <w:r w:rsidRPr="006744C2">
                          <w:rPr>
                            <w:rFonts w:ascii="Times New Roman" w:hAnsi="Times New Roman" w:cs="Times New Roman"/>
                            <w:sz w:val="18"/>
                            <w:szCs w:val="18"/>
                          </w:rPr>
                          <w:t>PubMed (</w:t>
                        </w:r>
                        <w:r w:rsidRPr="005D24F3">
                          <w:rPr>
                            <w:rFonts w:ascii="Times New Roman" w:hAnsi="Times New Roman" w:cs="Times New Roman"/>
                            <w:sz w:val="18"/>
                            <w:szCs w:val="18"/>
                          </w:rPr>
                          <w:t>2685</w:t>
                        </w:r>
                        <w:r w:rsidRPr="006744C2">
                          <w:rPr>
                            <w:rFonts w:ascii="Times New Roman" w:hAnsi="Times New Roman" w:cs="Times New Roman"/>
                            <w:sz w:val="18"/>
                            <w:szCs w:val="18"/>
                          </w:rPr>
                          <w:t>); Web of Science (494); Scopus (1194)</w:t>
                        </w:r>
                      </w:p>
                      <w:p w14:paraId="2908ED33" w14:textId="77777777" w:rsidR="00E172EC" w:rsidRPr="006744C2" w:rsidRDefault="00E172EC" w:rsidP="00E172EC">
                        <w:pPr>
                          <w:spacing w:before="40" w:after="40"/>
                          <w:jc w:val="center"/>
                          <w:rPr>
                            <w:rFonts w:ascii="Times New Roman" w:hAnsi="Times New Roman" w:cs="Times New Roman"/>
                            <w:sz w:val="18"/>
                            <w:szCs w:val="18"/>
                          </w:rPr>
                        </w:pPr>
                      </w:p>
                    </w:txbxContent>
                  </v:textbox>
                </v:shape>
                <v:shape id="Text Box 5" o:spid="_x0000_s1033" type="#_x0000_t202" style="position:absolute;left:28572;top:2285;width:21488;height:7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" strokeweight="1.5pt">
                  <v:textbox>
                    <w:txbxContent>
                      <w:p w14:paraId="1A0E72EF"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Additional records identified through other sources (n=555)</w:t>
                        </w:r>
                      </w:p>
                      <w:p w14:paraId="375BEC5A"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WHO LIS (19); AGRIS (360); CGIAR FISH (159); IFPRI (9); WorldFish (8)</w:t>
                        </w:r>
                      </w:p>
                    </w:txbxContent>
                  </v:textbox>
                </v:shape>
                <v:line id="Line 6" o:spid="_x0000_s1034" style="position:absolute;visibility:visible;mso-wrap-style:square" from="11882,9841" to="11882,114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" strokeweight="1.5pt">
                  <v:stroke endarrow="block"/>
                </v:line>
                <v:line id="Line 7" o:spid="_x0000_s1035" style="position:absolute;visibility:visible;mso-wrap-style:square" from="39322,9841" to="39322,114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" strokeweight="1.5pt">
                  <v:stroke endarrow="block"/>
                </v:line>
                <v:shape id="Text Box 8" o:spid="_x0000_s1036" type="#_x0000_t202" style="position:absolute;left:10744;top:11430;width:29718;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" strokeweight="1.5pt">
                  <v:textbox>
                    <w:txbxContent>
                      <w:p w14:paraId="453DBF2C"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Records after duplicates removed (n=</w:t>
                        </w:r>
                        <w:r>
                          <w:rPr>
                            <w:rFonts w:ascii="Times New Roman" w:hAnsi="Times New Roman" w:cs="Times New Roman"/>
                            <w:sz w:val="18"/>
                            <w:szCs w:val="18"/>
                          </w:rPr>
                          <w:t>4400</w:t>
                        </w:r>
                        <w:r w:rsidRPr="006744C2">
                          <w:rPr>
                            <w:rFonts w:ascii="Times New Roman" w:hAnsi="Times New Roman" w:cs="Times New Roman"/>
                            <w:sz w:val="18"/>
                            <w:szCs w:val="18"/>
                          </w:rPr>
                          <w:t>)</w:t>
                        </w:r>
                      </w:p>
                    </w:txbxContent>
                  </v:textbox>
                </v:shape>
                <v:line id="Line 9" o:spid="_x0000_s1037" style="position:absolute;visibility:visible;mso-wrap-style:square" from="25596,14859" to="25603,18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" strokeweight="1.5pt">
                  <v:stroke endarrow="block"/>
                </v:line>
                <v:shape id="Text Box 10" o:spid="_x0000_s1038" type="#_x0000_t202" style="position:absolute;left:14574;top:18288;width:18288;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" strokeweight="1.5pt">
                  <v:textbox>
                    <w:txbxContent>
                      <w:p w14:paraId="4B0CF6F8"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Titles screened (n=</w:t>
                        </w:r>
                        <w:r>
                          <w:rPr>
                            <w:rFonts w:ascii="Times New Roman" w:hAnsi="Times New Roman" w:cs="Times New Roman"/>
                            <w:sz w:val="18"/>
                            <w:szCs w:val="18"/>
                          </w:rPr>
                          <w:t>4400</w:t>
                        </w:r>
                        <w:r w:rsidRPr="006744C2">
                          <w:rPr>
                            <w:rFonts w:ascii="Times New Roman" w:hAnsi="Times New Roman" w:cs="Times New Roman"/>
                            <w:sz w:val="18"/>
                            <w:szCs w:val="18"/>
                          </w:rPr>
                          <w:t>)</w:t>
                        </w:r>
                      </w:p>
                    </w:txbxContent>
                  </v:textbox>
                </v:shape>
                <v:line id="Line 11" o:spid="_x0000_s1039" style="position:absolute;visibility:visible;mso-wrap-style:square" from="32862,20116" to="36291,201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" strokeweight="1.5pt">
                  <v:stroke endarrow="block"/>
                </v:line>
                <v:shape id="Text Box 12" o:spid="_x0000_s1040" type="#_x0000_t202" style="position:absolute;left:36332;top:18286;width:18526;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" strokeweight="1.5pt">
                  <v:textbox>
                    <w:txbxContent>
                      <w:p w14:paraId="6F54399E"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Titles excluded (n=</w:t>
                        </w:r>
                        <w:r>
                          <w:rPr>
                            <w:rFonts w:ascii="Times New Roman" w:hAnsi="Times New Roman" w:cs="Times New Roman"/>
                            <w:sz w:val="18"/>
                            <w:szCs w:val="18"/>
                          </w:rPr>
                          <w:t>4115</w:t>
                        </w:r>
                        <w:r w:rsidRPr="006744C2">
                          <w:rPr>
                            <w:rFonts w:ascii="Times New Roman" w:hAnsi="Times New Roman" w:cs="Times New Roman"/>
                            <w:sz w:val="18"/>
                            <w:szCs w:val="18"/>
                          </w:rPr>
                          <w:t>)</w:t>
                        </w:r>
                      </w:p>
                    </w:txbxContent>
                  </v:textbox>
                </v:shape>
                <v:shape id="Text Box 13" o:spid="_x0000_s1041" type="#_x0000_t202" style="position:absolute;left:14923;top:41828;width:18288;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" strokeweight="1.5pt">
                  <v:textbox>
                    <w:txbxContent>
                      <w:p w14:paraId="058E9463"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Full-text articles assessed for eligibility (n=13</w:t>
                        </w:r>
                        <w:r>
                          <w:rPr>
                            <w:rFonts w:ascii="Times New Roman" w:hAnsi="Times New Roman" w:cs="Times New Roman"/>
                            <w:sz w:val="18"/>
                            <w:szCs w:val="18"/>
                          </w:rPr>
                          <w:t>9</w:t>
                        </w:r>
                        <w:r w:rsidRPr="006744C2">
                          <w:rPr>
                            <w:rFonts w:ascii="Times New Roman" w:hAnsi="Times New Roman" w:cs="Times New Roman"/>
                            <w:sz w:val="18"/>
                            <w:szCs w:val="18"/>
                          </w:rPr>
                          <w:t>)</w:t>
                        </w:r>
                      </w:p>
                    </w:txbxContent>
                  </v:textbox>
                </v:shape>
                <v:line id="Line 14" o:spid="_x0000_s1042" style="position:absolute;visibility:visible;mso-wrap-style:square" from="25603,21717" to="25609,25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" strokeweight="1.5pt">
                  <v:stroke endarrow="block"/>
                </v:line>
                <v:shape id="Text Box 15" o:spid="_x0000_s1043" type="#_x0000_t202" style="position:absolute;left:16459;top:50515;width:18288;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" strokeweight="1.5pt">
                  <v:textbox>
                    <w:txbxContent>
                      <w:p w14:paraId="18B8C20F"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Studies included in qualitative synthesis (n=26)</w:t>
                        </w:r>
                      </w:p>
                    </w:txbxContent>
                  </v:textbox>
                </v:shape>
                <v:shape id="Text Box 16" o:spid="_x0000_s1044" type="#_x0000_t202" style="position:absolute;left:36623;top:41822;width:18220;height:15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" strokeweight="1.5pt">
                  <v:textbox>
                    <w:txbxContent>
                      <w:p w14:paraId="37BA5BEA"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Full-text articles excluded (n=1</w:t>
                        </w:r>
                        <w:r>
                          <w:rPr>
                            <w:rFonts w:ascii="Times New Roman" w:hAnsi="Times New Roman" w:cs="Times New Roman"/>
                            <w:sz w:val="18"/>
                            <w:szCs w:val="18"/>
                          </w:rPr>
                          <w:t>13</w:t>
                        </w:r>
                        <w:r w:rsidRPr="006744C2">
                          <w:rPr>
                            <w:rFonts w:ascii="Times New Roman" w:hAnsi="Times New Roman" w:cs="Times New Roman"/>
                            <w:sz w:val="18"/>
                            <w:szCs w:val="18"/>
                          </w:rPr>
                          <w:t>)</w:t>
                        </w:r>
                      </w:p>
                      <w:p w14:paraId="0364F37C"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 quantitative use data (9</w:t>
                        </w:r>
                        <w:r>
                          <w:rPr>
                            <w:rFonts w:ascii="Times New Roman" w:hAnsi="Times New Roman" w:cs="Times New Roman"/>
                            <w:sz w:val="18"/>
                            <w:szCs w:val="18"/>
                          </w:rPr>
                          <w:t>4</w:t>
                        </w:r>
                        <w:r w:rsidRPr="006744C2">
                          <w:rPr>
                            <w:rFonts w:ascii="Times New Roman" w:hAnsi="Times New Roman" w:cs="Times New Roman"/>
                            <w:sz w:val="18"/>
                            <w:szCs w:val="18"/>
                          </w:rPr>
                          <w:t>)</w:t>
                        </w:r>
                      </w:p>
                      <w:p w14:paraId="52DD8D80"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eastAsia="Calibri" w:hAnsi="Times New Roman" w:cs="Times New Roman"/>
                            <w:sz w:val="18"/>
                            <w:szCs w:val="18"/>
                          </w:rPr>
                          <w:t>No source/methodology for data provided (9)</w:t>
                        </w:r>
                      </w:p>
                      <w:p w14:paraId="188A3CD9"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eastAsia="Calibri" w:hAnsi="Times New Roman" w:cs="Times New Roman"/>
                            <w:sz w:val="18"/>
                            <w:szCs w:val="18"/>
                          </w:rPr>
                          <w:t>Outside date range (1)</w:t>
                        </w:r>
                      </w:p>
                      <w:p w14:paraId="0A4D000A"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Data collected exclusively from a</w:t>
                        </w:r>
                        <w:r w:rsidRPr="006744C2">
                          <w:rPr>
                            <w:rFonts w:ascii="Times New Roman" w:hAnsi="Times New Roman" w:cs="Times New Roman"/>
                          </w:rPr>
                          <w:t xml:space="preserve"> </w:t>
                        </w:r>
                        <w:r w:rsidRPr="006744C2">
                          <w:rPr>
                            <w:rFonts w:ascii="Times New Roman" w:hAnsi="Times New Roman" w:cs="Times New Roman"/>
                            <w:sz w:val="18"/>
                            <w:szCs w:val="18"/>
                          </w:rPr>
                          <w:t>research protocol (</w:t>
                        </w:r>
                        <w:r>
                          <w:rPr>
                            <w:rFonts w:ascii="Times New Roman" w:hAnsi="Times New Roman" w:cs="Times New Roman"/>
                            <w:sz w:val="18"/>
                            <w:szCs w:val="18"/>
                          </w:rPr>
                          <w:t>6</w:t>
                        </w:r>
                        <w:r w:rsidRPr="006744C2">
                          <w:rPr>
                            <w:rFonts w:ascii="Times New Roman" w:hAnsi="Times New Roman" w:cs="Times New Roman"/>
                            <w:sz w:val="18"/>
                            <w:szCs w:val="18"/>
                          </w:rPr>
                          <w:t>)</w:t>
                        </w:r>
                      </w:p>
                      <w:p w14:paraId="470743BE"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Extrapolated data (3)</w:t>
                        </w:r>
                      </w:p>
                      <w:p w14:paraId="7CBEAE21" w14:textId="77777777" w:rsidR="00E172EC" w:rsidRPr="006744C2" w:rsidRDefault="00E172EC" w:rsidP="00E172EC">
                        <w:pPr>
                          <w:spacing w:before="40" w:after="40"/>
                          <w:jc w:val="center"/>
                          <w:rPr>
                            <w:rFonts w:ascii="Times New Roman" w:hAnsi="Times New Roman" w:cs="Times New Roman"/>
                            <w:sz w:val="18"/>
                            <w:szCs w:val="18"/>
                          </w:rPr>
                        </w:pPr>
                      </w:p>
                    </w:txbxContent>
                  </v:textbox>
                </v:shape>
                <v:line id="Line 17" o:spid="_x0000_s1045" style="position:absolute;visibility:visible;mso-wrap-style:square" from="33211,44571" to="36640,44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" strokeweight="1.5pt">
                  <v:stroke endarrow="block"/>
                </v:line>
                <v:line id="Line 18" o:spid="_x0000_s1046" style="position:absolute;visibility:visible;mso-wrap-style:square" from="25596,47543" to="25609,503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" strokeweight="1.5pt">
                  <v:stroke endarrow="block"/>
                </v:line>
                <v:shape id="Text Box 19" o:spid="_x0000_s1047" type="#_x0000_t202" style="position:absolute;left:16457;top:59746;width:18288;height:5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" strokeweight="1.5pt">
                  <v:textbox>
                    <w:txbxContent>
                      <w:p w14:paraId="2580A83D" w14:textId="77777777" w:rsidR="00E172EC" w:rsidRPr="006744C2" w:rsidRDefault="00E172EC" w:rsidP="00E172EC">
                        <w:pPr>
                          <w:spacing w:before="40" w:after="40"/>
                          <w:jc w:val="center"/>
                          <w:rPr>
                            <w:rFonts w:ascii="Times New Roman" w:hAnsi="Times New Roman" w:cs="Times New Roman"/>
                            <w:sz w:val="18"/>
                            <w:szCs w:val="18"/>
                          </w:rPr>
                        </w:pPr>
                        <w:r w:rsidRPr="006744C2">
                          <w:rPr>
                            <w:rFonts w:ascii="Times New Roman" w:hAnsi="Times New Roman" w:cs="Times New Roman"/>
                            <w:sz w:val="18"/>
                            <w:szCs w:val="18"/>
                          </w:rPr>
                          <w:t>Studies included in quantitative synthesis (meta-analysis) (n=25)</w:t>
                        </w:r>
                      </w:p>
                    </w:txbxContent>
                  </v:textbox>
                </v:shape>
                <v:line id="Line 20" o:spid="_x0000_s1048" style="position:absolute;visibility:visible;mso-wrap-style:square" from="25603,56363" to="25609,597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" strokeweight="1.5pt">
                  <v:stroke endarrow="block"/>
                </v:line>
                <v:shape id="Text Box 10" o:spid="_x0000_s1049" type="#_x0000_t202" style="position:absolute;left:14580;top:25146;width:18282;height:34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" strokeweight="1.5pt">
                  <v:textbox>
                    <w:txbxContent>
                      <w:p w14:paraId="788B450B" w14:textId="77777777" w:rsidR="00E172EC" w:rsidRPr="006744C2" w:rsidRDefault="00E172EC" w:rsidP="00E172EC">
                        <w:pPr>
                          <w:pStyle w:val="FootnoteText1"/>
                          <w:spacing w:before="40" w:after="40" w:line="276" w:lineRule="auto"/>
                          <w:jc w:val="center"/>
                          <w:rPr>
                            <w:rFonts w:ascii="Times New Roman" w:hAnsi="Times New Roman" w:cs="Times New Roman"/>
                            <w:sz w:val="18"/>
                            <w:szCs w:val="18"/>
                          </w:rPr>
                        </w:pPr>
                        <w:r w:rsidRPr="006744C2">
                          <w:rPr>
                            <w:rFonts w:ascii="Times New Roman" w:eastAsia="Calibri" w:hAnsi="Times New Roman" w:cs="Times New Roman"/>
                            <w:sz w:val="18"/>
                            <w:szCs w:val="18"/>
                          </w:rPr>
                          <w:t>Abstracts screened (n=</w:t>
                        </w:r>
                        <w:r>
                          <w:rPr>
                            <w:rFonts w:ascii="Times New Roman" w:eastAsia="Calibri" w:hAnsi="Times New Roman" w:cs="Times New Roman"/>
                            <w:sz w:val="18"/>
                            <w:szCs w:val="18"/>
                          </w:rPr>
                          <w:t>285</w:t>
                        </w:r>
                        <w:r w:rsidRPr="006744C2">
                          <w:rPr>
                            <w:rFonts w:ascii="Times New Roman" w:eastAsia="Calibri" w:hAnsi="Times New Roman" w:cs="Times New Roman"/>
                            <w:sz w:val="18"/>
                            <w:szCs w:val="18"/>
                          </w:rPr>
                          <w:t>)</w:t>
                        </w:r>
                      </w:p>
                    </w:txbxContent>
                  </v:textbox>
                </v:shape>
                <v:line id="Line 14" o:spid="_x0000_s1050" style="position:absolute;visibility:visible;mso-wrap-style:square" from="25592,28574" to="25607,41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" strokeweight="1.5pt">
                  <v:stroke endarrow="block"/>
                </v:line>
                <v:line id="Line 11" o:spid="_x0000_s1051" style="position:absolute;visibility:visible;mso-wrap-style:square" from="32815,26960" to="36238,269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" strokeweight="1.5pt">
                  <v:stroke endarrow="block"/>
                </v:line>
                <v:shape id="Text Box 12" o:spid="_x0000_s1052" type="#_x0000_t202" style="position:absolute;left:36279;top:25129;width:18522;height:12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" strokeweight="1.5pt">
                  <v:textbox>
                    <w:txbxContent>
                      <w:p w14:paraId="0E85CF01" w14:textId="77777777" w:rsidR="00E172EC" w:rsidRPr="006744C2" w:rsidRDefault="00E172EC" w:rsidP="00E172EC">
                        <w:pPr>
                          <w:pStyle w:val="FootnoteText1"/>
                          <w:spacing w:before="40" w:after="40" w:line="276" w:lineRule="auto"/>
                          <w:jc w:val="center"/>
                          <w:rPr>
                            <w:rFonts w:ascii="Times New Roman" w:eastAsia="Calibri" w:hAnsi="Times New Roman" w:cs="Times New Roman"/>
                            <w:sz w:val="18"/>
                            <w:szCs w:val="18"/>
                          </w:rPr>
                        </w:pPr>
                        <w:r w:rsidRPr="006744C2">
                          <w:rPr>
                            <w:rFonts w:ascii="Times New Roman" w:eastAsia="Calibri" w:hAnsi="Times New Roman" w:cs="Times New Roman"/>
                            <w:sz w:val="18"/>
                            <w:szCs w:val="18"/>
                          </w:rPr>
                          <w:t>Abstracts excluded (n=</w:t>
                        </w:r>
                        <w:r>
                          <w:rPr>
                            <w:rFonts w:ascii="Times New Roman" w:eastAsia="Calibri" w:hAnsi="Times New Roman" w:cs="Times New Roman"/>
                            <w:sz w:val="18"/>
                            <w:szCs w:val="18"/>
                          </w:rPr>
                          <w:t>146</w:t>
                        </w:r>
                        <w:r w:rsidRPr="006744C2">
                          <w:rPr>
                            <w:rFonts w:ascii="Times New Roman" w:eastAsia="Calibri" w:hAnsi="Times New Roman" w:cs="Times New Roman"/>
                            <w:sz w:val="18"/>
                            <w:szCs w:val="18"/>
                          </w:rPr>
                          <w:t>)</w:t>
                        </w:r>
                      </w:p>
                      <w:p w14:paraId="3E63130F"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 quantitative use data (</w:t>
                        </w:r>
                        <w:r>
                          <w:rPr>
                            <w:rFonts w:ascii="Times New Roman" w:hAnsi="Times New Roman" w:cs="Times New Roman"/>
                            <w:sz w:val="18"/>
                            <w:szCs w:val="18"/>
                          </w:rPr>
                          <w:t>120</w:t>
                        </w:r>
                        <w:r w:rsidRPr="006744C2">
                          <w:rPr>
                            <w:rFonts w:ascii="Times New Roman" w:hAnsi="Times New Roman" w:cs="Times New Roman"/>
                            <w:sz w:val="18"/>
                            <w:szCs w:val="18"/>
                          </w:rPr>
                          <w:t>)</w:t>
                        </w:r>
                      </w:p>
                      <w:p w14:paraId="79DEFB0A"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Not in English (2)</w:t>
                        </w:r>
                      </w:p>
                      <w:p w14:paraId="7A51B19B"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Data collected exclusively from a</w:t>
                        </w:r>
                        <w:r w:rsidRPr="006744C2">
                          <w:rPr>
                            <w:rFonts w:ascii="Times New Roman" w:hAnsi="Times New Roman" w:cs="Times New Roman"/>
                          </w:rPr>
                          <w:t xml:space="preserve"> </w:t>
                        </w:r>
                        <w:r w:rsidRPr="006744C2">
                          <w:rPr>
                            <w:rFonts w:ascii="Times New Roman" w:hAnsi="Times New Roman" w:cs="Times New Roman"/>
                            <w:sz w:val="18"/>
                            <w:szCs w:val="18"/>
                          </w:rPr>
                          <w:t>research protocol (1</w:t>
                        </w:r>
                        <w:r>
                          <w:rPr>
                            <w:rFonts w:ascii="Times New Roman" w:hAnsi="Times New Roman" w:cs="Times New Roman"/>
                            <w:sz w:val="18"/>
                            <w:szCs w:val="18"/>
                          </w:rPr>
                          <w:t>8</w:t>
                        </w:r>
                        <w:r w:rsidRPr="006744C2">
                          <w:rPr>
                            <w:rFonts w:ascii="Times New Roman" w:hAnsi="Times New Roman" w:cs="Times New Roman"/>
                            <w:sz w:val="18"/>
                            <w:szCs w:val="18"/>
                          </w:rPr>
                          <w:t>)</w:t>
                        </w:r>
                      </w:p>
                      <w:p w14:paraId="2B1774A1" w14:textId="77777777" w:rsidR="00E172EC" w:rsidRPr="006744C2" w:rsidRDefault="00E172EC" w:rsidP="00E172EC">
                        <w:pPr>
                          <w:pStyle w:val="FootnoteText1"/>
                          <w:numPr>
                            <w:ilvl w:val="0"/>
                            <w:numId w:val="3"/>
                          </w:numPr>
                          <w:spacing w:before="40" w:after="40" w:line="276" w:lineRule="auto"/>
                          <w:rPr>
                            <w:rFonts w:ascii="Times New Roman" w:hAnsi="Times New Roman" w:cs="Times New Roman"/>
                            <w:sz w:val="18"/>
                            <w:szCs w:val="18"/>
                          </w:rPr>
                        </w:pPr>
                        <w:r w:rsidRPr="006744C2">
                          <w:rPr>
                            <w:rFonts w:ascii="Times New Roman" w:hAnsi="Times New Roman" w:cs="Times New Roman"/>
                            <w:sz w:val="18"/>
                            <w:szCs w:val="18"/>
                          </w:rPr>
                          <w:t>Not available for review (6)</w:t>
                        </w:r>
                      </w:p>
                    </w:txbxContent>
                  </v:textbox>
                </v:shape>
                <v:line id="Line 17" o:spid="_x0000_s1053" style="position:absolute;visibility:visible;mso-wrap-style:square" from="35825,61749" to="39248,617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" strokeweight="1.5pt">
                  <v:stroke endarrow="block"/>
                </v:line>
                <v:line id="Straight Connector 32" o:spid="_x0000_s1054" style="position:absolute;visibility:visible;mso-wrap-style:square" from="35888,53567" to="35888,617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" strokecolor="black [3213]" strokeweight="1.5pt"/>
                <v:line id="Straight Connector 33" o:spid="_x0000_s1055" style="position:absolute;flip:y;visibility:visible;mso-wrap-style:square" from="34875,53567" to="35950,5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" strokecolor="black [3213]" strokeweight="1.5pt"/>
                <v:shape id="Text Box 12" o:spid="_x0000_s1056" type="#_x0000_t202" style="position:absolute;left:39315;top:58737;width:14495;height:5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" strokeweight="1.5pt">
                  <v:textbox>
                    <w:txbxContent>
                      <w:p w14:paraId="26C94D28" w14:textId="77777777" w:rsidR="00E172EC" w:rsidRPr="006744C2" w:rsidRDefault="00E172EC" w:rsidP="00E172EC">
                        <w:pPr>
                          <w:pStyle w:val="NormalWeb"/>
                          <w:spacing w:before="40" w:after="40"/>
                          <w:jc w:val="center"/>
                        </w:pPr>
                        <w:r w:rsidRPr="006744C2">
                          <w:rPr>
                            <w:rFonts w:eastAsia="Calibri"/>
                            <w:sz w:val="18"/>
                            <w:szCs w:val="18"/>
                          </w:rPr>
                          <w:t>Full-text excluded from quantitative synthesis (n=1)</w:t>
                        </w:r>
                      </w:p>
                    </w:txbxContent>
                  </v:textbox>
                </v:shape>
                <w10:anchorlock/>
              </v:group>
            </w:pict>
          </mc:Fallback>
        </mc:AlternateContent>
      </w:r>
    </w:p>
    <w:p w14:paraId="4532CA24" w14:textId="77777777" w:rsidR="00E172EC"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 xml:space="preserve">ure </w:t>
      </w:r>
      <w:r w:rsidRPr="006744C2">
        <w:rPr>
          <w:rFonts w:ascii="Times New Roman" w:eastAsia="Calibri" w:hAnsi="Times New Roman" w:cs="Times New Roman"/>
          <w:b/>
          <w:sz w:val="20"/>
          <w:szCs w:val="20"/>
        </w:rPr>
        <w:t>S</w:t>
      </w:r>
      <w:r>
        <w:rPr>
          <w:rFonts w:ascii="Times New Roman" w:eastAsia="Calibri" w:hAnsi="Times New Roman" w:cs="Times New Roman"/>
          <w:b/>
          <w:sz w:val="20"/>
          <w:szCs w:val="20"/>
        </w:rPr>
        <w:t>1</w:t>
      </w:r>
      <w:r w:rsidRPr="006744C2">
        <w:rPr>
          <w:rFonts w:ascii="Times New Roman" w:eastAsia="Calibri" w:hAnsi="Times New Roman" w:cs="Times New Roman"/>
          <w:b/>
          <w:sz w:val="20"/>
          <w:szCs w:val="20"/>
        </w:rPr>
        <w:t>.</w:t>
      </w:r>
      <w:r w:rsidRPr="006744C2">
        <w:rPr>
          <w:rFonts w:ascii="Times New Roman" w:eastAsia="Calibri" w:hAnsi="Times New Roman" w:cs="Times New Roman"/>
          <w:sz w:val="20"/>
          <w:szCs w:val="20"/>
        </w:rPr>
        <w:t xml:space="preserve"> Flow chart for systematic review</w:t>
      </w:r>
      <w:r w:rsidRPr="00DD6E35">
        <w:rPr>
          <w:rFonts w:ascii="Times New Roman" w:eastAsia="Calibri" w:hAnsi="Times New Roman" w:cs="Times New Roman"/>
          <w:sz w:val="20"/>
          <w:szCs w:val="20"/>
          <w:vertAlign w:val="superscript"/>
        </w:rPr>
        <w:t>2</w:t>
      </w:r>
      <w:r w:rsidRPr="006744C2">
        <w:rPr>
          <w:rFonts w:ascii="Times New Roman" w:eastAsia="Calibri" w:hAnsi="Times New Roman" w:cs="Times New Roman"/>
          <w:sz w:val="20"/>
          <w:szCs w:val="20"/>
        </w:rPr>
        <w:t xml:space="preserve"> and meta-analysis of quantitative antimicrobial us</w:t>
      </w:r>
      <w:r>
        <w:rPr>
          <w:rFonts w:ascii="Times New Roman" w:eastAsia="Calibri" w:hAnsi="Times New Roman" w:cs="Times New Roman"/>
          <w:sz w:val="20"/>
          <w:szCs w:val="20"/>
        </w:rPr>
        <w:t>e</w:t>
      </w:r>
      <w:r w:rsidRPr="006744C2">
        <w:rPr>
          <w:rFonts w:ascii="Times New Roman" w:eastAsia="Calibri" w:hAnsi="Times New Roman" w:cs="Times New Roman"/>
          <w:sz w:val="20"/>
          <w:szCs w:val="20"/>
        </w:rPr>
        <w:t xml:space="preserve"> in aquaculture.</w:t>
      </w:r>
    </w:p>
    <w:p w14:paraId="48819228" w14:textId="77777777" w:rsidR="00E172EC" w:rsidRPr="005D7634" w:rsidRDefault="00E172EC" w:rsidP="00E172EC">
      <w:pPr>
        <w:spacing w:after="200"/>
        <w:rPr>
          <w:rFonts w:ascii="Times New Roman" w:eastAsia="Calibri" w:hAnsi="Times New Roman" w:cs="Times New Roman"/>
          <w:sz w:val="20"/>
          <w:szCs w:val="20"/>
        </w:rPr>
      </w:pPr>
    </w:p>
    <w:p w14:paraId="2DD0E286" w14:textId="77777777" w:rsidR="00E172EC" w:rsidRDefault="00E172EC" w:rsidP="00E172EC">
      <w:pPr>
        <w:spacing w:after="200"/>
        <w:rPr>
          <w:rFonts w:ascii="Times New Roman" w:eastAsia="Calibri" w:hAnsi="Times New Roman" w:cs="Times New Roman"/>
          <w:b/>
          <w:sz w:val="20"/>
          <w:szCs w:val="20"/>
        </w:rPr>
      </w:pPr>
      <w:r>
        <w:rPr>
          <w:rFonts w:ascii="Times New Roman" w:eastAsia="Calibri" w:hAnsi="Times New Roman" w:cs="Times New Roman"/>
          <w:b/>
          <w:noProof/>
          <w:sz w:val="20"/>
          <w:szCs w:val="20"/>
        </w:rPr>
        <w:lastRenderedPageBreak/>
        <w:drawing>
          <wp:inline distT="0" distB="0" distL="0" distR="0" wp14:anchorId="3D401A88" wp14:editId="5F46A860">
            <wp:extent cx="5943600" cy="45929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A Figure S2 PDF.pdf"/>
                    <pic:cNvPicPr/>
                  </pic:nvPicPr>
                  <pic:blipFill>
                    <a:blip r:embed="rId5">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18EE7ED" w14:textId="77777777" w:rsidR="00E172EC"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2</w:t>
      </w:r>
      <w:r w:rsidRPr="006744C2">
        <w:rPr>
          <w:rFonts w:ascii="Times New Roman" w:eastAsia="Calibri" w:hAnsi="Times New Roman" w:cs="Times New Roman"/>
          <w:b/>
          <w:sz w:val="20"/>
          <w:szCs w:val="20"/>
        </w:rPr>
        <w:t>.</w:t>
      </w:r>
      <w:r w:rsidRPr="006744C2">
        <w:rPr>
          <w:rFonts w:ascii="Times New Roman" w:eastAsia="Calibri" w:hAnsi="Times New Roman" w:cs="Times New Roman"/>
          <w:sz w:val="20"/>
          <w:szCs w:val="20"/>
        </w:rPr>
        <w:t xml:space="preserve"> Sensitivity analysis to individual point prevalence surveys. The value is expressed as </w:t>
      </w:r>
      <w:r>
        <w:rPr>
          <w:rFonts w:ascii="Times New Roman" w:eastAsia="Calibri" w:hAnsi="Times New Roman" w:cs="Times New Roman"/>
          <w:sz w:val="20"/>
          <w:szCs w:val="20"/>
        </w:rPr>
        <w:t>the percent deviation from the mean of the</w:t>
      </w:r>
      <w:r w:rsidRPr="006744C2">
        <w:rPr>
          <w:rFonts w:ascii="Times New Roman" w:eastAsia="Calibri" w:hAnsi="Times New Roman" w:cs="Times New Roman"/>
          <w:sz w:val="20"/>
          <w:szCs w:val="20"/>
        </w:rPr>
        <w:t xml:space="preserve"> full set of surveys (n = 146) with each survey individually removed.</w:t>
      </w:r>
    </w:p>
    <w:p w14:paraId="2264403F" w14:textId="77777777" w:rsidR="00E172EC" w:rsidRPr="006744C2" w:rsidRDefault="00E172EC" w:rsidP="00E172EC">
      <w:pPr>
        <w:spacing w:after="200"/>
        <w:rPr>
          <w:rFonts w:ascii="Times New Roman" w:eastAsia="Calibri" w:hAnsi="Times New Roman" w:cs="Times New Roman"/>
          <w:sz w:val="20"/>
          <w:szCs w:val="20"/>
        </w:rPr>
      </w:pPr>
    </w:p>
    <w:p w14:paraId="7B017FDC" w14:textId="5721A280" w:rsidR="00E172EC" w:rsidRPr="006744C2" w:rsidRDefault="000746BC" w:rsidP="00E172EC">
      <w:pPr>
        <w:spacing w:after="200"/>
        <w:rPr>
          <w:rFonts w:ascii="Times New Roman" w:eastAsia="Calibri" w:hAnsi="Times New Roman" w:cs="Times New Roman"/>
          <w:sz w:val="20"/>
          <w:szCs w:val="20"/>
        </w:rPr>
      </w:pPr>
      <w:r>
        <w:rPr>
          <w:rFonts w:ascii="Times New Roman" w:eastAsia="Calibri" w:hAnsi="Times New Roman" w:cs="Times New Roman"/>
          <w:noProof/>
          <w:sz w:val="20"/>
          <w:szCs w:val="20"/>
          <w:lang w:val="en-GB" w:eastAsia="en-GB"/>
        </w:rPr>
        <w:lastRenderedPageBreak/>
        <w:drawing>
          <wp:inline distT="0" distB="0" distL="0" distR="0" wp14:anchorId="19F5B461" wp14:editId="0F50F0B5">
            <wp:extent cx="5943600" cy="45929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MU Growth 2017 to 2030 by country and region_Fig. S3.pdf"/>
                    <pic:cNvPicPr/>
                  </pic:nvPicPr>
                  <pic:blipFill>
                    <a:blip r:embed="rId6">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03930600" w14:textId="77777777" w:rsidR="00E172EC"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3</w:t>
      </w:r>
      <w:r w:rsidRPr="006744C2">
        <w:rPr>
          <w:rFonts w:ascii="Times New Roman" w:eastAsia="Calibri" w:hAnsi="Times New Roman" w:cs="Times New Roman"/>
          <w:b/>
          <w:sz w:val="20"/>
          <w:szCs w:val="20"/>
        </w:rPr>
        <w:t>.</w:t>
      </w:r>
      <w:r w:rsidRPr="006744C2">
        <w:rPr>
          <w:rFonts w:ascii="Times New Roman" w:eastAsia="Calibri" w:hAnsi="Times New Roman" w:cs="Times New Roman"/>
          <w:sz w:val="20"/>
          <w:szCs w:val="20"/>
        </w:rPr>
        <w:t xml:space="preserve"> Growth in antimicrobial </w:t>
      </w:r>
      <w:r>
        <w:rPr>
          <w:rFonts w:ascii="Times New Roman" w:eastAsia="Calibri" w:hAnsi="Times New Roman" w:cs="Times New Roman"/>
          <w:sz w:val="20"/>
          <w:szCs w:val="20"/>
        </w:rPr>
        <w:t>use</w:t>
      </w:r>
      <w:r w:rsidRPr="006744C2">
        <w:rPr>
          <w:rFonts w:ascii="Times New Roman" w:eastAsia="Calibri" w:hAnsi="Times New Roman" w:cs="Times New Roman"/>
          <w:sz w:val="20"/>
          <w:szCs w:val="20"/>
        </w:rPr>
        <w:t xml:space="preserve"> between 2017 and 2030 by </w:t>
      </w:r>
      <w:r>
        <w:rPr>
          <w:rFonts w:ascii="Times New Roman" w:eastAsia="Calibri" w:hAnsi="Times New Roman" w:cs="Times New Roman"/>
          <w:sz w:val="20"/>
          <w:szCs w:val="20"/>
        </w:rPr>
        <w:t xml:space="preserve">(A) </w:t>
      </w:r>
      <w:r w:rsidRPr="006744C2">
        <w:rPr>
          <w:rFonts w:ascii="Times New Roman" w:eastAsia="Calibri" w:hAnsi="Times New Roman" w:cs="Times New Roman"/>
          <w:sz w:val="20"/>
          <w:szCs w:val="20"/>
        </w:rPr>
        <w:t xml:space="preserve">country and </w:t>
      </w:r>
      <w:r>
        <w:rPr>
          <w:rFonts w:ascii="Times New Roman" w:eastAsia="Calibri" w:hAnsi="Times New Roman" w:cs="Times New Roman"/>
          <w:sz w:val="20"/>
          <w:szCs w:val="20"/>
        </w:rPr>
        <w:t>(B)</w:t>
      </w:r>
      <w:r w:rsidRPr="006744C2">
        <w:rPr>
          <w:rFonts w:ascii="Times New Roman" w:eastAsia="Calibri" w:hAnsi="Times New Roman" w:cs="Times New Roman"/>
          <w:sz w:val="20"/>
          <w:szCs w:val="20"/>
        </w:rPr>
        <w:t xml:space="preserve"> region.</w:t>
      </w:r>
    </w:p>
    <w:p w14:paraId="3A59D0D8" w14:textId="77777777" w:rsidR="00E172EC" w:rsidRDefault="00E172EC" w:rsidP="00E172EC">
      <w:pPr>
        <w:spacing w:after="200"/>
        <w:rPr>
          <w:rFonts w:ascii="Times New Roman" w:eastAsia="Calibri" w:hAnsi="Times New Roman" w:cs="Times New Roman"/>
          <w:sz w:val="20"/>
          <w:szCs w:val="20"/>
        </w:rPr>
      </w:pPr>
    </w:p>
    <w:p w14:paraId="22ADB3B4" w14:textId="77777777" w:rsidR="00E172EC" w:rsidRPr="006744C2" w:rsidRDefault="00E172EC" w:rsidP="00E172EC">
      <w:pPr>
        <w:spacing w:after="200"/>
        <w:rPr>
          <w:rFonts w:ascii="Times New Roman" w:eastAsia="Calibri" w:hAnsi="Times New Roman" w:cs="Times New Roman"/>
          <w:sz w:val="20"/>
          <w:szCs w:val="20"/>
        </w:rPr>
      </w:pPr>
    </w:p>
    <w:p w14:paraId="7CD3D3EF" w14:textId="77777777" w:rsidR="00E172EC" w:rsidRPr="00FC3634" w:rsidRDefault="00E172EC" w:rsidP="00E172EC">
      <w:pPr>
        <w:spacing w:after="200"/>
        <w:rPr>
          <w:rFonts w:ascii="Times New Roman" w:eastAsia="Calibri" w:hAnsi="Times New Roman" w:cs="Times New Roman"/>
          <w:sz w:val="20"/>
          <w:szCs w:val="20"/>
        </w:rPr>
      </w:pPr>
      <w:r>
        <w:rPr>
          <w:rFonts w:ascii="Times New Roman" w:eastAsia="Calibri" w:hAnsi="Times New Roman" w:cs="Times New Roman"/>
          <w:noProof/>
          <w:sz w:val="20"/>
          <w:szCs w:val="20"/>
        </w:rPr>
        <w:lastRenderedPageBreak/>
        <w:drawing>
          <wp:inline distT="0" distB="0" distL="0" distR="0" wp14:anchorId="527478A6" wp14:editId="59456925">
            <wp:extent cx="6345643" cy="3032519"/>
            <wp:effectExtent l="0" t="0" r="4445"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MU by Class Figure S4.pdf"/>
                    <pic:cNvPicPr/>
                  </pic:nvPicPr>
                  <pic:blipFill rotWithShape="1">
                    <a:blip r:embed="rId7">
                      <a:extLst>
                        <a:ext uri="{28A0092B-C50C-407E-A947-70E740481C1C}">
                          <a14:useLocalDpi xmlns:a14="http://schemas.microsoft.com/office/drawing/2010/main" val="0"/>
                        </a:ext>
                      </a:extLst>
                    </a:blip>
                    <a:srcRect l="2095" t="6111" b="35543"/>
                    <a:stretch/>
                  </pic:blipFill>
                  <pic:spPr bwMode="auto">
                    <a:xfrm>
                      <a:off x="0" y="0"/>
                      <a:ext cx="6360226" cy="3039488"/>
                    </a:xfrm>
                    <a:prstGeom prst="rect">
                      <a:avLst/>
                    </a:prstGeom>
                    <a:ln>
                      <a:noFill/>
                    </a:ln>
                    <a:extLst>
                      <a:ext uri="{53640926-AAD7-44D8-BBD7-CCE9431645EC}">
                        <a14:shadowObscured xmlns:a14="http://schemas.microsoft.com/office/drawing/2010/main"/>
                      </a:ext>
                    </a:extLst>
                  </pic:spPr>
                </pic:pic>
              </a:graphicData>
            </a:graphic>
          </wp:inline>
        </w:drawing>
      </w:r>
    </w:p>
    <w:p w14:paraId="657665F8" w14:textId="77777777" w:rsidR="00E172EC" w:rsidRDefault="00E172EC" w:rsidP="00E172EC">
      <w:pPr>
        <w:spacing w:after="200"/>
        <w:rPr>
          <w:rFonts w:ascii="Times New Roman" w:eastAsia="Calibri" w:hAnsi="Times New Roman" w:cs="Times New Roman"/>
          <w:b/>
          <w:sz w:val="20"/>
          <w:szCs w:val="20"/>
        </w:rPr>
      </w:pPr>
    </w:p>
    <w:p w14:paraId="0A32B589" w14:textId="77777777" w:rsidR="00E172EC" w:rsidRDefault="00E172EC" w:rsidP="00E172EC">
      <w:pPr>
        <w:spacing w:after="200"/>
        <w:rPr>
          <w:rFonts w:ascii="Times New Roman" w:eastAsia="Calibri" w:hAnsi="Times New Roman" w:cs="Times New Roman"/>
          <w:b/>
          <w:sz w:val="20"/>
          <w:szCs w:val="20"/>
        </w:rPr>
      </w:pPr>
      <w:r>
        <w:rPr>
          <w:rFonts w:ascii="Times New Roman" w:eastAsia="Calibri" w:hAnsi="Times New Roman" w:cs="Times New Roman"/>
          <w:b/>
          <w:noProof/>
          <w:sz w:val="20"/>
          <w:szCs w:val="20"/>
        </w:rPr>
        <w:drawing>
          <wp:inline distT="0" distB="0" distL="0" distR="0" wp14:anchorId="56DF9F69" wp14:editId="5BF3595B">
            <wp:extent cx="6210677" cy="3518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 S4 Non Log Transformed.pdf"/>
                    <pic:cNvPicPr/>
                  </pic:nvPicPr>
                  <pic:blipFill rotWithShape="1">
                    <a:blip r:embed="rId8">
                      <a:extLst>
                        <a:ext uri="{28A0092B-C50C-407E-A947-70E740481C1C}">
                          <a14:useLocalDpi xmlns:a14="http://schemas.microsoft.com/office/drawing/2010/main" val="0"/>
                        </a:ext>
                      </a:extLst>
                    </a:blip>
                    <a:srcRect l="1066" t="5914" r="1600" b="22728"/>
                    <a:stretch/>
                  </pic:blipFill>
                  <pic:spPr bwMode="auto">
                    <a:xfrm>
                      <a:off x="0" y="0"/>
                      <a:ext cx="6216575" cy="3521766"/>
                    </a:xfrm>
                    <a:prstGeom prst="rect">
                      <a:avLst/>
                    </a:prstGeom>
                    <a:ln>
                      <a:noFill/>
                    </a:ln>
                    <a:extLst>
                      <a:ext uri="{53640926-AAD7-44D8-BBD7-CCE9431645EC}">
                        <a14:shadowObscured xmlns:a14="http://schemas.microsoft.com/office/drawing/2010/main"/>
                      </a:ext>
                    </a:extLst>
                  </pic:spPr>
                </pic:pic>
              </a:graphicData>
            </a:graphic>
          </wp:inline>
        </w:drawing>
      </w:r>
    </w:p>
    <w:p w14:paraId="566B0576" w14:textId="77777777" w:rsidR="00E172EC" w:rsidRPr="004B0D2E"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4</w:t>
      </w:r>
      <w:r w:rsidRPr="006744C2">
        <w:rPr>
          <w:rFonts w:ascii="Times New Roman" w:eastAsia="Calibri" w:hAnsi="Times New Roman" w:cs="Times New Roman"/>
          <w:b/>
          <w:sz w:val="20"/>
          <w:szCs w:val="20"/>
        </w:rPr>
        <w:t>.</w:t>
      </w:r>
      <w:r w:rsidRPr="006744C2">
        <w:rPr>
          <w:rFonts w:ascii="Times New Roman" w:eastAsia="Calibri" w:hAnsi="Times New Roman" w:cs="Times New Roman"/>
          <w:sz w:val="20"/>
          <w:szCs w:val="20"/>
        </w:rPr>
        <w:t xml:space="preserve"> Antimicrobial use (</w:t>
      </w:r>
      <w:r>
        <w:rPr>
          <w:rFonts w:ascii="Times New Roman" w:eastAsia="Calibri" w:hAnsi="Times New Roman" w:cs="Times New Roman"/>
          <w:sz w:val="20"/>
          <w:szCs w:val="20"/>
        </w:rPr>
        <w:t xml:space="preserve">top panel, </w:t>
      </w:r>
      <w:r w:rsidRPr="006744C2">
        <w:rPr>
          <w:rFonts w:ascii="Times New Roman" w:eastAsia="Calibri" w:hAnsi="Times New Roman" w:cs="Times New Roman"/>
          <w:sz w:val="20"/>
          <w:szCs w:val="20"/>
        </w:rPr>
        <w:t>mg·kg</w:t>
      </w:r>
      <w:r w:rsidRPr="006744C2">
        <w:rPr>
          <w:rFonts w:ascii="Times New Roman" w:eastAsia="Calibri" w:hAnsi="Times New Roman" w:cs="Times New Roman"/>
          <w:sz w:val="20"/>
          <w:szCs w:val="20"/>
          <w:vertAlign w:val="superscript"/>
        </w:rPr>
        <w:t>−1</w:t>
      </w:r>
      <w:r w:rsidRPr="006744C2">
        <w:rPr>
          <w:rFonts w:ascii="Times New Roman" w:eastAsia="Calibri" w:hAnsi="Times New Roman" w:cs="Times New Roman"/>
          <w:sz w:val="20"/>
          <w:szCs w:val="20"/>
        </w:rPr>
        <w:t xml:space="preserve"> [Log 10]</w:t>
      </w:r>
      <w:r>
        <w:rPr>
          <w:rFonts w:ascii="Times New Roman" w:eastAsia="Calibri" w:hAnsi="Times New Roman" w:cs="Times New Roman"/>
          <w:sz w:val="20"/>
          <w:szCs w:val="20"/>
        </w:rPr>
        <w:t xml:space="preserve">; and bottom panel, </w:t>
      </w:r>
      <w:r w:rsidRPr="006744C2">
        <w:rPr>
          <w:rFonts w:ascii="Times New Roman" w:eastAsia="Calibri" w:hAnsi="Times New Roman" w:cs="Times New Roman"/>
          <w:sz w:val="20"/>
          <w:szCs w:val="20"/>
        </w:rPr>
        <w:t>mg·kg</w:t>
      </w:r>
      <w:r w:rsidRPr="006744C2">
        <w:rPr>
          <w:rFonts w:ascii="Times New Roman" w:eastAsia="Calibri" w:hAnsi="Times New Roman" w:cs="Times New Roman"/>
          <w:sz w:val="20"/>
          <w:szCs w:val="20"/>
          <w:vertAlign w:val="superscript"/>
        </w:rPr>
        <w:t>−1</w:t>
      </w:r>
      <w:r w:rsidRPr="006744C2">
        <w:rPr>
          <w:rFonts w:ascii="Times New Roman" w:eastAsia="Calibri" w:hAnsi="Times New Roman" w:cs="Times New Roman"/>
          <w:sz w:val="20"/>
          <w:szCs w:val="20"/>
        </w:rPr>
        <w:t>) by class. Figures above the whiskers denote frequency of use (total us</w:t>
      </w:r>
      <w:r>
        <w:rPr>
          <w:rFonts w:ascii="Times New Roman" w:eastAsia="Calibri" w:hAnsi="Times New Roman" w:cs="Times New Roman"/>
          <w:sz w:val="20"/>
          <w:szCs w:val="20"/>
        </w:rPr>
        <w:t>e</w:t>
      </w:r>
      <w:r w:rsidRPr="006744C2">
        <w:rPr>
          <w:rFonts w:ascii="Times New Roman" w:eastAsia="Calibri" w:hAnsi="Times New Roman" w:cs="Times New Roman"/>
          <w:sz w:val="20"/>
          <w:szCs w:val="20"/>
        </w:rPr>
        <w:t xml:space="preserve"> events [n = 2</w:t>
      </w:r>
      <w:r>
        <w:rPr>
          <w:rFonts w:ascii="Times New Roman" w:eastAsia="Calibri" w:hAnsi="Times New Roman" w:cs="Times New Roman"/>
          <w:sz w:val="20"/>
          <w:szCs w:val="20"/>
        </w:rPr>
        <w:t>3</w:t>
      </w:r>
      <w:r w:rsidRPr="006744C2">
        <w:rPr>
          <w:rFonts w:ascii="Times New Roman" w:eastAsia="Calibri" w:hAnsi="Times New Roman" w:cs="Times New Roman"/>
          <w:sz w:val="20"/>
          <w:szCs w:val="20"/>
        </w:rPr>
        <w:t>6], and proportion of total us</w:t>
      </w:r>
      <w:r>
        <w:rPr>
          <w:rFonts w:ascii="Times New Roman" w:eastAsia="Calibri" w:hAnsi="Times New Roman" w:cs="Times New Roman"/>
          <w:sz w:val="20"/>
          <w:szCs w:val="20"/>
        </w:rPr>
        <w:t>e</w:t>
      </w:r>
      <w:r w:rsidRPr="006744C2">
        <w:rPr>
          <w:rFonts w:ascii="Times New Roman" w:eastAsia="Calibri" w:hAnsi="Times New Roman" w:cs="Times New Roman"/>
          <w:sz w:val="20"/>
          <w:szCs w:val="20"/>
        </w:rPr>
        <w:t xml:space="preserve"> events across all point prevalence surveys). AMI, aminoglycosides; MAC, macrolides; POL, polymyxins; QUI, quinolones</w:t>
      </w:r>
      <w:r>
        <w:rPr>
          <w:rFonts w:ascii="Times New Roman" w:eastAsia="Calibri" w:hAnsi="Times New Roman" w:cs="Times New Roman"/>
          <w:sz w:val="20"/>
          <w:szCs w:val="20"/>
        </w:rPr>
        <w:t>;</w:t>
      </w:r>
      <w:r w:rsidRPr="009F58D1">
        <w:rPr>
          <w:rFonts w:ascii="Times New Roman" w:eastAsia="Calibri" w:hAnsi="Times New Roman" w:cs="Times New Roman"/>
          <w:sz w:val="20"/>
          <w:szCs w:val="20"/>
        </w:rPr>
        <w:t xml:space="preserve"> </w:t>
      </w:r>
      <w:r w:rsidRPr="006744C2">
        <w:rPr>
          <w:rFonts w:ascii="Times New Roman" w:eastAsia="Calibri" w:hAnsi="Times New Roman" w:cs="Times New Roman"/>
          <w:sz w:val="20"/>
          <w:szCs w:val="20"/>
        </w:rPr>
        <w:t>AMP, amphenicols; CEP, 1</w:t>
      </w:r>
      <w:r w:rsidRPr="006744C2">
        <w:rPr>
          <w:rFonts w:ascii="Times New Roman" w:eastAsia="Calibri" w:hAnsi="Times New Roman" w:cs="Times New Roman"/>
          <w:sz w:val="20"/>
          <w:szCs w:val="20"/>
          <w:vertAlign w:val="superscript"/>
        </w:rPr>
        <w:t>st</w:t>
      </w:r>
      <w:r w:rsidRPr="006744C2">
        <w:rPr>
          <w:rFonts w:ascii="Times New Roman" w:eastAsia="Calibri" w:hAnsi="Times New Roman" w:cs="Times New Roman"/>
          <w:sz w:val="20"/>
          <w:szCs w:val="20"/>
        </w:rPr>
        <w:t xml:space="preserve"> and 2</w:t>
      </w:r>
      <w:r w:rsidRPr="006744C2">
        <w:rPr>
          <w:rFonts w:ascii="Times New Roman" w:eastAsia="Calibri" w:hAnsi="Times New Roman" w:cs="Times New Roman"/>
          <w:sz w:val="20"/>
          <w:szCs w:val="20"/>
          <w:vertAlign w:val="superscript"/>
        </w:rPr>
        <w:t>nd</w:t>
      </w:r>
      <w:r w:rsidRPr="006744C2">
        <w:rPr>
          <w:rFonts w:ascii="Times New Roman" w:eastAsia="Calibri" w:hAnsi="Times New Roman" w:cs="Times New Roman"/>
          <w:sz w:val="20"/>
          <w:szCs w:val="20"/>
        </w:rPr>
        <w:t xml:space="preserve"> generation cephalosporins; LIN, </w:t>
      </w:r>
      <w:proofErr w:type="spellStart"/>
      <w:r w:rsidRPr="006744C2">
        <w:rPr>
          <w:rFonts w:ascii="Times New Roman" w:eastAsia="Calibri" w:hAnsi="Times New Roman" w:cs="Times New Roman"/>
          <w:sz w:val="20"/>
          <w:szCs w:val="20"/>
        </w:rPr>
        <w:t>lincosamides</w:t>
      </w:r>
      <w:proofErr w:type="spellEnd"/>
      <w:r w:rsidRPr="006744C2">
        <w:rPr>
          <w:rFonts w:ascii="Times New Roman" w:eastAsia="Calibri" w:hAnsi="Times New Roman" w:cs="Times New Roman"/>
          <w:sz w:val="20"/>
          <w:szCs w:val="20"/>
        </w:rPr>
        <w:t xml:space="preserve">; PEN, </w:t>
      </w:r>
      <w:proofErr w:type="spellStart"/>
      <w:r w:rsidRPr="006744C2">
        <w:rPr>
          <w:rFonts w:ascii="Times New Roman" w:eastAsia="Calibri" w:hAnsi="Times New Roman" w:cs="Times New Roman"/>
          <w:sz w:val="20"/>
          <w:szCs w:val="20"/>
        </w:rPr>
        <w:t>penicillins</w:t>
      </w:r>
      <w:proofErr w:type="spellEnd"/>
      <w:r w:rsidRPr="006744C2">
        <w:rPr>
          <w:rFonts w:ascii="Times New Roman" w:eastAsia="Calibri" w:hAnsi="Times New Roman" w:cs="Times New Roman"/>
          <w:sz w:val="20"/>
          <w:szCs w:val="20"/>
        </w:rPr>
        <w:t>; SUL, sulfonamides; TET, tetracyclines; OTH, other medically important antimicrobials</w:t>
      </w:r>
    </w:p>
    <w:p w14:paraId="62BD5EA6" w14:textId="77777777" w:rsidR="00E172EC" w:rsidRDefault="00E172EC" w:rsidP="00E172EC">
      <w:pPr>
        <w:spacing w:after="200"/>
        <w:rPr>
          <w:rFonts w:ascii="Times New Roman" w:eastAsia="Calibri" w:hAnsi="Times New Roman" w:cs="Times New Roman"/>
          <w:sz w:val="20"/>
          <w:szCs w:val="20"/>
        </w:rPr>
      </w:pPr>
      <w:r>
        <w:rPr>
          <w:rFonts w:ascii="Times New Roman" w:eastAsia="Calibri" w:hAnsi="Times New Roman" w:cs="Times New Roman"/>
          <w:noProof/>
          <w:sz w:val="20"/>
          <w:szCs w:val="20"/>
        </w:rPr>
        <w:lastRenderedPageBreak/>
        <w:drawing>
          <wp:inline distT="0" distB="0" distL="0" distR="0" wp14:anchorId="21B7EC93" wp14:editId="27FB8830">
            <wp:extent cx="6418494" cy="336788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ure S5.pdf"/>
                    <pic:cNvPicPr/>
                  </pic:nvPicPr>
                  <pic:blipFill rotWithShape="1">
                    <a:blip r:embed="rId9">
                      <a:extLst>
                        <a:ext uri="{28A0092B-C50C-407E-A947-70E740481C1C}">
                          <a14:useLocalDpi xmlns:a14="http://schemas.microsoft.com/office/drawing/2010/main" val="0"/>
                        </a:ext>
                      </a:extLst>
                    </a:blip>
                    <a:srcRect l="7008" t="10021" r="6169" b="8987"/>
                    <a:stretch/>
                  </pic:blipFill>
                  <pic:spPr bwMode="auto">
                    <a:xfrm>
                      <a:off x="0" y="0"/>
                      <a:ext cx="6432244" cy="3375104"/>
                    </a:xfrm>
                    <a:prstGeom prst="rect">
                      <a:avLst/>
                    </a:prstGeom>
                    <a:ln>
                      <a:noFill/>
                    </a:ln>
                    <a:extLst>
                      <a:ext uri="{53640926-AAD7-44D8-BBD7-CCE9431645EC}">
                        <a14:shadowObscured xmlns:a14="http://schemas.microsoft.com/office/drawing/2010/main"/>
                      </a:ext>
                    </a:extLst>
                  </pic:spPr>
                </pic:pic>
              </a:graphicData>
            </a:graphic>
          </wp:inline>
        </w:drawing>
      </w:r>
    </w:p>
    <w:p w14:paraId="15E4FDE5"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5</w:t>
      </w:r>
      <w:r w:rsidRPr="006744C2">
        <w:rPr>
          <w:rFonts w:ascii="Times New Roman" w:eastAsia="Calibri" w:hAnsi="Times New Roman" w:cs="Times New Roman"/>
          <w:b/>
          <w:sz w:val="20"/>
          <w:szCs w:val="20"/>
        </w:rPr>
        <w:t>.</w:t>
      </w:r>
      <w:r>
        <w:rPr>
          <w:rFonts w:ascii="Times New Roman" w:eastAsia="Calibri" w:hAnsi="Times New Roman" w:cs="Times New Roman"/>
          <w:b/>
          <w:sz w:val="20"/>
          <w:szCs w:val="20"/>
        </w:rPr>
        <w:t xml:space="preserve"> </w:t>
      </w:r>
      <w:r>
        <w:rPr>
          <w:rFonts w:ascii="Times New Roman" w:eastAsia="Calibri" w:hAnsi="Times New Roman" w:cs="Times New Roman"/>
          <w:bCs/>
          <w:sz w:val="20"/>
          <w:szCs w:val="20"/>
        </w:rPr>
        <w:t>Antimicrobial use by active pharmaceutical ingredient (n =</w:t>
      </w:r>
      <w:r w:rsidRPr="006744C2">
        <w:rPr>
          <w:rFonts w:ascii="Times New Roman" w:eastAsia="Calibri" w:hAnsi="Times New Roman" w:cs="Times New Roman"/>
          <w:sz w:val="20"/>
          <w:szCs w:val="20"/>
        </w:rPr>
        <w:t xml:space="preserve"> </w:t>
      </w:r>
      <w:r>
        <w:rPr>
          <w:rFonts w:ascii="Times New Roman" w:eastAsia="Calibri" w:hAnsi="Times New Roman" w:cs="Times New Roman"/>
          <w:sz w:val="20"/>
          <w:szCs w:val="20"/>
        </w:rPr>
        <w:t>236)</w:t>
      </w:r>
      <w:r w:rsidRPr="006744C2">
        <w:rPr>
          <w:rFonts w:ascii="Times New Roman" w:eastAsia="Calibri" w:hAnsi="Times New Roman" w:cs="Times New Roman"/>
          <w:sz w:val="20"/>
          <w:szCs w:val="20"/>
        </w:rPr>
        <w:br w:type="page"/>
      </w:r>
    </w:p>
    <w:p w14:paraId="0CECE9C6" w14:textId="77777777" w:rsidR="00E172EC" w:rsidRPr="006744C2" w:rsidRDefault="00E172EC" w:rsidP="00E172EC">
      <w:pPr>
        <w:spacing w:after="200"/>
        <w:rPr>
          <w:rFonts w:ascii="Times New Roman" w:eastAsia="Calibri" w:hAnsi="Times New Roman" w:cs="Times New Roman"/>
          <w:sz w:val="20"/>
          <w:szCs w:val="20"/>
        </w:rPr>
      </w:pPr>
    </w:p>
    <w:p w14:paraId="77D11184"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noProof/>
          <w:sz w:val="20"/>
          <w:szCs w:val="20"/>
          <w:lang w:val="en-GB" w:eastAsia="en-GB"/>
        </w:rPr>
        <w:drawing>
          <wp:inline distT="0" distB="0" distL="0" distR="0" wp14:anchorId="77A46988" wp14:editId="79718D46">
            <wp:extent cx="5785503" cy="4628316"/>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q AMU Sales_V2.pdf"/>
                    <pic:cNvPicPr/>
                  </pic:nvPicPr>
                  <pic:blipFill rotWithShape="1">
                    <a:blip r:embed="rId10">
                      <a:extLst>
                        <a:ext uri="{28A0092B-C50C-407E-A947-70E740481C1C}">
                          <a14:useLocalDpi xmlns:a14="http://schemas.microsoft.com/office/drawing/2010/main" val="0"/>
                        </a:ext>
                      </a:extLst>
                    </a:blip>
                    <a:srcRect r="6540" b="3247"/>
                    <a:stretch/>
                  </pic:blipFill>
                  <pic:spPr bwMode="auto">
                    <a:xfrm>
                      <a:off x="0" y="0"/>
                      <a:ext cx="5787338" cy="4629784"/>
                    </a:xfrm>
                    <a:prstGeom prst="rect">
                      <a:avLst/>
                    </a:prstGeom>
                    <a:ln>
                      <a:noFill/>
                    </a:ln>
                    <a:extLst>
                      <a:ext uri="{53640926-AAD7-44D8-BBD7-CCE9431645EC}">
                        <a14:shadowObscured xmlns:a14="http://schemas.microsoft.com/office/drawing/2010/main"/>
                      </a:ext>
                    </a:extLst>
                  </pic:spPr>
                </pic:pic>
              </a:graphicData>
            </a:graphic>
          </wp:inline>
        </w:drawing>
      </w:r>
    </w:p>
    <w:p w14:paraId="2A99E4D3"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6</w:t>
      </w:r>
      <w:r w:rsidRPr="006744C2">
        <w:rPr>
          <w:rFonts w:ascii="Times New Roman" w:eastAsia="Calibri" w:hAnsi="Times New Roman" w:cs="Times New Roman"/>
          <w:b/>
          <w:sz w:val="20"/>
          <w:szCs w:val="20"/>
        </w:rPr>
        <w:t xml:space="preserve">. </w:t>
      </w:r>
      <w:r w:rsidRPr="006744C2">
        <w:rPr>
          <w:rFonts w:ascii="Times New Roman" w:eastAsia="Calibri" w:hAnsi="Times New Roman" w:cs="Times New Roman"/>
          <w:sz w:val="20"/>
          <w:szCs w:val="20"/>
        </w:rPr>
        <w:t>Annual sales in six countries by antimicrobial class, expressed in mg·kg</w:t>
      </w:r>
      <w:r w:rsidRPr="006744C2">
        <w:rPr>
          <w:rFonts w:ascii="Times New Roman" w:eastAsia="Calibri" w:hAnsi="Times New Roman" w:cs="Times New Roman"/>
          <w:sz w:val="20"/>
          <w:szCs w:val="20"/>
          <w:vertAlign w:val="superscript"/>
        </w:rPr>
        <w:t>−1</w:t>
      </w:r>
      <w:r w:rsidRPr="006744C2">
        <w:rPr>
          <w:rFonts w:ascii="Times New Roman" w:eastAsia="Calibri" w:hAnsi="Times New Roman" w:cs="Times New Roman"/>
          <w:sz w:val="20"/>
          <w:szCs w:val="20"/>
        </w:rPr>
        <w:t xml:space="preserve">. CHL, Chile; JPN, Japan; FRA, France; DEN, Denmark; GBR, Great Britain; NOR, Norway. </w:t>
      </w:r>
    </w:p>
    <w:p w14:paraId="6CEC2D78" w14:textId="77777777" w:rsidR="00E172EC" w:rsidRPr="006744C2" w:rsidRDefault="00E172EC" w:rsidP="00E172EC">
      <w:pPr>
        <w:spacing w:after="200"/>
        <w:rPr>
          <w:rFonts w:ascii="Times New Roman" w:eastAsia="Calibri" w:hAnsi="Times New Roman" w:cs="Times New Roman"/>
          <w:b/>
          <w:sz w:val="20"/>
          <w:szCs w:val="20"/>
        </w:rPr>
      </w:pPr>
      <w:r w:rsidRPr="006744C2">
        <w:rPr>
          <w:rFonts w:ascii="Times New Roman" w:eastAsia="Calibri" w:hAnsi="Times New Roman" w:cs="Times New Roman"/>
          <w:b/>
          <w:noProof/>
          <w:sz w:val="20"/>
          <w:szCs w:val="20"/>
        </w:rPr>
        <w:lastRenderedPageBreak/>
        <w:drawing>
          <wp:inline distT="0" distB="0" distL="0" distR="0" wp14:anchorId="1445B4D6" wp14:editId="513739B4">
            <wp:extent cx="6419385" cy="4377447"/>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q AMU PPS by Sales_All PPS_Log Transformed_revised.pdf"/>
                    <pic:cNvPicPr/>
                  </pic:nvPicPr>
                  <pic:blipFill rotWithShape="1">
                    <a:blip r:embed="rId11">
                      <a:extLst>
                        <a:ext uri="{28A0092B-C50C-407E-A947-70E740481C1C}">
                          <a14:useLocalDpi xmlns:a14="http://schemas.microsoft.com/office/drawing/2010/main" val="0"/>
                        </a:ext>
                      </a:extLst>
                    </a:blip>
                    <a:srcRect b="11756"/>
                    <a:stretch/>
                  </pic:blipFill>
                  <pic:spPr bwMode="auto">
                    <a:xfrm>
                      <a:off x="0" y="0"/>
                      <a:ext cx="6425959" cy="4381930"/>
                    </a:xfrm>
                    <a:prstGeom prst="rect">
                      <a:avLst/>
                    </a:prstGeom>
                    <a:ln>
                      <a:noFill/>
                    </a:ln>
                    <a:extLst>
                      <a:ext uri="{53640926-AAD7-44D8-BBD7-CCE9431645EC}">
                        <a14:shadowObscured xmlns:a14="http://schemas.microsoft.com/office/drawing/2010/main"/>
                      </a:ext>
                    </a:extLst>
                  </pic:spPr>
                </pic:pic>
              </a:graphicData>
            </a:graphic>
          </wp:inline>
        </w:drawing>
      </w:r>
    </w:p>
    <w:p w14:paraId="3B9944FD" w14:textId="77777777" w:rsidR="00E172EC" w:rsidRPr="006744C2" w:rsidRDefault="00E172EC" w:rsidP="00E172EC">
      <w:pPr>
        <w:spacing w:after="200"/>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7</w:t>
      </w:r>
      <w:r w:rsidRPr="006744C2">
        <w:rPr>
          <w:rFonts w:ascii="Times New Roman" w:eastAsia="Calibri" w:hAnsi="Times New Roman" w:cs="Times New Roman"/>
          <w:b/>
          <w:sz w:val="20"/>
          <w:szCs w:val="20"/>
        </w:rPr>
        <w:t xml:space="preserve">. </w:t>
      </w:r>
      <w:r w:rsidRPr="006744C2">
        <w:rPr>
          <w:rFonts w:ascii="Times New Roman" w:eastAsia="Calibri" w:hAnsi="Times New Roman" w:cs="Times New Roman"/>
          <w:sz w:val="20"/>
          <w:szCs w:val="20"/>
        </w:rPr>
        <w:t>Association between mg·kg</w:t>
      </w:r>
      <w:r w:rsidRPr="006744C2">
        <w:rPr>
          <w:rFonts w:ascii="Times New Roman" w:eastAsia="Calibri" w:hAnsi="Times New Roman" w:cs="Times New Roman"/>
          <w:sz w:val="20"/>
          <w:szCs w:val="20"/>
          <w:vertAlign w:val="superscript"/>
        </w:rPr>
        <w:t>−1</w:t>
      </w:r>
      <w:r w:rsidRPr="006744C2">
        <w:rPr>
          <w:rFonts w:ascii="Times New Roman" w:eastAsia="Calibri" w:hAnsi="Times New Roman" w:cs="Times New Roman"/>
          <w:sz w:val="20"/>
          <w:szCs w:val="20"/>
        </w:rPr>
        <w:t xml:space="preserve"> coefficients from point prevalence surveys and national sales. Association and linear regression for all country and time-paired use coefficients between 2000 and 2017.  CHL, Chile; DEN, Denmark; GBR, Great Britain; JPN, Japan; NOR, Norway.</w:t>
      </w:r>
    </w:p>
    <w:p w14:paraId="01F86313" w14:textId="77777777" w:rsidR="00E172EC" w:rsidRDefault="00E172EC" w:rsidP="00E172EC">
      <w:pPr>
        <w:rPr>
          <w:rFonts w:ascii="Times New Roman" w:eastAsia="Calibri" w:hAnsi="Times New Roman" w:cs="Times New Roman"/>
          <w:sz w:val="20"/>
          <w:szCs w:val="20"/>
        </w:rPr>
      </w:pPr>
    </w:p>
    <w:p w14:paraId="30FD761E" w14:textId="77777777" w:rsidR="00E172EC" w:rsidRDefault="00E172EC" w:rsidP="00E172EC">
      <w:pPr>
        <w:rPr>
          <w:rFonts w:ascii="Times New Roman" w:eastAsia="Calibri" w:hAnsi="Times New Roman" w:cs="Times New Roman"/>
          <w:sz w:val="20"/>
          <w:szCs w:val="20"/>
        </w:rPr>
      </w:pPr>
      <w:r>
        <w:rPr>
          <w:rFonts w:ascii="Times New Roman" w:eastAsia="Calibri" w:hAnsi="Times New Roman" w:cs="Times New Roman"/>
          <w:noProof/>
          <w:sz w:val="20"/>
          <w:szCs w:val="20"/>
        </w:rPr>
        <w:lastRenderedPageBreak/>
        <w:drawing>
          <wp:inline distT="0" distB="0" distL="0" distR="0" wp14:anchorId="4EAD7E90" wp14:editId="70DD41C9">
            <wp:extent cx="5943600" cy="45929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gPCU Culture System Figure S7.pdf"/>
                    <pic:cNvPicPr/>
                  </pic:nvPicPr>
                  <pic:blipFill>
                    <a:blip r:embed="rId1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06A928CF" w14:textId="77777777" w:rsidR="00E172EC" w:rsidRDefault="00E172EC" w:rsidP="00E172EC">
      <w:pPr>
        <w:rPr>
          <w:rFonts w:ascii="Times New Roman" w:eastAsia="Calibri" w:hAnsi="Times New Roman" w:cs="Times New Roman"/>
          <w:sz w:val="20"/>
          <w:szCs w:val="20"/>
        </w:rPr>
      </w:pPr>
    </w:p>
    <w:p w14:paraId="228F3164" w14:textId="77777777" w:rsidR="00E172EC" w:rsidRPr="006744C2" w:rsidRDefault="00E172EC" w:rsidP="00E172EC">
      <w:pPr>
        <w:rPr>
          <w:rFonts w:ascii="Times New Roman" w:eastAsia="Calibri" w:hAnsi="Times New Roman" w:cs="Times New Roman"/>
          <w:sz w:val="20"/>
          <w:szCs w:val="20"/>
        </w:rPr>
      </w:pPr>
      <w:r w:rsidRPr="006744C2">
        <w:rPr>
          <w:rFonts w:ascii="Times New Roman" w:eastAsia="Calibri" w:hAnsi="Times New Roman" w:cs="Times New Roman"/>
          <w:b/>
          <w:sz w:val="20"/>
          <w:szCs w:val="20"/>
        </w:rPr>
        <w:t>Fig</w:t>
      </w:r>
      <w:r>
        <w:rPr>
          <w:rFonts w:ascii="Times New Roman" w:eastAsia="Calibri" w:hAnsi="Times New Roman" w:cs="Times New Roman"/>
          <w:b/>
          <w:sz w:val="20"/>
          <w:szCs w:val="20"/>
        </w:rPr>
        <w:t>ure</w:t>
      </w:r>
      <w:r w:rsidRPr="006744C2">
        <w:rPr>
          <w:rFonts w:ascii="Times New Roman" w:eastAsia="Calibri" w:hAnsi="Times New Roman" w:cs="Times New Roman"/>
          <w:b/>
          <w:sz w:val="20"/>
          <w:szCs w:val="20"/>
        </w:rPr>
        <w:t xml:space="preserve"> S</w:t>
      </w:r>
      <w:r>
        <w:rPr>
          <w:rFonts w:ascii="Times New Roman" w:eastAsia="Calibri" w:hAnsi="Times New Roman" w:cs="Times New Roman"/>
          <w:b/>
          <w:sz w:val="20"/>
          <w:szCs w:val="20"/>
        </w:rPr>
        <w:t>8</w:t>
      </w:r>
      <w:r w:rsidRPr="006744C2">
        <w:rPr>
          <w:rFonts w:ascii="Times New Roman" w:eastAsia="Calibri" w:hAnsi="Times New Roman" w:cs="Times New Roman"/>
          <w:b/>
          <w:sz w:val="20"/>
          <w:szCs w:val="20"/>
        </w:rPr>
        <w:t xml:space="preserve">. </w:t>
      </w:r>
      <w:r>
        <w:rPr>
          <w:rFonts w:ascii="Times New Roman" w:eastAsia="Calibri" w:hAnsi="Times New Roman" w:cs="Times New Roman"/>
          <w:sz w:val="20"/>
          <w:szCs w:val="20"/>
        </w:rPr>
        <w:t>Antimicrobial use (</w:t>
      </w:r>
      <w:r w:rsidRPr="006744C2">
        <w:rPr>
          <w:rFonts w:ascii="Times New Roman" w:eastAsia="Calibri" w:hAnsi="Times New Roman" w:cs="Times New Roman"/>
          <w:sz w:val="20"/>
          <w:szCs w:val="20"/>
        </w:rPr>
        <w:t>mg·kg</w:t>
      </w:r>
      <w:r w:rsidRPr="006744C2">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 by aquaculture production system. </w:t>
      </w:r>
      <w:r>
        <w:rPr>
          <w:rFonts w:ascii="Times New Roman" w:hAnsi="Times New Roman" w:cs="Times New Roman"/>
          <w:sz w:val="20"/>
          <w:szCs w:val="20"/>
        </w:rPr>
        <w:t>A</w:t>
      </w:r>
      <w:r w:rsidRPr="006744C2">
        <w:rPr>
          <w:rFonts w:ascii="Times New Roman" w:hAnsi="Times New Roman" w:cs="Times New Roman"/>
          <w:sz w:val="20"/>
          <w:szCs w:val="20"/>
        </w:rPr>
        <w:t xml:space="preserve">ssignment of </w:t>
      </w:r>
      <w:r>
        <w:rPr>
          <w:rFonts w:ascii="Times New Roman" w:hAnsi="Times New Roman" w:cs="Times New Roman"/>
          <w:sz w:val="20"/>
          <w:szCs w:val="20"/>
        </w:rPr>
        <w:t>production</w:t>
      </w:r>
      <w:r w:rsidRPr="006744C2">
        <w:rPr>
          <w:rFonts w:ascii="Times New Roman" w:hAnsi="Times New Roman" w:cs="Times New Roman"/>
          <w:sz w:val="20"/>
          <w:szCs w:val="20"/>
        </w:rPr>
        <w:t xml:space="preserve"> system follows the definition</w:t>
      </w:r>
      <w:r>
        <w:rPr>
          <w:rFonts w:ascii="Times New Roman" w:hAnsi="Times New Roman" w:cs="Times New Roman"/>
          <w:sz w:val="20"/>
          <w:szCs w:val="20"/>
        </w:rPr>
        <w:t>s</w:t>
      </w:r>
      <w:r w:rsidRPr="006744C2">
        <w:rPr>
          <w:rFonts w:ascii="Times New Roman" w:hAnsi="Times New Roman" w:cs="Times New Roman"/>
          <w:sz w:val="20"/>
          <w:szCs w:val="20"/>
        </w:rPr>
        <w:t xml:space="preserve"> for</w:t>
      </w:r>
      <w:r>
        <w:rPr>
          <w:rFonts w:ascii="Times New Roman" w:hAnsi="Times New Roman" w:cs="Times New Roman"/>
          <w:sz w:val="20"/>
          <w:szCs w:val="20"/>
        </w:rPr>
        <w:t xml:space="preserve"> </w:t>
      </w:r>
      <w:r w:rsidRPr="006744C2">
        <w:rPr>
          <w:rFonts w:ascii="Times New Roman" w:hAnsi="Times New Roman" w:cs="Times New Roman"/>
          <w:sz w:val="20"/>
          <w:szCs w:val="20"/>
        </w:rPr>
        <w:t>"semi-intensive," and "intensive" in Edwards</w:t>
      </w:r>
      <w:r>
        <w:rPr>
          <w:rFonts w:ascii="Times New Roman" w:hAnsi="Times New Roman" w:cs="Times New Roman"/>
          <w:sz w:val="20"/>
          <w:szCs w:val="20"/>
        </w:rPr>
        <w:t>.</w:t>
      </w:r>
      <w:r w:rsidRPr="008C5120">
        <w:rPr>
          <w:rFonts w:ascii="Times New Roman" w:hAnsi="Times New Roman" w:cs="Times New Roman"/>
          <w:sz w:val="20"/>
          <w:szCs w:val="20"/>
          <w:vertAlign w:val="superscript"/>
        </w:rPr>
        <w:t>4</w:t>
      </w:r>
    </w:p>
    <w:p w14:paraId="6A6698E6" w14:textId="77777777" w:rsidR="00E172EC" w:rsidRDefault="00E172EC" w:rsidP="00E172EC">
      <w:pPr>
        <w:rPr>
          <w:rFonts w:ascii="Times New Roman" w:eastAsia="Calibri" w:hAnsi="Times New Roman" w:cs="Times New Roman"/>
          <w:sz w:val="20"/>
          <w:szCs w:val="20"/>
        </w:rPr>
      </w:pPr>
    </w:p>
    <w:p w14:paraId="7D04AC02" w14:textId="77777777" w:rsidR="00E172EC" w:rsidRPr="006744C2" w:rsidRDefault="00E172EC" w:rsidP="00E172EC">
      <w:pPr>
        <w:rPr>
          <w:rFonts w:ascii="Times New Roman" w:hAnsi="Times New Roman" w:cs="Times New Roman"/>
          <w:b/>
          <w:sz w:val="20"/>
          <w:szCs w:val="20"/>
        </w:rPr>
      </w:pPr>
    </w:p>
    <w:p w14:paraId="3747BD9E" w14:textId="77777777" w:rsidR="00E172EC" w:rsidRPr="006744C2" w:rsidRDefault="00E172EC" w:rsidP="00E172EC">
      <w:pPr>
        <w:rPr>
          <w:rFonts w:ascii="Times New Roman" w:hAnsi="Times New Roman" w:cs="Times New Roman"/>
          <w:b/>
          <w:sz w:val="20"/>
          <w:szCs w:val="20"/>
        </w:rPr>
      </w:pPr>
      <w:r w:rsidRPr="006744C2">
        <w:rPr>
          <w:rFonts w:ascii="Times New Roman" w:hAnsi="Times New Roman" w:cs="Times New Roman"/>
          <w:b/>
          <w:sz w:val="20"/>
          <w:szCs w:val="20"/>
        </w:rPr>
        <w:t>References</w:t>
      </w:r>
    </w:p>
    <w:p w14:paraId="564217A9" w14:textId="77777777" w:rsidR="00E172EC" w:rsidRPr="006744C2" w:rsidRDefault="00E172EC" w:rsidP="00E172EC">
      <w:pPr>
        <w:rPr>
          <w:rFonts w:ascii="Times New Roman" w:eastAsia="Times New Roman" w:hAnsi="Times New Roman" w:cs="Times New Roman"/>
          <w:color w:val="333333"/>
          <w:sz w:val="20"/>
          <w:szCs w:val="20"/>
          <w:shd w:val="clear" w:color="auto" w:fill="FFFFFF"/>
        </w:rPr>
      </w:pPr>
      <w:r w:rsidRPr="006744C2">
        <w:rPr>
          <w:rFonts w:ascii="Times New Roman" w:hAnsi="Times New Roman" w:cs="Times New Roman"/>
          <w:sz w:val="20"/>
          <w:szCs w:val="20"/>
        </w:rPr>
        <w:t xml:space="preserve">1. </w:t>
      </w:r>
      <w:r w:rsidRPr="006744C2">
        <w:rPr>
          <w:rFonts w:ascii="Times New Roman" w:eastAsia="Times New Roman" w:hAnsi="Times New Roman" w:cs="Times New Roman"/>
          <w:color w:val="333333"/>
          <w:sz w:val="20"/>
          <w:szCs w:val="20"/>
          <w:shd w:val="clear" w:color="auto" w:fill="FFFFFF"/>
        </w:rPr>
        <w:t xml:space="preserve">FAO. 2018. The State of World Fisheries and Aquaculture 2018 - Meeting the sustainable development goals. Rome. http://www.fao.org/3/i9540en/I9540EN.pdf </w:t>
      </w:r>
      <w:r>
        <w:rPr>
          <w:rFonts w:ascii="Times New Roman" w:eastAsia="Times New Roman" w:hAnsi="Times New Roman" w:cs="Times New Roman"/>
          <w:color w:val="333333"/>
          <w:sz w:val="20"/>
          <w:szCs w:val="20"/>
          <w:shd w:val="clear" w:color="auto" w:fill="FFFFFF"/>
        </w:rPr>
        <w:t>(</w:t>
      </w:r>
      <w:r>
        <w:rPr>
          <w:rFonts w:ascii="Times New Roman" w:hAnsi="Times New Roman" w:cs="Times New Roman"/>
          <w:sz w:val="20"/>
          <w:szCs w:val="20"/>
        </w:rPr>
        <w:t>a</w:t>
      </w:r>
      <w:r w:rsidRPr="006744C2">
        <w:rPr>
          <w:rFonts w:ascii="Times New Roman" w:hAnsi="Times New Roman" w:cs="Times New Roman"/>
          <w:sz w:val="20"/>
          <w:szCs w:val="20"/>
        </w:rPr>
        <w:t>ccessed July 30, 2019</w:t>
      </w:r>
      <w:r>
        <w:rPr>
          <w:rFonts w:ascii="Times New Roman" w:hAnsi="Times New Roman" w:cs="Times New Roman"/>
          <w:sz w:val="20"/>
          <w:szCs w:val="20"/>
        </w:rPr>
        <w:t>)</w:t>
      </w:r>
      <w:r w:rsidRPr="006744C2">
        <w:rPr>
          <w:rFonts w:ascii="Times New Roman" w:hAnsi="Times New Roman" w:cs="Times New Roman"/>
          <w:sz w:val="20"/>
          <w:szCs w:val="20"/>
        </w:rPr>
        <w:t>.</w:t>
      </w:r>
    </w:p>
    <w:p w14:paraId="40929040" w14:textId="77777777" w:rsidR="00E172EC" w:rsidRPr="006744C2" w:rsidRDefault="00E172EC" w:rsidP="00E172EC">
      <w:pPr>
        <w:rPr>
          <w:rFonts w:ascii="Times New Roman" w:hAnsi="Times New Roman" w:cs="Times New Roman"/>
          <w:sz w:val="20"/>
          <w:szCs w:val="20"/>
        </w:rPr>
      </w:pPr>
    </w:p>
    <w:p w14:paraId="51B4C9A1" w14:textId="77777777" w:rsidR="00E172EC" w:rsidRPr="006744C2" w:rsidRDefault="00E172EC" w:rsidP="00E172EC">
      <w:pPr>
        <w:rPr>
          <w:rFonts w:ascii="Times New Roman" w:hAnsi="Times New Roman" w:cs="Times New Roman"/>
          <w:sz w:val="20"/>
          <w:szCs w:val="20"/>
        </w:rPr>
      </w:pPr>
      <w:r w:rsidRPr="006744C2">
        <w:rPr>
          <w:rFonts w:ascii="Times New Roman" w:hAnsi="Times New Roman" w:cs="Times New Roman"/>
          <w:sz w:val="20"/>
          <w:szCs w:val="20"/>
        </w:rPr>
        <w:t xml:space="preserve">2. Moher D, </w:t>
      </w:r>
      <w:proofErr w:type="spellStart"/>
      <w:r w:rsidRPr="006744C2">
        <w:rPr>
          <w:rFonts w:ascii="Times New Roman" w:hAnsi="Times New Roman" w:cs="Times New Roman"/>
          <w:sz w:val="20"/>
          <w:szCs w:val="20"/>
        </w:rPr>
        <w:t>Liberati</w:t>
      </w:r>
      <w:proofErr w:type="spellEnd"/>
      <w:r w:rsidRPr="006744C2">
        <w:rPr>
          <w:rFonts w:ascii="Times New Roman" w:hAnsi="Times New Roman" w:cs="Times New Roman"/>
          <w:sz w:val="20"/>
          <w:szCs w:val="20"/>
        </w:rPr>
        <w:t xml:space="preserve"> A, </w:t>
      </w:r>
      <w:proofErr w:type="spellStart"/>
      <w:r w:rsidRPr="006744C2">
        <w:rPr>
          <w:rFonts w:ascii="Times New Roman" w:hAnsi="Times New Roman" w:cs="Times New Roman"/>
          <w:sz w:val="20"/>
          <w:szCs w:val="20"/>
        </w:rPr>
        <w:t>Tetzlaff</w:t>
      </w:r>
      <w:proofErr w:type="spellEnd"/>
      <w:r w:rsidRPr="006744C2">
        <w:rPr>
          <w:rFonts w:ascii="Times New Roman" w:hAnsi="Times New Roman" w:cs="Times New Roman"/>
          <w:sz w:val="20"/>
          <w:szCs w:val="20"/>
        </w:rPr>
        <w:t xml:space="preserve"> J, Altman DG, The PRISMA Group. Preferred Reporting Items for Systematic Reviews and Meta-Analyses: The PRISMA Statement. </w:t>
      </w:r>
      <w:proofErr w:type="spellStart"/>
      <w:r w:rsidRPr="006744C2">
        <w:rPr>
          <w:rFonts w:ascii="Times New Roman" w:hAnsi="Times New Roman" w:cs="Times New Roman"/>
          <w:i/>
          <w:sz w:val="20"/>
          <w:szCs w:val="20"/>
        </w:rPr>
        <w:t>PLoS</w:t>
      </w:r>
      <w:proofErr w:type="spellEnd"/>
      <w:r w:rsidRPr="006744C2">
        <w:rPr>
          <w:rFonts w:ascii="Times New Roman" w:hAnsi="Times New Roman" w:cs="Times New Roman"/>
          <w:i/>
          <w:sz w:val="20"/>
          <w:szCs w:val="20"/>
        </w:rPr>
        <w:t xml:space="preserve"> Med</w:t>
      </w:r>
      <w:r w:rsidRPr="006744C2">
        <w:rPr>
          <w:rFonts w:ascii="Times New Roman" w:hAnsi="Times New Roman" w:cs="Times New Roman"/>
          <w:sz w:val="20"/>
          <w:szCs w:val="20"/>
        </w:rPr>
        <w:t xml:space="preserve">  2009</w:t>
      </w:r>
      <w:r>
        <w:rPr>
          <w:rFonts w:ascii="Times New Roman" w:hAnsi="Times New Roman" w:cs="Times New Roman"/>
          <w:sz w:val="20"/>
          <w:szCs w:val="20"/>
        </w:rPr>
        <w:t xml:space="preserve">; </w:t>
      </w:r>
      <w:r w:rsidRPr="003953C3">
        <w:rPr>
          <w:rFonts w:ascii="Times New Roman" w:hAnsi="Times New Roman" w:cs="Times New Roman"/>
          <w:b/>
          <w:bCs/>
          <w:sz w:val="20"/>
          <w:szCs w:val="20"/>
        </w:rPr>
        <w:t>6:</w:t>
      </w:r>
      <w:r w:rsidRPr="006744C2">
        <w:rPr>
          <w:rFonts w:ascii="Times New Roman" w:hAnsi="Times New Roman" w:cs="Times New Roman"/>
          <w:sz w:val="20"/>
          <w:szCs w:val="20"/>
        </w:rPr>
        <w:t xml:space="preserve"> e1000097. doi:10.1371/journal.pmed1000097</w:t>
      </w:r>
    </w:p>
    <w:p w14:paraId="1FA81249" w14:textId="77777777" w:rsidR="00E172EC" w:rsidRPr="006744C2" w:rsidRDefault="00E172EC" w:rsidP="00E172EC">
      <w:pPr>
        <w:rPr>
          <w:rFonts w:ascii="Times New Roman" w:hAnsi="Times New Roman" w:cs="Times New Roman"/>
          <w:sz w:val="20"/>
          <w:szCs w:val="20"/>
        </w:rPr>
      </w:pPr>
    </w:p>
    <w:p w14:paraId="0DD24A79" w14:textId="77777777" w:rsidR="00E172EC" w:rsidRPr="006744C2" w:rsidRDefault="00E172EC" w:rsidP="00E172EC">
      <w:pPr>
        <w:rPr>
          <w:rFonts w:ascii="Times New Roman" w:hAnsi="Times New Roman" w:cs="Times New Roman"/>
          <w:sz w:val="20"/>
          <w:szCs w:val="20"/>
        </w:rPr>
      </w:pPr>
      <w:r w:rsidRPr="006744C2">
        <w:rPr>
          <w:rFonts w:ascii="Times New Roman" w:hAnsi="Times New Roman" w:cs="Times New Roman"/>
          <w:sz w:val="20"/>
          <w:szCs w:val="20"/>
        </w:rPr>
        <w:t xml:space="preserve">3. FAO Fisheries and Aquaculture Department, Statistics and Information Service </w:t>
      </w:r>
      <w:proofErr w:type="spellStart"/>
      <w:r w:rsidRPr="006744C2">
        <w:rPr>
          <w:rFonts w:ascii="Times New Roman" w:hAnsi="Times New Roman" w:cs="Times New Roman"/>
          <w:sz w:val="20"/>
          <w:szCs w:val="20"/>
        </w:rPr>
        <w:t>FishStatJ</w:t>
      </w:r>
      <w:proofErr w:type="spellEnd"/>
      <w:r w:rsidRPr="006744C2">
        <w:rPr>
          <w:rFonts w:ascii="Times New Roman" w:hAnsi="Times New Roman" w:cs="Times New Roman"/>
          <w:sz w:val="20"/>
          <w:szCs w:val="20"/>
        </w:rPr>
        <w:t xml:space="preserve">: Universal software for fishery statistical time series. Copyright 2016. Rome. http://www.fao.org/fishery/statistics/global-aquaculture-production/query/en </w:t>
      </w:r>
      <w:r>
        <w:rPr>
          <w:rFonts w:ascii="Times New Roman" w:hAnsi="Times New Roman" w:cs="Times New Roman"/>
          <w:sz w:val="20"/>
          <w:szCs w:val="20"/>
        </w:rPr>
        <w:t>(a</w:t>
      </w:r>
      <w:r w:rsidRPr="006744C2">
        <w:rPr>
          <w:rFonts w:ascii="Times New Roman" w:hAnsi="Times New Roman" w:cs="Times New Roman"/>
          <w:sz w:val="20"/>
          <w:szCs w:val="20"/>
        </w:rPr>
        <w:t>ccessed July 30, 201</w:t>
      </w:r>
      <w:r>
        <w:rPr>
          <w:rFonts w:ascii="Times New Roman" w:hAnsi="Times New Roman" w:cs="Times New Roman"/>
          <w:sz w:val="20"/>
          <w:szCs w:val="20"/>
        </w:rPr>
        <w:t>9)</w:t>
      </w:r>
      <w:r w:rsidRPr="006744C2">
        <w:rPr>
          <w:rFonts w:ascii="Times New Roman" w:hAnsi="Times New Roman" w:cs="Times New Roman"/>
          <w:sz w:val="20"/>
          <w:szCs w:val="20"/>
        </w:rPr>
        <w:t>.</w:t>
      </w:r>
    </w:p>
    <w:p w14:paraId="577FB02A" w14:textId="77777777" w:rsidR="00E172EC" w:rsidRPr="006744C2" w:rsidRDefault="00E172EC" w:rsidP="00E172EC">
      <w:pPr>
        <w:rPr>
          <w:rFonts w:ascii="Times New Roman" w:hAnsi="Times New Roman" w:cs="Times New Roman"/>
          <w:sz w:val="20"/>
          <w:szCs w:val="20"/>
        </w:rPr>
      </w:pPr>
    </w:p>
    <w:p w14:paraId="58961B8A" w14:textId="77777777" w:rsidR="00E172EC" w:rsidRPr="006744C2" w:rsidRDefault="00E172EC" w:rsidP="00E172EC">
      <w:pPr>
        <w:rPr>
          <w:rFonts w:ascii="Times New Roman" w:hAnsi="Times New Roman" w:cs="Times New Roman"/>
          <w:sz w:val="20"/>
          <w:szCs w:val="20"/>
        </w:rPr>
      </w:pPr>
      <w:r w:rsidRPr="006744C2">
        <w:rPr>
          <w:rFonts w:ascii="Times New Roman" w:hAnsi="Times New Roman" w:cs="Times New Roman"/>
          <w:sz w:val="20"/>
          <w:szCs w:val="20"/>
        </w:rPr>
        <w:t xml:space="preserve">4. Edwards, P. 1993. Environmental issues in integrated agriculture-aquaculture and wastewater-fed fish culture systems. p. 139-170. In R.S.V. Pullin, H. Rosenthal, and J.L. Maclean (eds.) Environment and Aquaculture in Developing Countries. ICLARM Conf Proc 31. 359 p. http://www.fao.org/3/x6941e/x6941e04.htm </w:t>
      </w:r>
      <w:r>
        <w:rPr>
          <w:rFonts w:ascii="Times New Roman" w:hAnsi="Times New Roman" w:cs="Times New Roman"/>
          <w:sz w:val="20"/>
          <w:szCs w:val="20"/>
        </w:rPr>
        <w:t>(a</w:t>
      </w:r>
      <w:r w:rsidRPr="006744C2">
        <w:rPr>
          <w:rFonts w:ascii="Times New Roman" w:hAnsi="Times New Roman" w:cs="Times New Roman"/>
          <w:sz w:val="20"/>
          <w:szCs w:val="20"/>
        </w:rPr>
        <w:t>ccessed July 30, 2019</w:t>
      </w:r>
      <w:r>
        <w:rPr>
          <w:rFonts w:ascii="Times New Roman" w:hAnsi="Times New Roman" w:cs="Times New Roman"/>
          <w:sz w:val="20"/>
          <w:szCs w:val="20"/>
        </w:rPr>
        <w:t>)</w:t>
      </w:r>
      <w:r w:rsidRPr="006744C2">
        <w:rPr>
          <w:rFonts w:ascii="Times New Roman" w:hAnsi="Times New Roman" w:cs="Times New Roman"/>
          <w:sz w:val="20"/>
          <w:szCs w:val="20"/>
        </w:rPr>
        <w:t>.</w:t>
      </w:r>
    </w:p>
    <w:p w14:paraId="11AB66A3" w14:textId="77777777" w:rsidR="00E172EC" w:rsidRPr="006744C2" w:rsidRDefault="00E172EC" w:rsidP="00E172EC">
      <w:pPr>
        <w:rPr>
          <w:rFonts w:ascii="Times New Roman" w:hAnsi="Times New Roman" w:cs="Times New Roman"/>
          <w:sz w:val="20"/>
          <w:szCs w:val="20"/>
        </w:rPr>
      </w:pPr>
    </w:p>
    <w:p w14:paraId="778D2519" w14:textId="77777777" w:rsidR="00E172EC" w:rsidRPr="006744C2" w:rsidRDefault="00E172EC" w:rsidP="00E172EC">
      <w:pPr>
        <w:rPr>
          <w:rFonts w:ascii="Times New Roman" w:hAnsi="Times New Roman" w:cs="Times New Roman"/>
          <w:sz w:val="20"/>
          <w:szCs w:val="20"/>
        </w:rPr>
      </w:pPr>
      <w:r w:rsidRPr="006744C2">
        <w:rPr>
          <w:rFonts w:ascii="Times New Roman" w:hAnsi="Times New Roman" w:cs="Times New Roman"/>
          <w:sz w:val="20"/>
          <w:szCs w:val="20"/>
        </w:rPr>
        <w:t xml:space="preserve">5. World </w:t>
      </w:r>
      <w:proofErr w:type="spellStart"/>
      <w:r w:rsidRPr="006744C2">
        <w:rPr>
          <w:rFonts w:ascii="Times New Roman" w:hAnsi="Times New Roman" w:cs="Times New Roman"/>
          <w:sz w:val="20"/>
          <w:szCs w:val="20"/>
        </w:rPr>
        <w:t>Organisation</w:t>
      </w:r>
      <w:proofErr w:type="spellEnd"/>
      <w:r w:rsidRPr="006744C2">
        <w:rPr>
          <w:rFonts w:ascii="Times New Roman" w:hAnsi="Times New Roman" w:cs="Times New Roman"/>
          <w:sz w:val="20"/>
          <w:szCs w:val="20"/>
        </w:rPr>
        <w:t xml:space="preserve"> for Animal Health (OIE). </w:t>
      </w:r>
      <w:r w:rsidRPr="006744C2">
        <w:rPr>
          <w:rFonts w:ascii="Times New Roman" w:eastAsia="Calibri" w:hAnsi="Times New Roman" w:cs="Times New Roman"/>
          <w:sz w:val="20"/>
          <w:szCs w:val="20"/>
        </w:rPr>
        <w:t>Annual report on antimicrobial agents intended for use in animals. Third Report. 2018.</w:t>
      </w:r>
      <w:r>
        <w:rPr>
          <w:rFonts w:ascii="Times New Roman" w:eastAsia="Calibri" w:hAnsi="Times New Roman" w:cs="Times New Roman"/>
          <w:sz w:val="20"/>
          <w:szCs w:val="20"/>
        </w:rPr>
        <w:t xml:space="preserve"> </w:t>
      </w:r>
      <w:r w:rsidRPr="006744C2">
        <w:rPr>
          <w:rFonts w:ascii="Times New Roman" w:eastAsia="Calibri" w:hAnsi="Times New Roman" w:cs="Times New Roman"/>
          <w:sz w:val="20"/>
          <w:szCs w:val="20"/>
        </w:rPr>
        <w:lastRenderedPageBreak/>
        <w:t xml:space="preserve">http://www.oie.int/fileadmin/Home/eng/Our_scientific_expertise/docs/pdf/AMR/A_Third_Annual_Report_AMR.pdf </w:t>
      </w:r>
      <w:r>
        <w:rPr>
          <w:rFonts w:ascii="Times New Roman" w:eastAsia="Calibri" w:hAnsi="Times New Roman" w:cs="Times New Roman"/>
          <w:sz w:val="20"/>
          <w:szCs w:val="20"/>
        </w:rPr>
        <w:t>(a</w:t>
      </w:r>
      <w:r w:rsidRPr="006744C2">
        <w:rPr>
          <w:rFonts w:ascii="Times New Roman" w:eastAsia="Calibri" w:hAnsi="Times New Roman" w:cs="Times New Roman"/>
          <w:sz w:val="20"/>
          <w:szCs w:val="20"/>
        </w:rPr>
        <w:t xml:space="preserve">ccessed </w:t>
      </w:r>
      <w:r w:rsidRPr="006744C2">
        <w:rPr>
          <w:rFonts w:ascii="Times New Roman" w:hAnsi="Times New Roman" w:cs="Times New Roman"/>
          <w:sz w:val="20"/>
          <w:szCs w:val="20"/>
        </w:rPr>
        <w:t>July 30, 2019</w:t>
      </w:r>
      <w:r>
        <w:rPr>
          <w:rFonts w:ascii="Times New Roman" w:hAnsi="Times New Roman" w:cs="Times New Roman"/>
          <w:sz w:val="20"/>
          <w:szCs w:val="20"/>
        </w:rPr>
        <w:t>)</w:t>
      </w:r>
      <w:r w:rsidRPr="006744C2">
        <w:rPr>
          <w:rFonts w:ascii="Times New Roman" w:hAnsi="Times New Roman" w:cs="Times New Roman"/>
          <w:sz w:val="20"/>
          <w:szCs w:val="20"/>
        </w:rPr>
        <w:t>.</w:t>
      </w:r>
    </w:p>
    <w:p w14:paraId="7CD51E86" w14:textId="77777777" w:rsidR="00E172EC" w:rsidRPr="006744C2" w:rsidRDefault="00E172EC" w:rsidP="00E172EC">
      <w:pPr>
        <w:rPr>
          <w:rFonts w:ascii="Times New Roman" w:hAnsi="Times New Roman" w:cs="Times New Roman"/>
          <w:sz w:val="20"/>
          <w:szCs w:val="20"/>
        </w:rPr>
      </w:pPr>
    </w:p>
    <w:p w14:paraId="1700F0FF" w14:textId="77777777" w:rsidR="00E172EC" w:rsidRPr="006744C2" w:rsidRDefault="00E172EC" w:rsidP="00E172EC">
      <w:pPr>
        <w:rPr>
          <w:rFonts w:ascii="Times New Roman" w:hAnsi="Times New Roman" w:cs="Times New Roman"/>
          <w:sz w:val="20"/>
          <w:szCs w:val="20"/>
        </w:rPr>
      </w:pPr>
      <w:r w:rsidRPr="006744C2">
        <w:rPr>
          <w:rFonts w:ascii="Times New Roman" w:hAnsi="Times New Roman" w:cs="Times New Roman"/>
          <w:sz w:val="20"/>
          <w:szCs w:val="20"/>
        </w:rPr>
        <w:t xml:space="preserve">6. AACTING: Herd level antimicrobial consumption in animals. http://www.aacting.org </w:t>
      </w:r>
      <w:r>
        <w:rPr>
          <w:rFonts w:ascii="Times New Roman" w:hAnsi="Times New Roman" w:cs="Times New Roman"/>
          <w:sz w:val="20"/>
          <w:szCs w:val="20"/>
        </w:rPr>
        <w:t>(a</w:t>
      </w:r>
      <w:r w:rsidRPr="006744C2">
        <w:rPr>
          <w:rFonts w:ascii="Times New Roman" w:hAnsi="Times New Roman" w:cs="Times New Roman"/>
          <w:sz w:val="20"/>
          <w:szCs w:val="20"/>
        </w:rPr>
        <w:t>ccessed July 30, 2019</w:t>
      </w:r>
      <w:r>
        <w:rPr>
          <w:rFonts w:ascii="Times New Roman" w:hAnsi="Times New Roman" w:cs="Times New Roman"/>
          <w:sz w:val="20"/>
          <w:szCs w:val="20"/>
        </w:rPr>
        <w:t>)</w:t>
      </w:r>
      <w:r w:rsidRPr="006744C2">
        <w:rPr>
          <w:rFonts w:ascii="Times New Roman" w:hAnsi="Times New Roman" w:cs="Times New Roman"/>
          <w:sz w:val="20"/>
          <w:szCs w:val="20"/>
        </w:rPr>
        <w:t>.</w:t>
      </w:r>
    </w:p>
    <w:p w14:paraId="1A2A12EC" w14:textId="77777777" w:rsidR="00E172EC" w:rsidRPr="006744C2" w:rsidRDefault="00E172EC" w:rsidP="00E172EC">
      <w:pPr>
        <w:rPr>
          <w:rFonts w:ascii="Times New Roman" w:hAnsi="Times New Roman" w:cs="Times New Roman"/>
          <w:sz w:val="20"/>
          <w:szCs w:val="20"/>
        </w:rPr>
      </w:pPr>
    </w:p>
    <w:p w14:paraId="14E33148" w14:textId="24EF09B6" w:rsidR="00F24101" w:rsidRDefault="00E172EC" w:rsidP="00E172EC">
      <w:r w:rsidRPr="006744C2">
        <w:rPr>
          <w:rFonts w:ascii="Times New Roman" w:hAnsi="Times New Roman" w:cs="Times New Roman"/>
          <w:sz w:val="20"/>
          <w:szCs w:val="20"/>
        </w:rPr>
        <w:t>7. OECD/FAO</w:t>
      </w:r>
      <w:r w:rsidR="00B46A1E" w:rsidRPr="00B46A1E">
        <w:rPr>
          <w:rFonts w:ascii="Times New Roman" w:hAnsi="Times New Roman" w:cs="Times New Roman"/>
          <w:sz w:val="20"/>
          <w:szCs w:val="20"/>
        </w:rPr>
        <w:t xml:space="preserve"> </w:t>
      </w:r>
      <w:r w:rsidR="00B46A1E" w:rsidRPr="006744C2">
        <w:rPr>
          <w:rFonts w:ascii="Times New Roman" w:hAnsi="Times New Roman" w:cs="Times New Roman"/>
          <w:sz w:val="20"/>
          <w:szCs w:val="20"/>
        </w:rPr>
        <w:t xml:space="preserve">Agricultural Outlook, 2018 - 2027. http://stats.oecd.org </w:t>
      </w:r>
      <w:r w:rsidR="00B46A1E">
        <w:rPr>
          <w:rFonts w:ascii="Times New Roman" w:hAnsi="Times New Roman" w:cs="Times New Roman"/>
          <w:sz w:val="20"/>
          <w:szCs w:val="20"/>
        </w:rPr>
        <w:t>(a</w:t>
      </w:r>
      <w:r w:rsidR="00B46A1E" w:rsidRPr="006744C2">
        <w:rPr>
          <w:rFonts w:ascii="Times New Roman" w:hAnsi="Times New Roman" w:cs="Times New Roman"/>
          <w:sz w:val="20"/>
          <w:szCs w:val="20"/>
        </w:rPr>
        <w:t>ccessed July 30, 2019</w:t>
      </w:r>
      <w:r w:rsidR="00B46A1E">
        <w:rPr>
          <w:rFonts w:ascii="Times New Roman" w:hAnsi="Times New Roman" w:cs="Times New Roman"/>
          <w:sz w:val="20"/>
          <w:szCs w:val="20"/>
        </w:rPr>
        <w:t>)</w:t>
      </w:r>
      <w:r w:rsidR="00B46A1E" w:rsidRPr="006744C2">
        <w:rPr>
          <w:rFonts w:ascii="Times New Roman" w:hAnsi="Times New Roman" w:cs="Times New Roman"/>
          <w:sz w:val="20"/>
          <w:szCs w:val="20"/>
        </w:rPr>
        <w:t>.</w:t>
      </w:r>
    </w:p>
    <w:sectPr w:rsidR="00F24101" w:rsidSect="00591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A51C2"/>
    <w:multiLevelType w:val="hybridMultilevel"/>
    <w:tmpl w:val="8128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1348D"/>
    <w:multiLevelType w:val="hybridMultilevel"/>
    <w:tmpl w:val="10282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1F0D90"/>
    <w:multiLevelType w:val="hybridMultilevel"/>
    <w:tmpl w:val="E0E0A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8737FA0"/>
    <w:multiLevelType w:val="hybridMultilevel"/>
    <w:tmpl w:val="B9F8D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4507EB"/>
    <w:multiLevelType w:val="hybridMultilevel"/>
    <w:tmpl w:val="0454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EC"/>
    <w:rsid w:val="000746BC"/>
    <w:rsid w:val="00561CDC"/>
    <w:rsid w:val="00591879"/>
    <w:rsid w:val="006C65A2"/>
    <w:rsid w:val="009057D7"/>
    <w:rsid w:val="00A95CF0"/>
    <w:rsid w:val="00B46A1E"/>
    <w:rsid w:val="00D1799F"/>
    <w:rsid w:val="00D97336"/>
    <w:rsid w:val="00DF542D"/>
    <w:rsid w:val="00E1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E7B0B"/>
  <w15:chartTrackingRefBased/>
  <w15:docId w15:val="{24415680-AB9E-8946-95B6-029E120E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2EC"/>
  </w:style>
  <w:style w:type="paragraph" w:styleId="Heading1">
    <w:name w:val="heading 1"/>
    <w:basedOn w:val="Normal"/>
    <w:next w:val="Normal"/>
    <w:link w:val="Heading1Char"/>
    <w:uiPriority w:val="9"/>
    <w:qFormat/>
    <w:rsid w:val="00E172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72E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2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172E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172EC"/>
    <w:rPr>
      <w:rFonts w:ascii="Times New Roman" w:hAnsi="Times New Roman" w:cs="Times New Roman"/>
    </w:rPr>
  </w:style>
  <w:style w:type="paragraph" w:customStyle="1" w:styleId="FootnoteText1">
    <w:name w:val="Footnote Text1"/>
    <w:basedOn w:val="Normal"/>
    <w:next w:val="FootnoteText"/>
    <w:link w:val="FootnoteTextChar"/>
    <w:uiPriority w:val="99"/>
    <w:semiHidden/>
    <w:unhideWhenUsed/>
    <w:rsid w:val="00E172EC"/>
    <w:rPr>
      <w:sz w:val="20"/>
      <w:szCs w:val="20"/>
    </w:rPr>
  </w:style>
  <w:style w:type="character" w:customStyle="1" w:styleId="FootnoteTextChar">
    <w:name w:val="Footnote Text Char"/>
    <w:basedOn w:val="DefaultParagraphFont"/>
    <w:link w:val="FootnoteText1"/>
    <w:uiPriority w:val="99"/>
    <w:semiHidden/>
    <w:rsid w:val="00E172EC"/>
    <w:rPr>
      <w:sz w:val="20"/>
      <w:szCs w:val="20"/>
    </w:rPr>
  </w:style>
  <w:style w:type="character" w:styleId="FootnoteReference">
    <w:name w:val="footnote reference"/>
    <w:basedOn w:val="DefaultParagraphFont"/>
    <w:uiPriority w:val="99"/>
    <w:semiHidden/>
    <w:unhideWhenUsed/>
    <w:rsid w:val="00E172EC"/>
    <w:rPr>
      <w:vertAlign w:val="superscript"/>
    </w:rPr>
  </w:style>
  <w:style w:type="paragraph" w:styleId="FootnoteText">
    <w:name w:val="footnote text"/>
    <w:basedOn w:val="Normal"/>
    <w:link w:val="FootnoteTextChar1"/>
    <w:uiPriority w:val="99"/>
    <w:semiHidden/>
    <w:unhideWhenUsed/>
    <w:rsid w:val="00E172EC"/>
    <w:rPr>
      <w:sz w:val="20"/>
      <w:szCs w:val="20"/>
    </w:rPr>
  </w:style>
  <w:style w:type="character" w:customStyle="1" w:styleId="FootnoteTextChar1">
    <w:name w:val="Footnote Text Char1"/>
    <w:basedOn w:val="DefaultParagraphFont"/>
    <w:link w:val="FootnoteText"/>
    <w:uiPriority w:val="99"/>
    <w:semiHidden/>
    <w:rsid w:val="00E172EC"/>
    <w:rPr>
      <w:sz w:val="20"/>
      <w:szCs w:val="20"/>
    </w:rPr>
  </w:style>
  <w:style w:type="character" w:styleId="Hyperlink">
    <w:name w:val="Hyperlink"/>
    <w:basedOn w:val="DefaultParagraphFont"/>
    <w:uiPriority w:val="99"/>
    <w:unhideWhenUsed/>
    <w:rsid w:val="00E172EC"/>
    <w:rPr>
      <w:color w:val="0563C1" w:themeColor="hyperlink"/>
      <w:u w:val="single"/>
    </w:rPr>
  </w:style>
  <w:style w:type="paragraph" w:customStyle="1" w:styleId="Body">
    <w:name w:val="Body"/>
    <w:rsid w:val="00E172E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fr-FR"/>
    </w:rPr>
  </w:style>
  <w:style w:type="table" w:styleId="TableGrid">
    <w:name w:val="Table Grid"/>
    <w:basedOn w:val="TableNormal"/>
    <w:uiPriority w:val="39"/>
    <w:rsid w:val="00E17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Heading1"/>
    <w:qFormat/>
    <w:rsid w:val="00E172EC"/>
    <w:pPr>
      <w:keepLines w:val="0"/>
      <w:spacing w:after="60"/>
    </w:pPr>
    <w:rPr>
      <w:rFonts w:ascii="Times New Roman" w:eastAsia="Times New Roman" w:hAnsi="Times New Roman" w:cs="Times New Roman"/>
      <w:b/>
      <w:bCs/>
      <w:color w:val="auto"/>
      <w:kern w:val="32"/>
      <w:sz w:val="24"/>
      <w:szCs w:val="24"/>
    </w:rPr>
  </w:style>
  <w:style w:type="character" w:customStyle="1" w:styleId="UnresolvedMention1">
    <w:name w:val="Unresolved Mention1"/>
    <w:basedOn w:val="DefaultParagraphFont"/>
    <w:uiPriority w:val="99"/>
    <w:semiHidden/>
    <w:unhideWhenUsed/>
    <w:rsid w:val="00E172EC"/>
    <w:rPr>
      <w:color w:val="605E5C"/>
      <w:shd w:val="clear" w:color="auto" w:fill="E1DFDD"/>
    </w:rPr>
  </w:style>
  <w:style w:type="character" w:styleId="LineNumber">
    <w:name w:val="line number"/>
    <w:basedOn w:val="DefaultParagraphFont"/>
    <w:uiPriority w:val="99"/>
    <w:semiHidden/>
    <w:unhideWhenUsed/>
    <w:rsid w:val="00E172EC"/>
  </w:style>
  <w:style w:type="paragraph" w:styleId="BalloonText">
    <w:name w:val="Balloon Text"/>
    <w:basedOn w:val="Normal"/>
    <w:link w:val="BalloonTextChar"/>
    <w:uiPriority w:val="99"/>
    <w:semiHidden/>
    <w:unhideWhenUsed/>
    <w:rsid w:val="00E172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72E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172EC"/>
    <w:rPr>
      <w:sz w:val="16"/>
      <w:szCs w:val="16"/>
    </w:rPr>
  </w:style>
  <w:style w:type="paragraph" w:styleId="CommentText">
    <w:name w:val="annotation text"/>
    <w:basedOn w:val="Normal"/>
    <w:link w:val="CommentTextChar"/>
    <w:uiPriority w:val="99"/>
    <w:unhideWhenUsed/>
    <w:rsid w:val="00E172EC"/>
    <w:rPr>
      <w:sz w:val="20"/>
      <w:szCs w:val="20"/>
    </w:rPr>
  </w:style>
  <w:style w:type="character" w:customStyle="1" w:styleId="CommentTextChar">
    <w:name w:val="Comment Text Char"/>
    <w:basedOn w:val="DefaultParagraphFont"/>
    <w:link w:val="CommentText"/>
    <w:uiPriority w:val="99"/>
    <w:rsid w:val="00E172EC"/>
    <w:rPr>
      <w:sz w:val="20"/>
      <w:szCs w:val="20"/>
    </w:rPr>
  </w:style>
  <w:style w:type="paragraph" w:styleId="CommentSubject">
    <w:name w:val="annotation subject"/>
    <w:basedOn w:val="CommentText"/>
    <w:next w:val="CommentText"/>
    <w:link w:val="CommentSubjectChar"/>
    <w:uiPriority w:val="99"/>
    <w:semiHidden/>
    <w:unhideWhenUsed/>
    <w:rsid w:val="00E172EC"/>
    <w:rPr>
      <w:b/>
      <w:bCs/>
    </w:rPr>
  </w:style>
  <w:style w:type="character" w:customStyle="1" w:styleId="CommentSubjectChar">
    <w:name w:val="Comment Subject Char"/>
    <w:basedOn w:val="CommentTextChar"/>
    <w:link w:val="CommentSubject"/>
    <w:uiPriority w:val="99"/>
    <w:semiHidden/>
    <w:rsid w:val="00E172EC"/>
    <w:rPr>
      <w:b/>
      <w:bCs/>
      <w:sz w:val="20"/>
      <w:szCs w:val="20"/>
    </w:rPr>
  </w:style>
  <w:style w:type="paragraph" w:styleId="ListParagraph">
    <w:name w:val="List Paragraph"/>
    <w:basedOn w:val="Normal"/>
    <w:uiPriority w:val="34"/>
    <w:qFormat/>
    <w:rsid w:val="00E172EC"/>
    <w:pPr>
      <w:ind w:left="720"/>
      <w:contextualSpacing/>
    </w:pPr>
  </w:style>
  <w:style w:type="character" w:customStyle="1" w:styleId="UnresolvedMention2">
    <w:name w:val="Unresolved Mention2"/>
    <w:basedOn w:val="DefaultParagraphFont"/>
    <w:uiPriority w:val="99"/>
    <w:semiHidden/>
    <w:unhideWhenUsed/>
    <w:rsid w:val="00E172EC"/>
    <w:rPr>
      <w:color w:val="605E5C"/>
      <w:shd w:val="clear" w:color="auto" w:fill="E1DFDD"/>
    </w:rPr>
  </w:style>
  <w:style w:type="paragraph" w:styleId="Revision">
    <w:name w:val="Revision"/>
    <w:hidden/>
    <w:uiPriority w:val="99"/>
    <w:semiHidden/>
    <w:rsid w:val="00E172EC"/>
  </w:style>
  <w:style w:type="character" w:styleId="PlaceholderText">
    <w:name w:val="Placeholder Text"/>
    <w:basedOn w:val="DefaultParagraphFont"/>
    <w:uiPriority w:val="99"/>
    <w:semiHidden/>
    <w:rsid w:val="00E172EC"/>
    <w:rPr>
      <w:color w:val="808080"/>
    </w:rPr>
  </w:style>
  <w:style w:type="character" w:styleId="FollowedHyperlink">
    <w:name w:val="FollowedHyperlink"/>
    <w:basedOn w:val="DefaultParagraphFont"/>
    <w:uiPriority w:val="99"/>
    <w:semiHidden/>
    <w:unhideWhenUsed/>
    <w:rsid w:val="00E172EC"/>
    <w:rPr>
      <w:color w:val="954F72" w:themeColor="followedHyperlink"/>
      <w:u w:val="single"/>
    </w:rPr>
  </w:style>
  <w:style w:type="paragraph" w:styleId="Footer">
    <w:name w:val="footer"/>
    <w:basedOn w:val="Normal"/>
    <w:link w:val="FooterChar"/>
    <w:uiPriority w:val="99"/>
    <w:unhideWhenUsed/>
    <w:rsid w:val="00E172EC"/>
    <w:pPr>
      <w:tabs>
        <w:tab w:val="center" w:pos="4680"/>
        <w:tab w:val="right" w:pos="9360"/>
      </w:tabs>
    </w:pPr>
  </w:style>
  <w:style w:type="character" w:customStyle="1" w:styleId="FooterChar">
    <w:name w:val="Footer Char"/>
    <w:basedOn w:val="DefaultParagraphFont"/>
    <w:link w:val="Footer"/>
    <w:uiPriority w:val="99"/>
    <w:rsid w:val="00E172EC"/>
  </w:style>
  <w:style w:type="character" w:styleId="PageNumber">
    <w:name w:val="page number"/>
    <w:basedOn w:val="DefaultParagraphFont"/>
    <w:uiPriority w:val="99"/>
    <w:semiHidden/>
    <w:unhideWhenUsed/>
    <w:rsid w:val="00E172EC"/>
  </w:style>
  <w:style w:type="character" w:styleId="UnresolvedMention">
    <w:name w:val="Unresolved Mention"/>
    <w:basedOn w:val="DefaultParagraphFont"/>
    <w:uiPriority w:val="99"/>
    <w:rsid w:val="00E172EC"/>
    <w:rPr>
      <w:color w:val="605E5C"/>
      <w:shd w:val="clear" w:color="auto" w:fill="E1DFDD"/>
    </w:rPr>
  </w:style>
  <w:style w:type="table" w:styleId="PlainTable4">
    <w:name w:val="Plain Table 4"/>
    <w:basedOn w:val="TableNormal"/>
    <w:uiPriority w:val="44"/>
    <w:rsid w:val="00E172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30334">
      <w:bodyDiv w:val="1"/>
      <w:marLeft w:val="0"/>
      <w:marRight w:val="0"/>
      <w:marTop w:val="0"/>
      <w:marBottom w:val="0"/>
      <w:divBdr>
        <w:top w:val="none" w:sz="0" w:space="0" w:color="auto"/>
        <w:left w:val="none" w:sz="0" w:space="0" w:color="auto"/>
        <w:bottom w:val="none" w:sz="0" w:space="0" w:color="auto"/>
        <w:right w:val="none" w:sz="0" w:space="0" w:color="auto"/>
      </w:divBdr>
    </w:div>
    <w:div w:id="119612533">
      <w:bodyDiv w:val="1"/>
      <w:marLeft w:val="0"/>
      <w:marRight w:val="0"/>
      <w:marTop w:val="0"/>
      <w:marBottom w:val="0"/>
      <w:divBdr>
        <w:top w:val="none" w:sz="0" w:space="0" w:color="auto"/>
        <w:left w:val="none" w:sz="0" w:space="0" w:color="auto"/>
        <w:bottom w:val="none" w:sz="0" w:space="0" w:color="auto"/>
        <w:right w:val="none" w:sz="0" w:space="0" w:color="auto"/>
      </w:divBdr>
    </w:div>
    <w:div w:id="386346131">
      <w:bodyDiv w:val="1"/>
      <w:marLeft w:val="0"/>
      <w:marRight w:val="0"/>
      <w:marTop w:val="0"/>
      <w:marBottom w:val="0"/>
      <w:divBdr>
        <w:top w:val="none" w:sz="0" w:space="0" w:color="auto"/>
        <w:left w:val="none" w:sz="0" w:space="0" w:color="auto"/>
        <w:bottom w:val="none" w:sz="0" w:space="0" w:color="auto"/>
        <w:right w:val="none" w:sz="0" w:space="0" w:color="auto"/>
      </w:divBdr>
    </w:div>
    <w:div w:id="406458381">
      <w:bodyDiv w:val="1"/>
      <w:marLeft w:val="0"/>
      <w:marRight w:val="0"/>
      <w:marTop w:val="0"/>
      <w:marBottom w:val="0"/>
      <w:divBdr>
        <w:top w:val="none" w:sz="0" w:space="0" w:color="auto"/>
        <w:left w:val="none" w:sz="0" w:space="0" w:color="auto"/>
        <w:bottom w:val="none" w:sz="0" w:space="0" w:color="auto"/>
        <w:right w:val="none" w:sz="0" w:space="0" w:color="auto"/>
      </w:divBdr>
    </w:div>
    <w:div w:id="726952039">
      <w:bodyDiv w:val="1"/>
      <w:marLeft w:val="0"/>
      <w:marRight w:val="0"/>
      <w:marTop w:val="0"/>
      <w:marBottom w:val="0"/>
      <w:divBdr>
        <w:top w:val="none" w:sz="0" w:space="0" w:color="auto"/>
        <w:left w:val="none" w:sz="0" w:space="0" w:color="auto"/>
        <w:bottom w:val="none" w:sz="0" w:space="0" w:color="auto"/>
        <w:right w:val="none" w:sz="0" w:space="0" w:color="auto"/>
      </w:divBdr>
    </w:div>
    <w:div w:id="881404171">
      <w:bodyDiv w:val="1"/>
      <w:marLeft w:val="0"/>
      <w:marRight w:val="0"/>
      <w:marTop w:val="0"/>
      <w:marBottom w:val="0"/>
      <w:divBdr>
        <w:top w:val="none" w:sz="0" w:space="0" w:color="auto"/>
        <w:left w:val="none" w:sz="0" w:space="0" w:color="auto"/>
        <w:bottom w:val="none" w:sz="0" w:space="0" w:color="auto"/>
        <w:right w:val="none" w:sz="0" w:space="0" w:color="auto"/>
      </w:divBdr>
    </w:div>
    <w:div w:id="901406707">
      <w:bodyDiv w:val="1"/>
      <w:marLeft w:val="0"/>
      <w:marRight w:val="0"/>
      <w:marTop w:val="0"/>
      <w:marBottom w:val="0"/>
      <w:divBdr>
        <w:top w:val="none" w:sz="0" w:space="0" w:color="auto"/>
        <w:left w:val="none" w:sz="0" w:space="0" w:color="auto"/>
        <w:bottom w:val="none" w:sz="0" w:space="0" w:color="auto"/>
        <w:right w:val="none" w:sz="0" w:space="0" w:color="auto"/>
      </w:divBdr>
    </w:div>
    <w:div w:id="1010527552">
      <w:bodyDiv w:val="1"/>
      <w:marLeft w:val="0"/>
      <w:marRight w:val="0"/>
      <w:marTop w:val="0"/>
      <w:marBottom w:val="0"/>
      <w:divBdr>
        <w:top w:val="none" w:sz="0" w:space="0" w:color="auto"/>
        <w:left w:val="none" w:sz="0" w:space="0" w:color="auto"/>
        <w:bottom w:val="none" w:sz="0" w:space="0" w:color="auto"/>
        <w:right w:val="none" w:sz="0" w:space="0" w:color="auto"/>
      </w:divBdr>
    </w:div>
    <w:div w:id="1084914334">
      <w:bodyDiv w:val="1"/>
      <w:marLeft w:val="0"/>
      <w:marRight w:val="0"/>
      <w:marTop w:val="0"/>
      <w:marBottom w:val="0"/>
      <w:divBdr>
        <w:top w:val="none" w:sz="0" w:space="0" w:color="auto"/>
        <w:left w:val="none" w:sz="0" w:space="0" w:color="auto"/>
        <w:bottom w:val="none" w:sz="0" w:space="0" w:color="auto"/>
        <w:right w:val="none" w:sz="0" w:space="0" w:color="auto"/>
      </w:divBdr>
    </w:div>
    <w:div w:id="1333946319">
      <w:bodyDiv w:val="1"/>
      <w:marLeft w:val="0"/>
      <w:marRight w:val="0"/>
      <w:marTop w:val="0"/>
      <w:marBottom w:val="0"/>
      <w:divBdr>
        <w:top w:val="none" w:sz="0" w:space="0" w:color="auto"/>
        <w:left w:val="none" w:sz="0" w:space="0" w:color="auto"/>
        <w:bottom w:val="none" w:sz="0" w:space="0" w:color="auto"/>
        <w:right w:val="none" w:sz="0" w:space="0" w:color="auto"/>
      </w:divBdr>
    </w:div>
    <w:div w:id="1400327749">
      <w:bodyDiv w:val="1"/>
      <w:marLeft w:val="0"/>
      <w:marRight w:val="0"/>
      <w:marTop w:val="0"/>
      <w:marBottom w:val="0"/>
      <w:divBdr>
        <w:top w:val="none" w:sz="0" w:space="0" w:color="auto"/>
        <w:left w:val="none" w:sz="0" w:space="0" w:color="auto"/>
        <w:bottom w:val="none" w:sz="0" w:space="0" w:color="auto"/>
        <w:right w:val="none" w:sz="0" w:space="0" w:color="auto"/>
      </w:divBdr>
    </w:div>
    <w:div w:id="1497457342">
      <w:bodyDiv w:val="1"/>
      <w:marLeft w:val="0"/>
      <w:marRight w:val="0"/>
      <w:marTop w:val="0"/>
      <w:marBottom w:val="0"/>
      <w:divBdr>
        <w:top w:val="none" w:sz="0" w:space="0" w:color="auto"/>
        <w:left w:val="none" w:sz="0" w:space="0" w:color="auto"/>
        <w:bottom w:val="none" w:sz="0" w:space="0" w:color="auto"/>
        <w:right w:val="none" w:sz="0" w:space="0" w:color="auto"/>
      </w:divBdr>
    </w:div>
    <w:div w:id="1586260810">
      <w:bodyDiv w:val="1"/>
      <w:marLeft w:val="0"/>
      <w:marRight w:val="0"/>
      <w:marTop w:val="0"/>
      <w:marBottom w:val="0"/>
      <w:divBdr>
        <w:top w:val="none" w:sz="0" w:space="0" w:color="auto"/>
        <w:left w:val="none" w:sz="0" w:space="0" w:color="auto"/>
        <w:bottom w:val="none" w:sz="0" w:space="0" w:color="auto"/>
        <w:right w:val="none" w:sz="0" w:space="0" w:color="auto"/>
      </w:divBdr>
    </w:div>
    <w:div w:id="1596287998">
      <w:bodyDiv w:val="1"/>
      <w:marLeft w:val="0"/>
      <w:marRight w:val="0"/>
      <w:marTop w:val="0"/>
      <w:marBottom w:val="0"/>
      <w:divBdr>
        <w:top w:val="none" w:sz="0" w:space="0" w:color="auto"/>
        <w:left w:val="none" w:sz="0" w:space="0" w:color="auto"/>
        <w:bottom w:val="none" w:sz="0" w:space="0" w:color="auto"/>
        <w:right w:val="none" w:sz="0" w:space="0" w:color="auto"/>
      </w:divBdr>
    </w:div>
    <w:div w:id="1641379966">
      <w:bodyDiv w:val="1"/>
      <w:marLeft w:val="0"/>
      <w:marRight w:val="0"/>
      <w:marTop w:val="0"/>
      <w:marBottom w:val="0"/>
      <w:divBdr>
        <w:top w:val="none" w:sz="0" w:space="0" w:color="auto"/>
        <w:left w:val="none" w:sz="0" w:space="0" w:color="auto"/>
        <w:bottom w:val="none" w:sz="0" w:space="0" w:color="auto"/>
        <w:right w:val="none" w:sz="0" w:space="0" w:color="auto"/>
      </w:divBdr>
    </w:div>
    <w:div w:id="1831829158">
      <w:bodyDiv w:val="1"/>
      <w:marLeft w:val="0"/>
      <w:marRight w:val="0"/>
      <w:marTop w:val="0"/>
      <w:marBottom w:val="0"/>
      <w:divBdr>
        <w:top w:val="none" w:sz="0" w:space="0" w:color="auto"/>
        <w:left w:val="none" w:sz="0" w:space="0" w:color="auto"/>
        <w:bottom w:val="none" w:sz="0" w:space="0" w:color="auto"/>
        <w:right w:val="none" w:sz="0" w:space="0" w:color="auto"/>
      </w:divBdr>
    </w:div>
    <w:div w:id="1951818384">
      <w:bodyDiv w:val="1"/>
      <w:marLeft w:val="0"/>
      <w:marRight w:val="0"/>
      <w:marTop w:val="0"/>
      <w:marBottom w:val="0"/>
      <w:divBdr>
        <w:top w:val="none" w:sz="0" w:space="0" w:color="auto"/>
        <w:left w:val="none" w:sz="0" w:space="0" w:color="auto"/>
        <w:bottom w:val="none" w:sz="0" w:space="0" w:color="auto"/>
        <w:right w:val="none" w:sz="0" w:space="0" w:color="auto"/>
      </w:divBdr>
    </w:div>
    <w:div w:id="198384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17</Pages>
  <Words>3370</Words>
  <Characters>19211</Characters>
  <Application>Microsoft Office Word</Application>
  <DocSecurity>0</DocSecurity>
  <Lines>160</Lines>
  <Paragraphs>45</Paragraphs>
  <ScaleCrop>false</ScaleCrop>
  <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SCHAR  Daniel</dc:creator>
  <cp:keywords/>
  <dc:description/>
  <cp:lastModifiedBy>SCHAR  Daniel</cp:lastModifiedBy>
  <cp:revision>10</cp:revision>
  <cp:lastPrinted>2020-02-21T12:05:00Z</cp:lastPrinted>
  <dcterms:created xsi:type="dcterms:W3CDTF">2020-02-21T12:04:00Z</dcterms:created>
  <dcterms:modified xsi:type="dcterms:W3CDTF">2020-12-04T03:19:00Z</dcterms:modified>
</cp:coreProperties>
</file>