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7CFFD" w14:textId="0E335C68" w:rsidR="005A1FAC" w:rsidRPr="00F428DE" w:rsidRDefault="005A1FAC" w:rsidP="005A1FAC">
      <w:pPr>
        <w:spacing w:line="480" w:lineRule="auto"/>
        <w:rPr>
          <w:b/>
          <w:sz w:val="27"/>
          <w:szCs w:val="27"/>
        </w:rPr>
      </w:pPr>
      <w:bookmarkStart w:id="0" w:name="_GoBack"/>
      <w:r w:rsidRPr="00F428DE">
        <w:rPr>
          <w:b/>
          <w:sz w:val="27"/>
        </w:rPr>
        <w:t>Model selection for inferential models with high dimensional data: S</w:t>
      </w:r>
      <w:r w:rsidRPr="00F428DE">
        <w:rPr>
          <w:b/>
          <w:sz w:val="27"/>
          <w:szCs w:val="27"/>
        </w:rPr>
        <w:t>ynthesis</w:t>
      </w:r>
      <w:r w:rsidRPr="00F428DE">
        <w:rPr>
          <w:b/>
          <w:sz w:val="27"/>
        </w:rPr>
        <w:t xml:space="preserve"> and </w:t>
      </w:r>
      <w:r w:rsidRPr="00F428DE">
        <w:rPr>
          <w:b/>
          <w:sz w:val="27"/>
          <w:szCs w:val="27"/>
        </w:rPr>
        <w:t>graphical representation</w:t>
      </w:r>
      <w:r w:rsidRPr="00F428DE">
        <w:rPr>
          <w:b/>
          <w:sz w:val="27"/>
        </w:rPr>
        <w:t xml:space="preserve"> of multiple techniques </w:t>
      </w:r>
    </w:p>
    <w:p w14:paraId="1F2318C5" w14:textId="77777777" w:rsidR="005A1FAC" w:rsidRPr="00F428DE" w:rsidRDefault="005A1FAC" w:rsidP="005A1FAC">
      <w:pPr>
        <w:spacing w:line="480" w:lineRule="auto"/>
        <w:rPr>
          <w:b/>
          <w:sz w:val="27"/>
          <w:szCs w:val="27"/>
        </w:rPr>
      </w:pPr>
    </w:p>
    <w:p w14:paraId="2079FAC9" w14:textId="77777777" w:rsidR="005A1FAC" w:rsidRPr="00F428DE" w:rsidRDefault="005A1FAC" w:rsidP="005A1FAC">
      <w:pPr>
        <w:spacing w:line="480" w:lineRule="auto"/>
        <w:rPr>
          <w:b/>
          <w:sz w:val="27"/>
          <w:szCs w:val="27"/>
        </w:rPr>
      </w:pPr>
      <w:r w:rsidRPr="00F428DE">
        <w:rPr>
          <w:b/>
          <w:sz w:val="27"/>
          <w:szCs w:val="27"/>
        </w:rPr>
        <w:t>Author names and affiliations</w:t>
      </w:r>
    </w:p>
    <w:p w14:paraId="0296B3DC" w14:textId="77777777" w:rsidR="005A1FAC" w:rsidRPr="00F428DE" w:rsidRDefault="005A1FAC" w:rsidP="005A1FAC">
      <w:pPr>
        <w:spacing w:line="480" w:lineRule="auto"/>
        <w:rPr>
          <w:sz w:val="22"/>
          <w:szCs w:val="22"/>
          <w:vertAlign w:val="superscript"/>
        </w:rPr>
      </w:pPr>
      <w:r w:rsidRPr="00F428DE">
        <w:rPr>
          <w:sz w:val="22"/>
          <w:szCs w:val="22"/>
        </w:rPr>
        <w:t xml:space="preserve">Eliana </w:t>
      </w:r>
      <w:proofErr w:type="spellStart"/>
      <w:r w:rsidRPr="00F428DE">
        <w:rPr>
          <w:sz w:val="22"/>
          <w:szCs w:val="22"/>
        </w:rPr>
        <w:t>Lima</w:t>
      </w:r>
      <w:r w:rsidRPr="00F428DE">
        <w:rPr>
          <w:sz w:val="22"/>
          <w:szCs w:val="22"/>
          <w:vertAlign w:val="superscript"/>
        </w:rPr>
        <w:t>a</w:t>
      </w:r>
      <w:proofErr w:type="spellEnd"/>
      <w:r w:rsidRPr="00F428DE">
        <w:rPr>
          <w:sz w:val="22"/>
          <w:szCs w:val="22"/>
        </w:rPr>
        <w:t xml:space="preserve">, Robert </w:t>
      </w:r>
      <w:proofErr w:type="spellStart"/>
      <w:r w:rsidRPr="00F428DE">
        <w:rPr>
          <w:sz w:val="22"/>
          <w:szCs w:val="22"/>
        </w:rPr>
        <w:t>Hyde</w:t>
      </w:r>
      <w:r w:rsidRPr="00F428DE">
        <w:rPr>
          <w:sz w:val="22"/>
          <w:szCs w:val="22"/>
          <w:vertAlign w:val="superscript"/>
        </w:rPr>
        <w:t>a</w:t>
      </w:r>
      <w:proofErr w:type="spellEnd"/>
      <w:r w:rsidRPr="00F428DE">
        <w:rPr>
          <w:sz w:val="22"/>
          <w:szCs w:val="22"/>
        </w:rPr>
        <w:t xml:space="preserve">, Martin </w:t>
      </w:r>
      <w:proofErr w:type="spellStart"/>
      <w:r w:rsidRPr="00F428DE">
        <w:rPr>
          <w:sz w:val="22"/>
          <w:szCs w:val="22"/>
        </w:rPr>
        <w:t>Green</w:t>
      </w:r>
      <w:r w:rsidRPr="00F428DE">
        <w:rPr>
          <w:sz w:val="22"/>
          <w:szCs w:val="22"/>
          <w:vertAlign w:val="superscript"/>
        </w:rPr>
        <w:t>a</w:t>
      </w:r>
      <w:proofErr w:type="spellEnd"/>
    </w:p>
    <w:p w14:paraId="6A7EB34B" w14:textId="77777777" w:rsidR="005A1FAC" w:rsidRPr="00F428DE" w:rsidRDefault="005A1FAC" w:rsidP="005A1FAC">
      <w:pPr>
        <w:spacing w:line="480" w:lineRule="auto"/>
        <w:rPr>
          <w:sz w:val="22"/>
          <w:szCs w:val="22"/>
        </w:rPr>
      </w:pPr>
    </w:p>
    <w:p w14:paraId="19B1432E" w14:textId="77777777" w:rsidR="005A1FAC" w:rsidRPr="00F428DE" w:rsidRDefault="005A1FAC" w:rsidP="005A1FAC">
      <w:pPr>
        <w:spacing w:line="480" w:lineRule="auto"/>
        <w:rPr>
          <w:sz w:val="22"/>
          <w:szCs w:val="22"/>
        </w:rPr>
      </w:pPr>
      <w:r w:rsidRPr="00F428DE">
        <w:rPr>
          <w:sz w:val="22"/>
          <w:szCs w:val="22"/>
          <w:vertAlign w:val="superscript"/>
        </w:rPr>
        <w:t xml:space="preserve">a </w:t>
      </w:r>
      <w:r w:rsidRPr="00F428DE">
        <w:rPr>
          <w:sz w:val="22"/>
          <w:szCs w:val="22"/>
        </w:rPr>
        <w:t>School of Veterinary Medicine and Science, University of Nottingham, Sutton Bonington Campus, Leicestershire, United Kingdom</w:t>
      </w:r>
      <w:r w:rsidRPr="00F428DE" w:rsidDel="00A43F98">
        <w:rPr>
          <w:sz w:val="22"/>
          <w:szCs w:val="22"/>
        </w:rPr>
        <w:t xml:space="preserve"> </w:t>
      </w:r>
    </w:p>
    <w:p w14:paraId="406AFAA7" w14:textId="77777777" w:rsidR="005A1FAC" w:rsidRPr="00F428DE" w:rsidRDefault="005A1FAC" w:rsidP="005A1FAC">
      <w:pPr>
        <w:spacing w:line="480" w:lineRule="auto"/>
        <w:rPr>
          <w:sz w:val="22"/>
          <w:szCs w:val="22"/>
        </w:rPr>
      </w:pPr>
    </w:p>
    <w:p w14:paraId="631EA252" w14:textId="77777777" w:rsidR="005A1FAC" w:rsidRPr="00F428DE" w:rsidRDefault="005A1FAC" w:rsidP="005A1FAC">
      <w:pPr>
        <w:spacing w:line="480" w:lineRule="auto"/>
        <w:rPr>
          <w:b/>
          <w:sz w:val="22"/>
          <w:szCs w:val="22"/>
        </w:rPr>
      </w:pPr>
      <w:r w:rsidRPr="00F428DE">
        <w:rPr>
          <w:b/>
          <w:sz w:val="22"/>
          <w:szCs w:val="22"/>
        </w:rPr>
        <w:t>Corresponding author</w:t>
      </w:r>
    </w:p>
    <w:p w14:paraId="294612D6" w14:textId="77777777" w:rsidR="005A1FAC" w:rsidRPr="00F428DE" w:rsidRDefault="005A1FAC" w:rsidP="005A1FAC">
      <w:pPr>
        <w:spacing w:line="480" w:lineRule="auto"/>
        <w:rPr>
          <w:sz w:val="22"/>
          <w:szCs w:val="22"/>
        </w:rPr>
      </w:pPr>
      <w:r w:rsidRPr="00F428DE">
        <w:rPr>
          <w:sz w:val="22"/>
          <w:szCs w:val="22"/>
        </w:rPr>
        <w:t>Martin Green</w:t>
      </w:r>
    </w:p>
    <w:p w14:paraId="004D5691" w14:textId="77777777" w:rsidR="005A1FAC" w:rsidRPr="00F428DE" w:rsidRDefault="005A1FAC" w:rsidP="005A1FAC">
      <w:pPr>
        <w:spacing w:line="480" w:lineRule="auto"/>
        <w:rPr>
          <w:sz w:val="22"/>
          <w:szCs w:val="22"/>
        </w:rPr>
      </w:pPr>
      <w:r w:rsidRPr="00F428DE">
        <w:rPr>
          <w:sz w:val="22"/>
          <w:szCs w:val="22"/>
        </w:rPr>
        <w:t>E-mail: martin.green@nottingham.ac.uk</w:t>
      </w:r>
    </w:p>
    <w:p w14:paraId="31FE9C58" w14:textId="77777777" w:rsidR="005A1FAC" w:rsidRPr="00F428DE" w:rsidRDefault="005A1FAC" w:rsidP="005A1FAC">
      <w:pPr>
        <w:spacing w:line="480" w:lineRule="auto"/>
        <w:rPr>
          <w:sz w:val="22"/>
          <w:szCs w:val="22"/>
        </w:rPr>
      </w:pPr>
      <w:r w:rsidRPr="00F428DE">
        <w:rPr>
          <w:sz w:val="22"/>
          <w:szCs w:val="22"/>
        </w:rPr>
        <w:t xml:space="preserve">School of Veterinary Medicine and Science, University of Nottingham, Sutton Bonington Campus, Leicestershire, LE12 5RD, United Kingdom </w:t>
      </w:r>
    </w:p>
    <w:p w14:paraId="0FC0A122" w14:textId="77777777" w:rsidR="005A1FAC" w:rsidRPr="00F428DE" w:rsidRDefault="005A1FAC" w:rsidP="005A1FAC">
      <w:pPr>
        <w:spacing w:line="480" w:lineRule="auto"/>
        <w:rPr>
          <w:b/>
          <w:sz w:val="22"/>
          <w:szCs w:val="22"/>
        </w:rPr>
      </w:pPr>
      <w:r w:rsidRPr="00F428DE">
        <w:rPr>
          <w:sz w:val="22"/>
          <w:szCs w:val="22"/>
        </w:rPr>
        <w:t>Tel +44 115 951 6116</w:t>
      </w:r>
    </w:p>
    <w:p w14:paraId="6BF249F3" w14:textId="77777777" w:rsidR="005A1FAC" w:rsidRPr="00F428DE" w:rsidRDefault="005A1FAC" w:rsidP="005A1FAC">
      <w:pPr>
        <w:spacing w:line="480" w:lineRule="auto"/>
        <w:rPr>
          <w:b/>
          <w:highlight w:val="yellow"/>
        </w:rPr>
      </w:pPr>
    </w:p>
    <w:p w14:paraId="73095186" w14:textId="77777777" w:rsidR="00EC34D3" w:rsidRPr="00F428DE" w:rsidRDefault="00EC34D3">
      <w:pPr>
        <w:spacing w:after="160" w:line="259" w:lineRule="auto"/>
        <w:rPr>
          <w:rFonts w:eastAsiaTheme="majorEastAsia"/>
          <w:b/>
          <w:noProof/>
          <w:sz w:val="32"/>
          <w:szCs w:val="26"/>
        </w:rPr>
      </w:pPr>
      <w:r w:rsidRPr="00F428DE">
        <w:rPr>
          <w:b/>
          <w:noProof/>
          <w:sz w:val="32"/>
        </w:rPr>
        <w:br w:type="page"/>
      </w:r>
    </w:p>
    <w:p w14:paraId="1BD5B514" w14:textId="4C123F0A" w:rsidR="00BC191A" w:rsidRPr="00F428DE" w:rsidRDefault="00EC34D3" w:rsidP="00EC34D3">
      <w:pPr>
        <w:pStyle w:val="Heading2"/>
        <w:rPr>
          <w:rFonts w:ascii="Times New Roman" w:hAnsi="Times New Roman" w:cs="Times New Roman"/>
          <w:b/>
          <w:noProof/>
          <w:color w:val="auto"/>
          <w:sz w:val="32"/>
        </w:rPr>
      </w:pPr>
      <w:r w:rsidRPr="00F428DE">
        <w:rPr>
          <w:rFonts w:ascii="Times New Roman" w:hAnsi="Times New Roman" w:cs="Times New Roman"/>
          <w:b/>
          <w:noProof/>
          <w:color w:val="auto"/>
          <w:sz w:val="32"/>
        </w:rPr>
        <w:lastRenderedPageBreak/>
        <w:t>Supplementary Information</w:t>
      </w:r>
    </w:p>
    <w:p w14:paraId="5940C7D0" w14:textId="77777777" w:rsidR="00EC34D3" w:rsidRPr="00F428DE" w:rsidRDefault="00EC34D3" w:rsidP="00EC34D3"/>
    <w:p w14:paraId="70907935" w14:textId="77777777" w:rsidR="00BC191A" w:rsidRPr="00F428DE" w:rsidRDefault="00BC191A" w:rsidP="00BC191A">
      <w:pPr>
        <w:ind w:firstLine="720"/>
        <w:rPr>
          <w:b/>
          <w:noProof/>
        </w:rPr>
      </w:pPr>
      <w:r w:rsidRPr="00F428DE">
        <w:rPr>
          <w:b/>
          <w:noProof/>
          <w:lang w:val="en-IN" w:eastAsia="en-IN"/>
        </w:rPr>
        <w:drawing>
          <wp:inline distT="0" distB="0" distL="0" distR="0" wp14:anchorId="180B856D" wp14:editId="0D0A5535">
            <wp:extent cx="5731510" cy="2738120"/>
            <wp:effectExtent l="0" t="0" r="254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ataset_10K_R73_true_coef_distn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738120"/>
                    </a:xfrm>
                    <a:prstGeom prst="rect">
                      <a:avLst/>
                    </a:prstGeom>
                  </pic:spPr>
                </pic:pic>
              </a:graphicData>
            </a:graphic>
          </wp:inline>
        </w:drawing>
      </w:r>
    </w:p>
    <w:p w14:paraId="7186E840" w14:textId="77777777" w:rsidR="00BC191A" w:rsidRPr="00F428DE" w:rsidRDefault="00BC191A" w:rsidP="00BC191A">
      <w:pPr>
        <w:rPr>
          <w:sz w:val="16"/>
          <w:szCs w:val="18"/>
        </w:rPr>
      </w:pPr>
      <w:r w:rsidRPr="00F428DE">
        <w:rPr>
          <w:sz w:val="16"/>
          <w:szCs w:val="18"/>
        </w:rPr>
        <w:t xml:space="preserve">Key; X-axes – covariate coefficient value, X1 to X10 – covariate names, TRUE – the correct partial coefficient for each covariate,  SCAD - smoothly clipped absolute deviation, </w:t>
      </w:r>
      <w:proofErr w:type="spellStart"/>
      <w:r w:rsidRPr="00F428DE">
        <w:rPr>
          <w:sz w:val="16"/>
          <w:szCs w:val="18"/>
        </w:rPr>
        <w:t>S_step</w:t>
      </w:r>
      <w:proofErr w:type="spellEnd"/>
      <w:r w:rsidRPr="00F428DE">
        <w:rPr>
          <w:sz w:val="16"/>
          <w:szCs w:val="18"/>
        </w:rPr>
        <w:t xml:space="preserve"> – </w:t>
      </w:r>
      <w:proofErr w:type="spellStart"/>
      <w:r w:rsidRPr="00F428DE">
        <w:rPr>
          <w:sz w:val="16"/>
          <w:szCs w:val="18"/>
        </w:rPr>
        <w:t>SparseStep</w:t>
      </w:r>
      <w:proofErr w:type="spellEnd"/>
      <w:r w:rsidRPr="00F428DE">
        <w:rPr>
          <w:sz w:val="16"/>
          <w:szCs w:val="18"/>
        </w:rPr>
        <w:t xml:space="preserve"> regression, MCP - minimax convex penalty, mBIC  - modified Bayesian Information Criterion, Enet – elastic net regression, Combi – Combined method; results aggregated from all five techniques.</w:t>
      </w:r>
    </w:p>
    <w:p w14:paraId="5F88E525" w14:textId="77777777" w:rsidR="00BC191A" w:rsidRPr="00F428DE" w:rsidRDefault="00BC191A" w:rsidP="00BC191A">
      <w:pPr>
        <w:rPr>
          <w:b/>
          <w:noProof/>
        </w:rPr>
      </w:pPr>
    </w:p>
    <w:p w14:paraId="21CBAD10" w14:textId="77777777" w:rsidR="00BC191A" w:rsidRPr="00F428DE" w:rsidRDefault="00BC191A" w:rsidP="00BC191A">
      <w:pPr>
        <w:spacing w:line="360" w:lineRule="auto"/>
        <w:rPr>
          <w:b/>
          <w:i/>
          <w:sz w:val="22"/>
          <w:szCs w:val="22"/>
        </w:rPr>
      </w:pPr>
      <w:r w:rsidRPr="00F428DE">
        <w:rPr>
          <w:b/>
          <w:noProof/>
          <w:sz w:val="22"/>
          <w:szCs w:val="22"/>
        </w:rPr>
        <w:t xml:space="preserve">Figure S1. </w:t>
      </w:r>
      <w:r w:rsidRPr="00F428DE">
        <w:rPr>
          <w:b/>
          <w:i/>
          <w:sz w:val="22"/>
          <w:szCs w:val="22"/>
        </w:rPr>
        <w:t>Bootstrap coefficient distributions of the true covariates in Dataset 3, estimated using five different statistical techniques and a combination method incorporating all five. ‘TRUE’ represents the actual underlying target partial coefficients.</w:t>
      </w:r>
    </w:p>
    <w:p w14:paraId="1DBAF284" w14:textId="77777777" w:rsidR="00BC191A" w:rsidRPr="00F428DE" w:rsidRDefault="00BC191A" w:rsidP="00BC191A">
      <w:pPr>
        <w:rPr>
          <w:b/>
          <w:sz w:val="22"/>
          <w:szCs w:val="22"/>
        </w:rPr>
      </w:pPr>
    </w:p>
    <w:p w14:paraId="27F6722B" w14:textId="77777777" w:rsidR="00BC191A" w:rsidRPr="00F428DE" w:rsidRDefault="00BC191A" w:rsidP="00BC191A">
      <w:pPr>
        <w:ind w:firstLine="720"/>
        <w:rPr>
          <w:b/>
          <w:noProof/>
        </w:rPr>
      </w:pPr>
    </w:p>
    <w:p w14:paraId="3486A8A6" w14:textId="77777777" w:rsidR="00BC191A" w:rsidRPr="00F428DE" w:rsidRDefault="00BC191A" w:rsidP="00BC191A">
      <w:pPr>
        <w:ind w:firstLine="720"/>
        <w:rPr>
          <w:b/>
          <w:noProof/>
        </w:rPr>
      </w:pPr>
      <w:r w:rsidRPr="00F428DE">
        <w:rPr>
          <w:b/>
          <w:noProof/>
          <w:lang w:val="en-IN" w:eastAsia="en-IN"/>
        </w:rPr>
        <w:drawing>
          <wp:inline distT="0" distB="0" distL="0" distR="0" wp14:anchorId="607384FB" wp14:editId="4AC169E6">
            <wp:extent cx="5731510" cy="2738120"/>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taset_10K_R63_true_coef_distn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738120"/>
                    </a:xfrm>
                    <a:prstGeom prst="rect">
                      <a:avLst/>
                    </a:prstGeom>
                  </pic:spPr>
                </pic:pic>
              </a:graphicData>
            </a:graphic>
          </wp:inline>
        </w:drawing>
      </w:r>
    </w:p>
    <w:p w14:paraId="2D00B7A8" w14:textId="77777777" w:rsidR="00BC191A" w:rsidRPr="00F428DE" w:rsidRDefault="00BC191A" w:rsidP="00BC191A">
      <w:pPr>
        <w:rPr>
          <w:sz w:val="16"/>
          <w:szCs w:val="18"/>
        </w:rPr>
      </w:pPr>
      <w:r w:rsidRPr="00F428DE">
        <w:rPr>
          <w:sz w:val="16"/>
          <w:szCs w:val="18"/>
        </w:rPr>
        <w:t xml:space="preserve">Key; X-axes – covariate coefficient value, X1 to X10 – covariate names, TRUE – the correct partial coefficient for each covariate,  SCAD - smoothly clipped absolute deviation, </w:t>
      </w:r>
      <w:proofErr w:type="spellStart"/>
      <w:r w:rsidRPr="00F428DE">
        <w:rPr>
          <w:sz w:val="16"/>
          <w:szCs w:val="18"/>
        </w:rPr>
        <w:t>S_step</w:t>
      </w:r>
      <w:proofErr w:type="spellEnd"/>
      <w:r w:rsidRPr="00F428DE">
        <w:rPr>
          <w:sz w:val="16"/>
          <w:szCs w:val="18"/>
        </w:rPr>
        <w:t xml:space="preserve"> – </w:t>
      </w:r>
      <w:proofErr w:type="spellStart"/>
      <w:r w:rsidRPr="00F428DE">
        <w:rPr>
          <w:sz w:val="16"/>
          <w:szCs w:val="18"/>
        </w:rPr>
        <w:t>SparseStep</w:t>
      </w:r>
      <w:proofErr w:type="spellEnd"/>
      <w:r w:rsidRPr="00F428DE">
        <w:rPr>
          <w:sz w:val="16"/>
          <w:szCs w:val="18"/>
        </w:rPr>
        <w:t xml:space="preserve"> regression, MCP - minimax convex penalty, mBIC  - modified Bayesian Information Criterion, Enet – elastic net regression, Combi – Combined method; results aggregated from all five techniques.</w:t>
      </w:r>
    </w:p>
    <w:p w14:paraId="0F926939" w14:textId="77777777" w:rsidR="00BC191A" w:rsidRPr="00F428DE" w:rsidRDefault="00BC191A" w:rsidP="00BC191A">
      <w:pPr>
        <w:rPr>
          <w:b/>
          <w:noProof/>
        </w:rPr>
      </w:pPr>
    </w:p>
    <w:p w14:paraId="7EDB643A" w14:textId="77777777" w:rsidR="00BC191A" w:rsidRPr="00F428DE" w:rsidRDefault="00BC191A" w:rsidP="00BC191A">
      <w:pPr>
        <w:spacing w:line="360" w:lineRule="auto"/>
        <w:rPr>
          <w:b/>
          <w:sz w:val="22"/>
          <w:szCs w:val="22"/>
        </w:rPr>
      </w:pPr>
      <w:r w:rsidRPr="00F428DE">
        <w:rPr>
          <w:b/>
          <w:noProof/>
          <w:sz w:val="22"/>
          <w:szCs w:val="22"/>
        </w:rPr>
        <w:t xml:space="preserve">Figure S2. </w:t>
      </w:r>
      <w:r w:rsidRPr="00F428DE">
        <w:rPr>
          <w:b/>
          <w:i/>
          <w:sz w:val="22"/>
          <w:szCs w:val="22"/>
        </w:rPr>
        <w:t>Bootstrap coefficient distributions of the true covariates in Dataset 4, estimated using five different statistical techniques and a combination method incorporating all five. ‘TRUE’ represents the actual underlying true partial coefficients.</w:t>
      </w:r>
    </w:p>
    <w:p w14:paraId="41A111F0" w14:textId="77777777" w:rsidR="00BC191A" w:rsidRPr="00F428DE" w:rsidRDefault="00BC191A" w:rsidP="00BC191A">
      <w:pPr>
        <w:ind w:firstLine="720"/>
        <w:rPr>
          <w:b/>
          <w:noProof/>
        </w:rPr>
      </w:pPr>
    </w:p>
    <w:p w14:paraId="5B39EA3E" w14:textId="77777777" w:rsidR="00BC191A" w:rsidRPr="00F428DE" w:rsidRDefault="00BC191A" w:rsidP="00BC191A">
      <w:pPr>
        <w:ind w:firstLine="720"/>
        <w:rPr>
          <w:b/>
          <w:noProof/>
        </w:rPr>
      </w:pPr>
    </w:p>
    <w:p w14:paraId="57DC465B" w14:textId="77777777" w:rsidR="00BC191A" w:rsidRPr="00F428DE" w:rsidRDefault="00BC191A" w:rsidP="00BC191A">
      <w:pPr>
        <w:ind w:firstLine="720"/>
        <w:jc w:val="center"/>
        <w:rPr>
          <w:b/>
          <w:noProof/>
        </w:rPr>
      </w:pPr>
      <w:r w:rsidRPr="00F428DE">
        <w:rPr>
          <w:b/>
          <w:noProof/>
          <w:lang w:val="en-IN" w:eastAsia="en-IN"/>
        </w:rPr>
        <w:drawing>
          <wp:inline distT="0" distB="0" distL="0" distR="0" wp14:anchorId="790878CA" wp14:editId="550ECE39">
            <wp:extent cx="5327433" cy="2545080"/>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_EFF_900_BOOT_P_vs_stabil_pl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29353" cy="2545997"/>
                    </a:xfrm>
                    <a:prstGeom prst="rect">
                      <a:avLst/>
                    </a:prstGeom>
                  </pic:spPr>
                </pic:pic>
              </a:graphicData>
            </a:graphic>
          </wp:inline>
        </w:drawing>
      </w:r>
    </w:p>
    <w:p w14:paraId="3883F83C" w14:textId="77777777" w:rsidR="00BC191A" w:rsidRPr="00F428DE" w:rsidRDefault="00BC191A" w:rsidP="00BC191A">
      <w:pPr>
        <w:ind w:firstLine="720"/>
        <w:rPr>
          <w:b/>
          <w:noProof/>
        </w:rPr>
      </w:pPr>
    </w:p>
    <w:p w14:paraId="39D6F435" w14:textId="77777777" w:rsidR="00BC191A" w:rsidRPr="00F428DE" w:rsidRDefault="00BC191A" w:rsidP="00BC191A">
      <w:pPr>
        <w:ind w:firstLine="720"/>
        <w:jc w:val="center"/>
        <w:rPr>
          <w:b/>
          <w:noProof/>
        </w:rPr>
      </w:pPr>
      <w:r w:rsidRPr="00F428DE">
        <w:rPr>
          <w:b/>
          <w:noProof/>
          <w:lang w:val="en-IN" w:eastAsia="en-IN"/>
        </w:rPr>
        <w:drawing>
          <wp:inline distT="0" distB="0" distL="0" distR="0" wp14:anchorId="340A4FD4" wp14:editId="0AA539CE">
            <wp:extent cx="3535680" cy="1689104"/>
            <wp:effectExtent l="0" t="0" r="762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NO_EFF_900_BOOT_P_vs_stabil_plo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41759" cy="1692008"/>
                    </a:xfrm>
                    <a:prstGeom prst="rect">
                      <a:avLst/>
                    </a:prstGeom>
                  </pic:spPr>
                </pic:pic>
              </a:graphicData>
            </a:graphic>
          </wp:inline>
        </w:drawing>
      </w:r>
    </w:p>
    <w:p w14:paraId="06636A00" w14:textId="77777777" w:rsidR="00BC191A" w:rsidRPr="00F428DE" w:rsidRDefault="00BC191A" w:rsidP="00BC191A">
      <w:pPr>
        <w:ind w:firstLine="720"/>
        <w:rPr>
          <w:b/>
          <w:noProof/>
        </w:rPr>
      </w:pPr>
    </w:p>
    <w:p w14:paraId="2EE64630" w14:textId="77777777" w:rsidR="00BC191A" w:rsidRPr="00F428DE" w:rsidRDefault="00BC191A" w:rsidP="00BC191A">
      <w:pPr>
        <w:pStyle w:val="ListParagraph"/>
        <w:spacing w:line="240" w:lineRule="auto"/>
        <w:ind w:left="0"/>
        <w:rPr>
          <w:rFonts w:ascii="Times New Roman" w:hAnsi="Times New Roman" w:cs="Times New Roman"/>
          <w:sz w:val="16"/>
          <w:szCs w:val="18"/>
        </w:rPr>
      </w:pPr>
      <w:r w:rsidRPr="00F428DE">
        <w:rPr>
          <w:rFonts w:ascii="Times New Roman" w:hAnsi="Times New Roman" w:cs="Times New Roman"/>
          <w:sz w:val="16"/>
          <w:szCs w:val="18"/>
        </w:rPr>
        <w:t xml:space="preserve">Key; Enet – elastic net regression, SCAD - smoothly clipped absolute deviation, mBIC  - modified Bayesian Information Criterion, MCP </w:t>
      </w:r>
      <w:proofErr w:type="spellStart"/>
      <w:r w:rsidRPr="00F428DE">
        <w:rPr>
          <w:rFonts w:ascii="Times New Roman" w:hAnsi="Times New Roman" w:cs="Times New Roman"/>
          <w:sz w:val="16"/>
          <w:szCs w:val="18"/>
        </w:rPr>
        <w:t>minimax</w:t>
      </w:r>
      <w:proofErr w:type="spellEnd"/>
      <w:r w:rsidRPr="00F428DE">
        <w:rPr>
          <w:rFonts w:ascii="Times New Roman" w:hAnsi="Times New Roman" w:cs="Times New Roman"/>
          <w:sz w:val="16"/>
          <w:szCs w:val="18"/>
        </w:rPr>
        <w:t xml:space="preserve"> convex penalty, </w:t>
      </w:r>
      <w:proofErr w:type="spellStart"/>
      <w:r w:rsidRPr="00F428DE">
        <w:rPr>
          <w:rFonts w:ascii="Times New Roman" w:hAnsi="Times New Roman" w:cs="Times New Roman"/>
          <w:sz w:val="16"/>
          <w:szCs w:val="18"/>
        </w:rPr>
        <w:t>Sp</w:t>
      </w:r>
      <w:proofErr w:type="spellEnd"/>
      <w:r w:rsidRPr="00F428DE">
        <w:rPr>
          <w:rFonts w:ascii="Times New Roman" w:hAnsi="Times New Roman" w:cs="Times New Roman"/>
          <w:sz w:val="16"/>
          <w:szCs w:val="18"/>
        </w:rPr>
        <w:t xml:space="preserve"> step – </w:t>
      </w:r>
      <w:proofErr w:type="spellStart"/>
      <w:r w:rsidRPr="00F428DE">
        <w:rPr>
          <w:rFonts w:ascii="Times New Roman" w:hAnsi="Times New Roman" w:cs="Times New Roman"/>
          <w:sz w:val="16"/>
          <w:szCs w:val="18"/>
        </w:rPr>
        <w:t>SparseStep</w:t>
      </w:r>
      <w:proofErr w:type="spellEnd"/>
      <w:r w:rsidRPr="00F428DE">
        <w:rPr>
          <w:rFonts w:ascii="Times New Roman" w:hAnsi="Times New Roman" w:cs="Times New Roman"/>
          <w:sz w:val="16"/>
          <w:szCs w:val="18"/>
        </w:rPr>
        <w:t xml:space="preserve"> regression, A and B - Combined method with results aggregated from all five techniques</w:t>
      </w:r>
    </w:p>
    <w:p w14:paraId="531F5E27" w14:textId="77777777" w:rsidR="00BC191A" w:rsidRPr="00F428DE" w:rsidRDefault="00BC191A" w:rsidP="00BC191A">
      <w:pPr>
        <w:spacing w:line="360" w:lineRule="auto"/>
        <w:rPr>
          <w:b/>
          <w:noProof/>
        </w:rPr>
      </w:pPr>
    </w:p>
    <w:p w14:paraId="756BD947" w14:textId="77777777" w:rsidR="00BC191A" w:rsidRPr="00F428DE" w:rsidRDefault="00BC191A" w:rsidP="00BC191A">
      <w:pPr>
        <w:spacing w:line="360" w:lineRule="auto"/>
        <w:rPr>
          <w:b/>
          <w:noProof/>
        </w:rPr>
      </w:pPr>
      <w:r w:rsidRPr="00F428DE">
        <w:rPr>
          <w:b/>
          <w:noProof/>
        </w:rPr>
        <w:t xml:space="preserve">Figure S3. </w:t>
      </w:r>
      <w:r w:rsidRPr="00F428DE">
        <w:rPr>
          <w:b/>
          <w:i/>
          <w:sz w:val="22"/>
          <w:szCs w:val="22"/>
        </w:rPr>
        <w:t xml:space="preserve">Graphical illustrations of bootstrap results from Dataset 5 (contained no ‘true’ covariates) using five methods of covariate selection. Graphs depict scatterplots of negative bootstrap P value against covariate selection stability except for Graph B that is an ordered plot of covariate selection stability in descending order for the combined model </w:t>
      </w:r>
      <w:r w:rsidRPr="00F428DE">
        <w:rPr>
          <w:b/>
          <w:i/>
        </w:rPr>
        <w:t>aggregating</w:t>
      </w:r>
      <w:r w:rsidRPr="00F428DE">
        <w:rPr>
          <w:b/>
          <w:i/>
          <w:sz w:val="22"/>
          <w:szCs w:val="22"/>
        </w:rPr>
        <w:t xml:space="preserve"> all five methods. All covariates fell below a calculated threshold to determine a cut-off for being ‘important’.</w:t>
      </w:r>
    </w:p>
    <w:p w14:paraId="457B7433" w14:textId="77777777" w:rsidR="00BC191A" w:rsidRPr="00F428DE" w:rsidRDefault="00BC191A" w:rsidP="00BC191A">
      <w:pPr>
        <w:ind w:firstLine="720"/>
        <w:rPr>
          <w:b/>
          <w:noProof/>
        </w:rPr>
      </w:pPr>
    </w:p>
    <w:p w14:paraId="2C25A8A9" w14:textId="77777777" w:rsidR="00BC191A" w:rsidRPr="00F428DE" w:rsidRDefault="00BC191A" w:rsidP="00BC191A">
      <w:pPr>
        <w:ind w:firstLine="720"/>
        <w:rPr>
          <w:b/>
          <w:noProof/>
        </w:rPr>
      </w:pPr>
    </w:p>
    <w:p w14:paraId="3BC436F5" w14:textId="77777777" w:rsidR="00BC191A" w:rsidRPr="00F428DE" w:rsidRDefault="00BC191A" w:rsidP="00BC191A">
      <w:pPr>
        <w:spacing w:after="160" w:line="259" w:lineRule="auto"/>
        <w:rPr>
          <w:b/>
          <w:noProof/>
        </w:rPr>
      </w:pPr>
      <w:r w:rsidRPr="00F428DE">
        <w:rPr>
          <w:b/>
          <w:noProof/>
        </w:rPr>
        <w:br w:type="page"/>
      </w:r>
    </w:p>
    <w:p w14:paraId="717D2D7E" w14:textId="77777777" w:rsidR="00BC191A" w:rsidRPr="00F428DE" w:rsidRDefault="00BC191A" w:rsidP="00BC191A">
      <w:pPr>
        <w:ind w:firstLine="720"/>
        <w:rPr>
          <w:b/>
          <w:noProof/>
        </w:rPr>
      </w:pPr>
    </w:p>
    <w:p w14:paraId="6A472877" w14:textId="77777777" w:rsidR="00BC191A" w:rsidRPr="00F428DE" w:rsidRDefault="00BC191A" w:rsidP="00BC191A">
      <w:pPr>
        <w:ind w:firstLine="720"/>
        <w:jc w:val="center"/>
        <w:rPr>
          <w:b/>
          <w:noProof/>
        </w:rPr>
      </w:pPr>
      <w:r w:rsidRPr="00F428DE">
        <w:rPr>
          <w:b/>
          <w:noProof/>
          <w:lang w:val="en-IN" w:eastAsia="en-IN"/>
        </w:rPr>
        <w:drawing>
          <wp:inline distT="0" distB="0" distL="0" distR="0" wp14:anchorId="7FA759BE" wp14:editId="522AB9EB">
            <wp:extent cx="4314825" cy="20613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_EFF_10K_BOOT_P_vs_stabil_plo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16822" cy="2062280"/>
                    </a:xfrm>
                    <a:prstGeom prst="rect">
                      <a:avLst/>
                    </a:prstGeom>
                  </pic:spPr>
                </pic:pic>
              </a:graphicData>
            </a:graphic>
          </wp:inline>
        </w:drawing>
      </w:r>
    </w:p>
    <w:p w14:paraId="46E85A6F" w14:textId="77777777" w:rsidR="00BC191A" w:rsidRPr="00F428DE" w:rsidRDefault="00BC191A" w:rsidP="00BC191A">
      <w:pPr>
        <w:ind w:firstLine="720"/>
        <w:rPr>
          <w:b/>
          <w:noProof/>
        </w:rPr>
      </w:pPr>
    </w:p>
    <w:p w14:paraId="5AE2422B" w14:textId="77777777" w:rsidR="00BC191A" w:rsidRPr="00F428DE" w:rsidRDefault="00BC191A" w:rsidP="00BC191A">
      <w:pPr>
        <w:ind w:firstLine="720"/>
        <w:jc w:val="center"/>
        <w:rPr>
          <w:b/>
          <w:noProof/>
        </w:rPr>
      </w:pPr>
      <w:r w:rsidRPr="00F428DE">
        <w:rPr>
          <w:b/>
          <w:noProof/>
          <w:lang w:val="en-IN" w:eastAsia="en-IN"/>
        </w:rPr>
        <w:drawing>
          <wp:inline distT="0" distB="0" distL="0" distR="0" wp14:anchorId="4C2B5BCA" wp14:editId="366D320B">
            <wp:extent cx="4721860" cy="2255779"/>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_EFFECT_10K_scree_bootP_plot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25094" cy="2257324"/>
                    </a:xfrm>
                    <a:prstGeom prst="rect">
                      <a:avLst/>
                    </a:prstGeom>
                  </pic:spPr>
                </pic:pic>
              </a:graphicData>
            </a:graphic>
          </wp:inline>
        </w:drawing>
      </w:r>
    </w:p>
    <w:p w14:paraId="35115067" w14:textId="77777777" w:rsidR="00BC191A" w:rsidRPr="00F428DE" w:rsidRDefault="00BC191A" w:rsidP="00BC191A">
      <w:pPr>
        <w:pStyle w:val="ListParagraph"/>
        <w:spacing w:line="240" w:lineRule="auto"/>
        <w:ind w:left="0"/>
        <w:rPr>
          <w:rFonts w:ascii="Times New Roman" w:hAnsi="Times New Roman" w:cs="Times New Roman"/>
          <w:sz w:val="16"/>
          <w:szCs w:val="18"/>
        </w:rPr>
      </w:pPr>
      <w:r w:rsidRPr="00F428DE">
        <w:rPr>
          <w:rFonts w:ascii="Times New Roman" w:hAnsi="Times New Roman" w:cs="Times New Roman"/>
          <w:sz w:val="16"/>
          <w:szCs w:val="18"/>
        </w:rPr>
        <w:t xml:space="preserve">Key; Enet – elastic net regression, SCAD - smoothly clipped absolute deviation, mBIC  - modified Bayesian Information Criterion, MCP </w:t>
      </w:r>
      <w:proofErr w:type="spellStart"/>
      <w:r w:rsidRPr="00F428DE">
        <w:rPr>
          <w:rFonts w:ascii="Times New Roman" w:hAnsi="Times New Roman" w:cs="Times New Roman"/>
          <w:sz w:val="16"/>
          <w:szCs w:val="18"/>
        </w:rPr>
        <w:t>minimax</w:t>
      </w:r>
      <w:proofErr w:type="spellEnd"/>
      <w:r w:rsidRPr="00F428DE">
        <w:rPr>
          <w:rFonts w:ascii="Times New Roman" w:hAnsi="Times New Roman" w:cs="Times New Roman"/>
          <w:sz w:val="16"/>
          <w:szCs w:val="18"/>
        </w:rPr>
        <w:t xml:space="preserve"> convex penalty, </w:t>
      </w:r>
      <w:proofErr w:type="spellStart"/>
      <w:r w:rsidRPr="00F428DE">
        <w:rPr>
          <w:rFonts w:ascii="Times New Roman" w:hAnsi="Times New Roman" w:cs="Times New Roman"/>
          <w:sz w:val="16"/>
          <w:szCs w:val="18"/>
        </w:rPr>
        <w:t>Sp</w:t>
      </w:r>
      <w:proofErr w:type="spellEnd"/>
      <w:r w:rsidRPr="00F428DE">
        <w:rPr>
          <w:rFonts w:ascii="Times New Roman" w:hAnsi="Times New Roman" w:cs="Times New Roman"/>
          <w:sz w:val="16"/>
          <w:szCs w:val="18"/>
        </w:rPr>
        <w:t xml:space="preserve"> step – </w:t>
      </w:r>
      <w:proofErr w:type="spellStart"/>
      <w:r w:rsidRPr="00F428DE">
        <w:rPr>
          <w:rFonts w:ascii="Times New Roman" w:hAnsi="Times New Roman" w:cs="Times New Roman"/>
          <w:sz w:val="16"/>
          <w:szCs w:val="18"/>
        </w:rPr>
        <w:t>SparseStep</w:t>
      </w:r>
      <w:proofErr w:type="spellEnd"/>
      <w:r w:rsidRPr="00F428DE">
        <w:rPr>
          <w:rFonts w:ascii="Times New Roman" w:hAnsi="Times New Roman" w:cs="Times New Roman"/>
          <w:sz w:val="16"/>
          <w:szCs w:val="18"/>
        </w:rPr>
        <w:t xml:space="preserve"> regression, A and B - Combined method with results aggregated from all five techniques</w:t>
      </w:r>
    </w:p>
    <w:p w14:paraId="74463EA8" w14:textId="77777777" w:rsidR="00BC191A" w:rsidRPr="00F428DE" w:rsidRDefault="00BC191A" w:rsidP="00BC191A">
      <w:pPr>
        <w:rPr>
          <w:b/>
          <w:noProof/>
        </w:rPr>
      </w:pPr>
    </w:p>
    <w:p w14:paraId="45DE988F" w14:textId="77777777" w:rsidR="00BC191A" w:rsidRPr="00F428DE" w:rsidRDefault="00BC191A" w:rsidP="00BC191A">
      <w:pPr>
        <w:rPr>
          <w:b/>
          <w:noProof/>
        </w:rPr>
      </w:pPr>
      <w:r w:rsidRPr="00F428DE">
        <w:rPr>
          <w:b/>
          <w:noProof/>
        </w:rPr>
        <w:t xml:space="preserve">Figure S4. </w:t>
      </w:r>
      <w:r w:rsidRPr="00F428DE">
        <w:rPr>
          <w:b/>
          <w:i/>
          <w:sz w:val="22"/>
          <w:szCs w:val="22"/>
        </w:rPr>
        <w:t xml:space="preserve">Graphical illustrations of bootstrap results from Dataset 6 (contained no ‘true’ covariates) using five methods of covariate selection. Graphs depict scatterplots of negative bootstrap P value against covariate selection stability except for Graph B that is an ordered plot of covariate selection stability in descending order for the combined model </w:t>
      </w:r>
      <w:r w:rsidRPr="00F428DE">
        <w:rPr>
          <w:b/>
          <w:i/>
        </w:rPr>
        <w:t>aggregating</w:t>
      </w:r>
      <w:r w:rsidRPr="00F428DE">
        <w:rPr>
          <w:b/>
          <w:i/>
          <w:sz w:val="22"/>
          <w:szCs w:val="22"/>
        </w:rPr>
        <w:t xml:space="preserve"> all five methods. The lines on graphs A and B represent the calculated threshold to determine a cut-off for ‘important’ covariates; two covariates were identified as false positives (FPER = 0.02%).</w:t>
      </w:r>
    </w:p>
    <w:p w14:paraId="078F8496" w14:textId="77777777" w:rsidR="00BC191A" w:rsidRPr="00F428DE" w:rsidRDefault="00BC191A" w:rsidP="00BC191A">
      <w:pPr>
        <w:ind w:firstLine="720"/>
        <w:rPr>
          <w:b/>
          <w:noProof/>
        </w:rPr>
      </w:pPr>
    </w:p>
    <w:p w14:paraId="27DE31C8" w14:textId="77777777" w:rsidR="00BC191A" w:rsidRPr="00F428DE" w:rsidRDefault="00BC191A" w:rsidP="00BC191A">
      <w:pPr>
        <w:ind w:firstLine="720"/>
        <w:rPr>
          <w:b/>
          <w:noProof/>
        </w:rPr>
      </w:pPr>
    </w:p>
    <w:p w14:paraId="12287D7B" w14:textId="77777777" w:rsidR="00BC191A" w:rsidRPr="00F428DE" w:rsidRDefault="00BC191A" w:rsidP="00BC191A">
      <w:pPr>
        <w:spacing w:after="160" w:line="259" w:lineRule="auto"/>
        <w:rPr>
          <w:b/>
          <w:noProof/>
        </w:rPr>
      </w:pPr>
      <w:r w:rsidRPr="00F428DE">
        <w:rPr>
          <w:b/>
          <w:noProof/>
        </w:rPr>
        <w:br w:type="page"/>
      </w:r>
    </w:p>
    <w:p w14:paraId="36629786" w14:textId="77777777" w:rsidR="00BC191A" w:rsidRPr="00F428DE" w:rsidRDefault="00BC191A" w:rsidP="00BC191A">
      <w:pPr>
        <w:rPr>
          <w:b/>
          <w:noProof/>
        </w:rPr>
      </w:pPr>
      <w:r w:rsidRPr="00F428DE">
        <w:rPr>
          <w:b/>
          <w:noProof/>
        </w:rPr>
        <w:t>Rate of change of stability plots to determine threshold</w:t>
      </w:r>
    </w:p>
    <w:p w14:paraId="7F5BC039" w14:textId="77777777" w:rsidR="00BC191A" w:rsidRPr="00F428DE" w:rsidRDefault="00BC191A" w:rsidP="00BC191A">
      <w:pPr>
        <w:ind w:firstLine="720"/>
        <w:rPr>
          <w:b/>
          <w:noProof/>
        </w:rPr>
      </w:pPr>
    </w:p>
    <w:p w14:paraId="7DEA5505" w14:textId="77777777" w:rsidR="00BC191A" w:rsidRPr="00F428DE" w:rsidRDefault="00BC191A" w:rsidP="00BC191A">
      <w:pPr>
        <w:rPr>
          <w:noProof/>
        </w:rPr>
      </w:pPr>
      <w:r w:rsidRPr="00F428DE">
        <w:rPr>
          <w:noProof/>
        </w:rPr>
        <w:t>These are based on a smoothed mean change in selection stability (ΔS) between consecutive stability values (calculated from 15 consecutive values for smoothing) having ordered variables in descending order of stability. The rationale is that once the mean rate of change in a region = 1 then the tangent of the curve in that region is 45 degrees and this signifies the ‘change point’ in the rate of change of stability.</w:t>
      </w:r>
    </w:p>
    <w:p w14:paraId="21CCAD02" w14:textId="77777777" w:rsidR="00BC191A" w:rsidRPr="00F428DE" w:rsidRDefault="00BC191A" w:rsidP="00BC191A">
      <w:pPr>
        <w:ind w:firstLine="720"/>
        <w:rPr>
          <w:b/>
          <w:noProof/>
        </w:rPr>
      </w:pPr>
    </w:p>
    <w:p w14:paraId="4415F9DF" w14:textId="77777777" w:rsidR="00BC191A" w:rsidRPr="00F428DE" w:rsidRDefault="00BC191A" w:rsidP="00BC191A">
      <w:pPr>
        <w:ind w:firstLine="720"/>
        <w:rPr>
          <w:b/>
          <w:noProof/>
        </w:rPr>
      </w:pPr>
    </w:p>
    <w:p w14:paraId="1A1FB92E" w14:textId="77777777" w:rsidR="00BC191A" w:rsidRPr="00F428DE" w:rsidRDefault="00BC191A" w:rsidP="00BC191A">
      <w:pPr>
        <w:ind w:firstLine="720"/>
        <w:rPr>
          <w:b/>
          <w:noProof/>
        </w:rPr>
      </w:pPr>
      <w:r w:rsidRPr="00F428DE">
        <w:rPr>
          <w:b/>
          <w:noProof/>
          <w:lang w:val="en-IN" w:eastAsia="en-IN"/>
        </w:rPr>
        <w:drawing>
          <wp:anchor distT="0" distB="0" distL="114300" distR="114300" simplePos="0" relativeHeight="251659264" behindDoc="1" locked="0" layoutInCell="1" allowOverlap="1" wp14:anchorId="1625ABC9" wp14:editId="3E3C050D">
            <wp:simplePos x="0" y="0"/>
            <wp:positionH relativeFrom="margin">
              <wp:posOffset>-114300</wp:posOffset>
            </wp:positionH>
            <wp:positionV relativeFrom="paragraph">
              <wp:posOffset>229235</wp:posOffset>
            </wp:positionV>
            <wp:extent cx="5962015" cy="2959100"/>
            <wp:effectExtent l="0" t="0" r="635" b="0"/>
            <wp:wrapTight wrapText="bothSides">
              <wp:wrapPolygon edited="0">
                <wp:start x="0" y="0"/>
                <wp:lineTo x="0" y="21415"/>
                <wp:lineTo x="21533" y="21415"/>
                <wp:lineTo x="2153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L_RATE_CHANGE_STABILITY_PLOT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62015" cy="2959100"/>
                    </a:xfrm>
                    <a:prstGeom prst="rect">
                      <a:avLst/>
                    </a:prstGeom>
                  </pic:spPr>
                </pic:pic>
              </a:graphicData>
            </a:graphic>
            <wp14:sizeRelH relativeFrom="page">
              <wp14:pctWidth>0</wp14:pctWidth>
            </wp14:sizeRelH>
            <wp14:sizeRelV relativeFrom="page">
              <wp14:pctHeight>0</wp14:pctHeight>
            </wp14:sizeRelV>
          </wp:anchor>
        </w:drawing>
      </w:r>
    </w:p>
    <w:p w14:paraId="4E0FD308" w14:textId="77777777" w:rsidR="00BC191A" w:rsidRPr="00F428DE" w:rsidRDefault="00BC191A" w:rsidP="00BC191A">
      <w:pPr>
        <w:rPr>
          <w:sz w:val="16"/>
          <w:szCs w:val="18"/>
        </w:rPr>
      </w:pPr>
      <w:r w:rsidRPr="00F428DE">
        <w:rPr>
          <w:sz w:val="16"/>
          <w:szCs w:val="18"/>
        </w:rPr>
        <w:t xml:space="preserve">Key; D1 to D4 – Simulated datasets 1-4, Real – The Real </w:t>
      </w:r>
      <w:proofErr w:type="spellStart"/>
      <w:r w:rsidRPr="00F428DE">
        <w:rPr>
          <w:sz w:val="16"/>
          <w:szCs w:val="18"/>
        </w:rPr>
        <w:t>Datastet</w:t>
      </w:r>
      <w:proofErr w:type="spellEnd"/>
      <w:r w:rsidRPr="00F428DE">
        <w:rPr>
          <w:sz w:val="16"/>
          <w:szCs w:val="18"/>
        </w:rPr>
        <w:t>, NoEff1 – Simulated Dataset 5 with no true covariates, NoEff2 – Simulated Dataset 6 with no true covariates.</w:t>
      </w:r>
    </w:p>
    <w:p w14:paraId="501FB205" w14:textId="77777777" w:rsidR="00BC191A" w:rsidRPr="00F428DE" w:rsidRDefault="00BC191A" w:rsidP="00BC191A">
      <w:pPr>
        <w:rPr>
          <w:sz w:val="16"/>
          <w:szCs w:val="18"/>
        </w:rPr>
      </w:pPr>
    </w:p>
    <w:p w14:paraId="6AFD5B08" w14:textId="77777777" w:rsidR="00BC191A" w:rsidRPr="00F428DE" w:rsidRDefault="00BC191A" w:rsidP="00BC191A">
      <w:pPr>
        <w:rPr>
          <w:b/>
          <w:i/>
          <w:noProof/>
        </w:rPr>
      </w:pPr>
      <w:r w:rsidRPr="00F428DE">
        <w:rPr>
          <w:b/>
          <w:i/>
          <w:noProof/>
        </w:rPr>
        <w:t>Figure S5. Graphs for the combined model used on seven different datasets to illustrate the smoothed mean rate of change in selection stability (ΔS) between consecutive covariates ranked in descending order of stability. The horizontal lines on each graph identify ΔS = 1, the point used as a threshold to calculate error rates.</w:t>
      </w:r>
    </w:p>
    <w:bookmarkEnd w:id="0"/>
    <w:p w14:paraId="149A2D5B" w14:textId="77777777" w:rsidR="000F30CD" w:rsidRPr="00F428DE" w:rsidRDefault="00F428DE"/>
    <w:sectPr w:rsidR="000F30CD" w:rsidRPr="00F428DE" w:rsidSect="00DE0C33">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A9EDA" w14:textId="77777777" w:rsidR="00246C76" w:rsidRDefault="00EC34D3">
      <w:r>
        <w:separator/>
      </w:r>
    </w:p>
  </w:endnote>
  <w:endnote w:type="continuationSeparator" w:id="0">
    <w:p w14:paraId="0BBC0A4E" w14:textId="77777777" w:rsidR="00246C76" w:rsidRDefault="00EC3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4567819"/>
      <w:docPartObj>
        <w:docPartGallery w:val="Page Numbers (Bottom of Page)"/>
        <w:docPartUnique/>
      </w:docPartObj>
    </w:sdtPr>
    <w:sdtEndPr>
      <w:rPr>
        <w:rFonts w:ascii="Times New Roman" w:hAnsi="Times New Roman" w:cs="Times New Roman"/>
        <w:noProof/>
      </w:rPr>
    </w:sdtEndPr>
    <w:sdtContent>
      <w:p w14:paraId="1F9AA50F" w14:textId="77777777" w:rsidR="00C05CA8" w:rsidRPr="001E361D" w:rsidRDefault="00BC191A" w:rsidP="001E361D">
        <w:pPr>
          <w:pStyle w:val="Footer"/>
          <w:jc w:val="right"/>
          <w:rPr>
            <w:rFonts w:ascii="Times New Roman" w:hAnsi="Times New Roman" w:cs="Times New Roman"/>
          </w:rPr>
        </w:pPr>
        <w:r w:rsidRPr="000C0495">
          <w:rPr>
            <w:rFonts w:ascii="Times New Roman" w:hAnsi="Times New Roman" w:cs="Times New Roman"/>
          </w:rPr>
          <w:fldChar w:fldCharType="begin"/>
        </w:r>
        <w:r w:rsidRPr="000C0495">
          <w:rPr>
            <w:rFonts w:ascii="Times New Roman" w:hAnsi="Times New Roman" w:cs="Times New Roman"/>
          </w:rPr>
          <w:instrText xml:space="preserve"> PAGE   \* MERGEFORMAT </w:instrText>
        </w:r>
        <w:r w:rsidRPr="000C0495">
          <w:rPr>
            <w:rFonts w:ascii="Times New Roman" w:hAnsi="Times New Roman" w:cs="Times New Roman"/>
          </w:rPr>
          <w:fldChar w:fldCharType="separate"/>
        </w:r>
        <w:r w:rsidR="00F428DE">
          <w:rPr>
            <w:rFonts w:ascii="Times New Roman" w:hAnsi="Times New Roman" w:cs="Times New Roman"/>
            <w:noProof/>
          </w:rPr>
          <w:t>5</w:t>
        </w:r>
        <w:r w:rsidRPr="000C049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B2AC4" w14:textId="77777777" w:rsidR="00246C76" w:rsidRDefault="00EC34D3">
      <w:r>
        <w:separator/>
      </w:r>
    </w:p>
  </w:footnote>
  <w:footnote w:type="continuationSeparator" w:id="0">
    <w:p w14:paraId="125FD665" w14:textId="77777777" w:rsidR="00246C76" w:rsidRDefault="00EC34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91A"/>
    <w:rsid w:val="00246C76"/>
    <w:rsid w:val="00352FAE"/>
    <w:rsid w:val="005A1FAC"/>
    <w:rsid w:val="00BC191A"/>
    <w:rsid w:val="00DE0C33"/>
    <w:rsid w:val="00EC34D3"/>
    <w:rsid w:val="00F428DE"/>
    <w:rsid w:val="00F77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E1687"/>
  <w15:chartTrackingRefBased/>
  <w15:docId w15:val="{62E01953-B1C8-4A20-B406-CF6C99BF6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91A"/>
    <w:pPr>
      <w:spacing w:after="0" w:line="240" w:lineRule="auto"/>
    </w:pPr>
    <w:rPr>
      <w:rFonts w:ascii="Times New Roman" w:eastAsia="Times New Roman" w:hAnsi="Times New Roman" w:cs="Times New Roman"/>
      <w:sz w:val="24"/>
      <w:szCs w:val="24"/>
      <w:lang w:val="en-IE"/>
    </w:rPr>
  </w:style>
  <w:style w:type="paragraph" w:styleId="Heading2">
    <w:name w:val="heading 2"/>
    <w:basedOn w:val="Normal"/>
    <w:next w:val="Normal"/>
    <w:link w:val="Heading2Char"/>
    <w:uiPriority w:val="9"/>
    <w:unhideWhenUsed/>
    <w:qFormat/>
    <w:rsid w:val="00BC191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C191A"/>
    <w:rPr>
      <w:rFonts w:asciiTheme="majorHAnsi" w:eastAsiaTheme="majorEastAsia" w:hAnsiTheme="majorHAnsi" w:cstheme="majorBidi"/>
      <w:color w:val="2E74B5" w:themeColor="accent1" w:themeShade="BF"/>
      <w:sz w:val="26"/>
      <w:szCs w:val="26"/>
      <w:lang w:val="en-IE"/>
    </w:rPr>
  </w:style>
  <w:style w:type="paragraph" w:styleId="ListParagraph">
    <w:name w:val="List Paragraph"/>
    <w:basedOn w:val="Normal"/>
    <w:uiPriority w:val="34"/>
    <w:qFormat/>
    <w:rsid w:val="00BC191A"/>
    <w:pPr>
      <w:spacing w:after="160" w:line="259" w:lineRule="auto"/>
      <w:ind w:left="720"/>
      <w:contextualSpacing/>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BC191A"/>
    <w:pPr>
      <w:tabs>
        <w:tab w:val="center" w:pos="4513"/>
        <w:tab w:val="right" w:pos="9026"/>
      </w:tabs>
    </w:pPr>
    <w:rPr>
      <w:rFonts w:ascii="Verdana" w:eastAsiaTheme="minorHAnsi" w:hAnsi="Verdana" w:cstheme="minorBidi"/>
      <w:sz w:val="20"/>
      <w:szCs w:val="22"/>
      <w:lang w:val="en-GB"/>
    </w:rPr>
  </w:style>
  <w:style w:type="character" w:customStyle="1" w:styleId="FooterChar">
    <w:name w:val="Footer Char"/>
    <w:basedOn w:val="DefaultParagraphFont"/>
    <w:link w:val="Footer"/>
    <w:uiPriority w:val="99"/>
    <w:rsid w:val="00BC191A"/>
    <w:rPr>
      <w:rFonts w:ascii="Verdana" w:hAnsi="Verdana"/>
      <w:sz w:val="20"/>
    </w:rPr>
  </w:style>
  <w:style w:type="character" w:styleId="LineNumber">
    <w:name w:val="line number"/>
    <w:basedOn w:val="DefaultParagraphFont"/>
    <w:uiPriority w:val="99"/>
    <w:semiHidden/>
    <w:unhideWhenUsed/>
    <w:rsid w:val="00BC1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Hash xmlns="26dade36-14ca-4890-8dfe-98e90156b7de" xsi:nil="true"/>
    <UniqueSourceRef xmlns="26dade36-14ca-4890-8dfe-98e90156b7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EA13023E75B94FB4E236E5EF4ED356" ma:contentTypeVersion="15" ma:contentTypeDescription="Create a new document." ma:contentTypeScope="" ma:versionID="a278f7661e10772422df7f92a535ee2f">
  <xsd:schema xmlns:xsd="http://www.w3.org/2001/XMLSchema" xmlns:xs="http://www.w3.org/2001/XMLSchema" xmlns:p="http://schemas.microsoft.com/office/2006/metadata/properties" xmlns:ns3="26dade36-14ca-4890-8dfe-98e90156b7de" targetNamespace="http://schemas.microsoft.com/office/2006/metadata/properties" ma:root="true" ma:fieldsID="609be88e06261ca5819fddc8785ada73" ns3:_="">
    <xsd:import namespace="26dade36-14ca-4890-8dfe-98e90156b7d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UniqueSourceRef" minOccurs="0"/>
                <xsd:element ref="ns3:FileHash" minOccurs="0"/>
                <xsd:element ref="ns3:SharedWithUsers" minOccurs="0"/>
                <xsd:element ref="ns3:SharedWithDetails" minOccurs="0"/>
                <xsd:element ref="ns3: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ade36-14ca-4890-8dfe-98e90156b7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UniqueSourceRef" ma:index="13" nillable="true" ma:displayName="UniqueSourceRef" ma:internalName="UniqueSourceRef">
      <xsd:simpleType>
        <xsd:restriction base="dms:Note">
          <xsd:maxLength value="255"/>
        </xsd:restriction>
      </xsd:simpleType>
    </xsd:element>
    <xsd:element name="FileHash" ma:index="14" nillable="true" ma:displayName="FileHash" ma:internalName="FileHash">
      <xsd:simpleType>
        <xsd:restriction base="dms:Note">
          <xsd:maxLength value="255"/>
        </xsd:restriction>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element name="SharingHintHash" ma:index="17" nillable="true" ma:displayName="Sharing Hint Hash" ma:description="" ma:hidden="true" ma:internalName="SharingHintHash"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58C365-A64F-40C5-9A17-773E10A25CB0}">
  <ds:schemaRefs>
    <ds:schemaRef ds:uri="http://schemas.microsoft.com/sharepoint/v3/contenttype/forms"/>
  </ds:schemaRefs>
</ds:datastoreItem>
</file>

<file path=customXml/itemProps2.xml><?xml version="1.0" encoding="utf-8"?>
<ds:datastoreItem xmlns:ds="http://schemas.openxmlformats.org/officeDocument/2006/customXml" ds:itemID="{A3BF827F-2185-4F27-8738-70B7D811EB5D}">
  <ds:schemaRefs>
    <ds:schemaRef ds:uri="http://www.w3.org/XML/1998/namespace"/>
    <ds:schemaRef ds:uri="http://purl.org/dc/terms/"/>
    <ds:schemaRef ds:uri="http://purl.org/dc/dcmitype/"/>
    <ds:schemaRef ds:uri="http://schemas.microsoft.com/office/2006/documentManagement/types"/>
    <ds:schemaRef ds:uri="http://schemas.microsoft.com/office/2006/metadata/properties"/>
    <ds:schemaRef ds:uri="26dade36-14ca-4890-8dfe-98e90156b7de"/>
    <ds:schemaRef ds:uri="http://purl.org/dc/elements/1.1/"/>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8A0A2C7E-7D29-4722-A6F1-780B13758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ade36-14ca-4890-8dfe-98e90156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Green</dc:creator>
  <cp:keywords/>
  <dc:description/>
  <cp:lastModifiedBy>Divya Abirami S.</cp:lastModifiedBy>
  <cp:revision>5</cp:revision>
  <dcterms:created xsi:type="dcterms:W3CDTF">2020-08-11T10:16:00Z</dcterms:created>
  <dcterms:modified xsi:type="dcterms:W3CDTF">2020-12-08T14:38:00Z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0x0101001AEA13023E75B94FB4E236E5EF4ED356</vt:lpwstr>
  </property>
</Properties>
</file>