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55" w:rsidRPr="008D2509" w:rsidRDefault="00106C55" w:rsidP="00106C55">
      <w:pPr>
        <w:spacing w:before="240" w:line="240" w:lineRule="auto"/>
        <w:jc w:val="both"/>
        <w:rPr>
          <w:b/>
          <w:sz w:val="24"/>
          <w:szCs w:val="24"/>
          <w:lang w:val="en-GB"/>
        </w:rPr>
      </w:pPr>
      <w:bookmarkStart w:id="0" w:name="_GoBack"/>
      <w:bookmarkEnd w:id="0"/>
      <w:r w:rsidRPr="008D2509">
        <w:rPr>
          <w:b/>
          <w:sz w:val="24"/>
          <w:szCs w:val="24"/>
          <w:lang w:val="en-GB"/>
        </w:rPr>
        <w:t>SUPPLEMENTARY FIGURE LEGENDS</w:t>
      </w:r>
    </w:p>
    <w:p w:rsidR="00106C55" w:rsidRPr="008D2509" w:rsidRDefault="00106C55" w:rsidP="00106C55">
      <w:pPr>
        <w:spacing w:line="240" w:lineRule="auto"/>
        <w:jc w:val="both"/>
        <w:rPr>
          <w:sz w:val="24"/>
          <w:szCs w:val="24"/>
          <w:lang w:val="en-GB"/>
        </w:rPr>
      </w:pPr>
      <w:r w:rsidRPr="008D2509">
        <w:rPr>
          <w:b/>
          <w:sz w:val="24"/>
          <w:szCs w:val="24"/>
          <w:lang w:val="en-GB"/>
        </w:rPr>
        <w:t xml:space="preserve">Figure S1. Complete removal of the </w:t>
      </w:r>
      <w:r w:rsidRPr="008D2509">
        <w:rPr>
          <w:b/>
          <w:i/>
          <w:sz w:val="24"/>
          <w:szCs w:val="24"/>
          <w:lang w:val="en-GB"/>
        </w:rPr>
        <w:t>stratum corneum</w:t>
      </w:r>
      <w:r w:rsidRPr="008D2509">
        <w:rPr>
          <w:b/>
          <w:sz w:val="24"/>
          <w:szCs w:val="24"/>
          <w:lang w:val="en-GB"/>
        </w:rPr>
        <w:t xml:space="preserve"> in the inner region of the TS area. </w:t>
      </w:r>
      <w:r w:rsidRPr="008D2509">
        <w:rPr>
          <w:sz w:val="24"/>
          <w:szCs w:val="24"/>
          <w:lang w:val="en-GB"/>
        </w:rPr>
        <w:t>Freshly isolated abdominal skin</w:t>
      </w:r>
      <w:r w:rsidRPr="008D2509">
        <w:rPr>
          <w:b/>
          <w:sz w:val="24"/>
          <w:szCs w:val="24"/>
          <w:lang w:val="en-GB"/>
        </w:rPr>
        <w:t xml:space="preserve"> </w:t>
      </w:r>
      <w:r w:rsidRPr="008D2509">
        <w:rPr>
          <w:sz w:val="24"/>
          <w:szCs w:val="24"/>
          <w:lang w:val="en-GB"/>
        </w:rPr>
        <w:t>(</w:t>
      </w:r>
      <w:r w:rsidRPr="008D2509">
        <w:rPr>
          <w:rFonts w:cs="Times New Roman"/>
          <w:sz w:val="24"/>
          <w:szCs w:val="24"/>
          <w:lang w:val="en-GB"/>
        </w:rPr>
        <w:t>female donors; age range: 33-38 years;</w:t>
      </w:r>
      <w:r w:rsidRPr="008D2509">
        <w:rPr>
          <w:sz w:val="24"/>
          <w:szCs w:val="24"/>
          <w:lang w:val="en-GB"/>
        </w:rPr>
        <w:t xml:space="preserve"> n=3)</w:t>
      </w:r>
      <w:r w:rsidRPr="008D2509">
        <w:rPr>
          <w:bCs/>
          <w:sz w:val="24"/>
          <w:szCs w:val="24"/>
          <w:lang w:val="en-GB"/>
        </w:rPr>
        <w:t xml:space="preserve"> </w:t>
      </w:r>
      <w:r w:rsidRPr="008D2509">
        <w:rPr>
          <w:sz w:val="24"/>
          <w:szCs w:val="24"/>
          <w:lang w:val="en-GB"/>
        </w:rPr>
        <w:t xml:space="preserve">was TS 50 times on the same area. Representative H&amp;E staining (age 37 years) revealed that the most efficient removal of the </w:t>
      </w:r>
      <w:r w:rsidRPr="008D2509">
        <w:rPr>
          <w:i/>
          <w:sz w:val="24"/>
          <w:szCs w:val="24"/>
          <w:lang w:val="en-GB"/>
        </w:rPr>
        <w:t>stratum corneum</w:t>
      </w:r>
      <w:r w:rsidRPr="008D2509">
        <w:rPr>
          <w:sz w:val="24"/>
          <w:szCs w:val="24"/>
          <w:lang w:val="en-GB"/>
        </w:rPr>
        <w:t xml:space="preserve"> is achieved in the inner region (=2) of a TS area. Biopsy positions correspond to the numbers indicated in the circle displayed in the upper left corner. NTS = non-tape stripped (control), TS-tape stripped. Scale bar = 50 </w:t>
      </w:r>
      <w:r w:rsidRPr="008D2509">
        <w:rPr>
          <w:rFonts w:cstheme="minorHAnsi"/>
          <w:sz w:val="24"/>
          <w:szCs w:val="24"/>
          <w:lang w:val="en-GB"/>
        </w:rPr>
        <w:t>µ</w:t>
      </w:r>
      <w:r w:rsidRPr="008D2509">
        <w:rPr>
          <w:sz w:val="24"/>
          <w:szCs w:val="24"/>
          <w:lang w:val="en-GB"/>
        </w:rPr>
        <w:t>m.</w:t>
      </w:r>
    </w:p>
    <w:p w:rsidR="00106C55" w:rsidRPr="008D2509" w:rsidRDefault="00106C55" w:rsidP="00106C55">
      <w:pPr>
        <w:spacing w:line="240" w:lineRule="auto"/>
        <w:jc w:val="both"/>
        <w:rPr>
          <w:sz w:val="24"/>
          <w:szCs w:val="24"/>
          <w:lang w:val="en-GB"/>
        </w:rPr>
      </w:pPr>
      <w:r w:rsidRPr="008D2509">
        <w:rPr>
          <w:b/>
          <w:sz w:val="24"/>
          <w:szCs w:val="24"/>
          <w:lang w:val="en-GB"/>
        </w:rPr>
        <w:t xml:space="preserve">Figure S2. Intersections of differentially regulated proteins upon different treatments (OCT, control gel, untreated). </w:t>
      </w:r>
      <w:r w:rsidRPr="008D2509">
        <w:rPr>
          <w:sz w:val="24"/>
          <w:szCs w:val="24"/>
          <w:lang w:val="en-GB"/>
        </w:rPr>
        <w:t>The Venn diagram shows that ten proteins are differentially regulated between OCT-treated and control gel-treated (OCT/Ctrl) as well as between OCT-treated and untreated samples (OCT/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>). Among proteins differentially regulated between OCT-treated and untreated samples (OCT/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>), three are differentially regulated between control-gel treated and untreated samples (Ctrl/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>). Among proteins differentially regulated between OCT-treated and control gel-treated samples (OCT/Ctrl), two proteins are differentially regulated between control gel-treated and untreated samples (Ctrl/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>). There is no intersection of differentially regulated proteins between all three groups (OCT/Ctrl, OCT/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>, Ctrl/</w:t>
      </w:r>
      <w:proofErr w:type="spellStart"/>
      <w:r w:rsidRPr="008D2509">
        <w:rPr>
          <w:sz w:val="24"/>
          <w:szCs w:val="24"/>
          <w:lang w:val="en-GB"/>
        </w:rPr>
        <w:t>Untr</w:t>
      </w:r>
      <w:proofErr w:type="spellEnd"/>
      <w:r w:rsidRPr="008D2509">
        <w:rPr>
          <w:sz w:val="24"/>
          <w:szCs w:val="24"/>
          <w:lang w:val="en-GB"/>
        </w:rPr>
        <w:t xml:space="preserve">). Diagrams were created using </w:t>
      </w:r>
      <w:proofErr w:type="spellStart"/>
      <w:r w:rsidRPr="008D2509">
        <w:rPr>
          <w:sz w:val="24"/>
          <w:szCs w:val="24"/>
          <w:lang w:val="en-GB"/>
        </w:rPr>
        <w:t>Venny</w:t>
      </w:r>
      <w:proofErr w:type="spellEnd"/>
      <w:r w:rsidRPr="008D2509">
        <w:rPr>
          <w:sz w:val="24"/>
          <w:szCs w:val="24"/>
          <w:lang w:val="en-GB"/>
        </w:rPr>
        <w:t xml:space="preserve"> 2.1.0 (https://bioinfogp.cnb.csic.es/tools/venny/).</w:t>
      </w:r>
    </w:p>
    <w:p w:rsidR="00106C55" w:rsidRPr="008D2509" w:rsidRDefault="00106C55" w:rsidP="00106C55">
      <w:pPr>
        <w:spacing w:line="240" w:lineRule="auto"/>
        <w:jc w:val="both"/>
        <w:rPr>
          <w:b/>
          <w:sz w:val="18"/>
          <w:szCs w:val="18"/>
          <w:lang w:val="en-GB"/>
        </w:rPr>
      </w:pPr>
      <w:r w:rsidRPr="008D2509">
        <w:rPr>
          <w:b/>
          <w:sz w:val="24"/>
          <w:szCs w:val="24"/>
          <w:lang w:val="en-CA"/>
        </w:rPr>
        <w:t>Figure S3.</w:t>
      </w:r>
      <w:r w:rsidRPr="008D2509">
        <w:rPr>
          <w:sz w:val="24"/>
          <w:szCs w:val="24"/>
          <w:lang w:val="en-CA"/>
        </w:rPr>
        <w:t xml:space="preserve"> </w:t>
      </w:r>
      <w:r w:rsidRPr="008D2509">
        <w:rPr>
          <w:b/>
          <w:sz w:val="24"/>
          <w:szCs w:val="24"/>
          <w:lang w:val="en-CA"/>
        </w:rPr>
        <w:t>STRING network analysis shows strong functional interactions between MMPs and IL-6</w:t>
      </w:r>
      <w:r w:rsidRPr="008D2509">
        <w:rPr>
          <w:sz w:val="24"/>
          <w:szCs w:val="24"/>
          <w:lang w:val="en-CA"/>
        </w:rPr>
        <w:t xml:space="preserve">. Shown are functional connections between a set of 37 proteins revealed to be downregulated in OCT treated human TS skin biopsies compared to untreated biopsies, generated with the STRING website. The </w:t>
      </w:r>
      <w:r w:rsidRPr="008D2509">
        <w:rPr>
          <w:sz w:val="24"/>
          <w:szCs w:val="24"/>
          <w:lang w:val="en-US"/>
        </w:rPr>
        <w:t xml:space="preserve">minimum required interaction score was set to 0.700. </w:t>
      </w:r>
    </w:p>
    <w:p w:rsidR="00106C55" w:rsidRPr="008D2509" w:rsidRDefault="00106C55" w:rsidP="00106C55">
      <w:pPr>
        <w:spacing w:line="240" w:lineRule="auto"/>
        <w:jc w:val="both"/>
        <w:rPr>
          <w:sz w:val="24"/>
          <w:szCs w:val="24"/>
          <w:lang w:val="en-GB"/>
        </w:rPr>
      </w:pPr>
      <w:r w:rsidRPr="008D2509">
        <w:rPr>
          <w:b/>
          <w:sz w:val="24"/>
          <w:szCs w:val="24"/>
          <w:lang w:val="en-GB"/>
        </w:rPr>
        <w:t xml:space="preserve">Figure S4. </w:t>
      </w:r>
      <w:r w:rsidRPr="008D2509">
        <w:rPr>
          <w:rFonts w:cs="Times New Roman"/>
          <w:b/>
          <w:sz w:val="24"/>
          <w:szCs w:val="24"/>
          <w:lang w:val="en-GB"/>
        </w:rPr>
        <w:t xml:space="preserve">OCT significantly inhibits IL-8 secretion in wounded human skin. </w:t>
      </w:r>
      <w:r w:rsidRPr="008D2509">
        <w:rPr>
          <w:rFonts w:cs="Times New Roman"/>
          <w:sz w:val="24"/>
          <w:szCs w:val="24"/>
          <w:lang w:val="en-GB"/>
        </w:rPr>
        <w:t>Shown are IL-8 concentrations in culture supernatants of 48 h cultured human TS skin biopsies (female donors; abdominal skin; age range: 27-52 years)</w:t>
      </w:r>
      <w:r w:rsidRPr="008D2509" w:rsidDel="00F575FE">
        <w:rPr>
          <w:rFonts w:cs="Times New Roman"/>
          <w:sz w:val="24"/>
          <w:szCs w:val="24"/>
          <w:lang w:val="en-GB"/>
        </w:rPr>
        <w:t xml:space="preserve"> </w:t>
      </w:r>
      <w:r w:rsidRPr="008D2509">
        <w:rPr>
          <w:rFonts w:cs="Times New Roman"/>
          <w:sz w:val="24"/>
          <w:szCs w:val="24"/>
          <w:lang w:val="en-GB"/>
        </w:rPr>
        <w:t xml:space="preserve">that were topically treated with OCT (0.05% OCT in gel form), control gel (OCT-free hydrogel), and left untreated. IL-8 levels were tested in triplicates with ELISA. Data is presented as a </w:t>
      </w:r>
      <w:proofErr w:type="spellStart"/>
      <w:r w:rsidRPr="008D2509">
        <w:rPr>
          <w:rFonts w:cs="Times New Roman"/>
          <w:sz w:val="24"/>
          <w:szCs w:val="24"/>
          <w:lang w:val="en-GB"/>
        </w:rPr>
        <w:t>mean±SD</w:t>
      </w:r>
      <w:proofErr w:type="spellEnd"/>
      <w:r w:rsidRPr="008D2509">
        <w:rPr>
          <w:rFonts w:cs="Times New Roman"/>
          <w:sz w:val="24"/>
          <w:szCs w:val="24"/>
          <w:lang w:val="en-GB"/>
        </w:rPr>
        <w:t xml:space="preserve"> (n=7). An unpaired t-test was performed with </w:t>
      </w:r>
      <w:proofErr w:type="spellStart"/>
      <w:r w:rsidRPr="008D2509">
        <w:rPr>
          <w:rFonts w:cs="Times New Roman"/>
          <w:sz w:val="24"/>
          <w:szCs w:val="24"/>
          <w:lang w:val="en-GB"/>
        </w:rPr>
        <w:t>GraphPad</w:t>
      </w:r>
      <w:proofErr w:type="spellEnd"/>
      <w:r w:rsidRPr="008D2509">
        <w:rPr>
          <w:rFonts w:cs="Times New Roman"/>
          <w:sz w:val="24"/>
          <w:szCs w:val="24"/>
          <w:lang w:val="en-GB"/>
        </w:rPr>
        <w:t xml:space="preserve"> Prism. **p ≤ 0.01, ***p ≤ 0.001</w:t>
      </w:r>
      <w:r w:rsidRPr="008D2509">
        <w:rPr>
          <w:sz w:val="24"/>
          <w:szCs w:val="24"/>
          <w:lang w:val="en-GB"/>
        </w:rPr>
        <w:t>.</w:t>
      </w:r>
    </w:p>
    <w:p w:rsidR="00106C55" w:rsidRPr="008D2509" w:rsidRDefault="00106C55" w:rsidP="00106C55">
      <w:pPr>
        <w:tabs>
          <w:tab w:val="left" w:pos="2431"/>
        </w:tabs>
        <w:spacing w:before="240" w:after="60"/>
        <w:jc w:val="both"/>
        <w:rPr>
          <w:b/>
          <w:sz w:val="24"/>
          <w:szCs w:val="24"/>
          <w:lang w:val="en-US"/>
        </w:rPr>
      </w:pPr>
    </w:p>
    <w:p w:rsidR="00106C55" w:rsidRPr="008D2509" w:rsidRDefault="00106C55" w:rsidP="00106C55">
      <w:pPr>
        <w:tabs>
          <w:tab w:val="left" w:pos="2431"/>
        </w:tabs>
        <w:spacing w:before="240" w:after="60"/>
        <w:jc w:val="both"/>
        <w:rPr>
          <w:b/>
          <w:sz w:val="24"/>
          <w:szCs w:val="24"/>
          <w:lang w:val="en-US"/>
        </w:rPr>
      </w:pPr>
      <w:r w:rsidRPr="008D2509">
        <w:rPr>
          <w:b/>
          <w:sz w:val="24"/>
          <w:szCs w:val="24"/>
          <w:lang w:val="en-US"/>
        </w:rPr>
        <w:t>SUPPLEMENTARY TABLES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S1. Differentially regulated proteins in OCT- and control gel-treated wounded skin. </w:t>
      </w:r>
      <w:r w:rsidRPr="008D2509">
        <w:rPr>
          <w:sz w:val="24"/>
          <w:szCs w:val="24"/>
          <w:lang w:val="en-CA"/>
        </w:rPr>
        <w:t xml:space="preserve">OCT-treated and control gel-treated cultured human TS skin biopsies (age range: 38-45 years; n=5)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p-</w:t>
      </w:r>
      <w:r w:rsidRPr="008D2509">
        <w:rPr>
          <w:sz w:val="24"/>
          <w:szCs w:val="24"/>
          <w:lang w:val="en-CA"/>
        </w:rPr>
        <w:t>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Proteins marked in red were further analysed. 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24"/>
          <w:szCs w:val="24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S2. Differentially regulated proteins in OCT-treated and untreated wounded skin. </w:t>
      </w:r>
      <w:r w:rsidRPr="008D2509">
        <w:rPr>
          <w:sz w:val="24"/>
          <w:szCs w:val="24"/>
          <w:lang w:val="en-CA"/>
        </w:rPr>
        <w:t xml:space="preserve">OCT-treated and untreated cultured human TS skin biopsies (age range: 38-45 years; n=5)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</w:t>
      </w:r>
      <w:r w:rsidRPr="008D2509">
        <w:rPr>
          <w:sz w:val="24"/>
          <w:szCs w:val="24"/>
          <w:lang w:val="en-CA"/>
        </w:rPr>
        <w:lastRenderedPageBreak/>
        <w:t xml:space="preserve">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Proteins marked in red were further analysed. 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24"/>
          <w:szCs w:val="24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S3. Differentially regulated proteins in control gel-treated and untreated wounded skin. </w:t>
      </w:r>
      <w:r w:rsidRPr="008D2509">
        <w:rPr>
          <w:sz w:val="24"/>
          <w:szCs w:val="24"/>
          <w:lang w:val="en-CA"/>
        </w:rPr>
        <w:t xml:space="preserve">Control gel-treated and untreated cultured human TS skin biopsies (age range: 38-45 years; n=5)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Proteins marked in grey are differentially regulated between OCT-treated and untreated samples, proteins marked in turquoise are differentially regulated between OCT-treated and control gel-treated samples. 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  <w:r w:rsidRPr="008D2509">
        <w:rPr>
          <w:b/>
          <w:sz w:val="24"/>
          <w:szCs w:val="24"/>
          <w:lang w:val="en-CA"/>
        </w:rPr>
        <w:t>Table S4. Differentially regulated proteins in the epidermal compartment of OCT- and control gel-treated skin.</w:t>
      </w:r>
      <w:r w:rsidRPr="008D2509">
        <w:rPr>
          <w:sz w:val="18"/>
          <w:szCs w:val="18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OCT-treated and control gel-treated cultured human TS skin biopsies (age range: 36-44 years; n=3)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Indicated are only proteins involved in tissue repair and/or immune response processes with a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 &lt; 0.01.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  <w:r w:rsidRPr="008D2509">
        <w:rPr>
          <w:b/>
          <w:sz w:val="24"/>
          <w:szCs w:val="24"/>
          <w:lang w:val="en-CA"/>
        </w:rPr>
        <w:t>Table S5. Differentially regulated proteins in the epidermal compartment of OCT-</w:t>
      </w:r>
      <w:r w:rsidR="001173A7">
        <w:rPr>
          <w:b/>
          <w:sz w:val="24"/>
          <w:szCs w:val="24"/>
          <w:lang w:val="en-CA"/>
        </w:rPr>
        <w:t>treated</w:t>
      </w:r>
      <w:r w:rsidRPr="008D2509">
        <w:rPr>
          <w:b/>
          <w:sz w:val="24"/>
          <w:szCs w:val="24"/>
          <w:lang w:val="en-CA"/>
        </w:rPr>
        <w:t xml:space="preserve"> and untreated skin.</w:t>
      </w:r>
      <w:r w:rsidRPr="008D2509">
        <w:rPr>
          <w:sz w:val="24"/>
          <w:szCs w:val="24"/>
          <w:lang w:val="en-CA"/>
        </w:rPr>
        <w:t xml:space="preserve"> OCT-treated and untreated cultured human TS skin biopsies (age range: 36-44 years; n=3)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Indicated are only proteins involved in tissue repair and/or immune response processes with a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 &lt; 0.01.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S6. Differentially regulated proteins in the dermal compartment of OCT-treated and untreated skin. </w:t>
      </w:r>
      <w:r w:rsidRPr="008D2509">
        <w:rPr>
          <w:sz w:val="24"/>
          <w:szCs w:val="24"/>
          <w:lang w:val="en-CA"/>
        </w:rPr>
        <w:t xml:space="preserve">OCT-treated and untreated cultured human TS skin biopsies (age range: 36-44 years; n=3)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Indicated are only proteins involved in tissue repair and/or immune response processes with a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 &lt; 0.01.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24"/>
          <w:szCs w:val="24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S7. Differentially regulated proteins in the dermal compartment of OCT- and control gel-treated skin. </w:t>
      </w:r>
      <w:r w:rsidRPr="008D2509">
        <w:rPr>
          <w:sz w:val="24"/>
          <w:szCs w:val="24"/>
          <w:lang w:val="en-CA"/>
        </w:rPr>
        <w:t xml:space="preserve">OCT-treated and control gel-treated cultured human TS skin biopsies (age range: 36-44 years; n=3) were tested using LC-MS. </w:t>
      </w:r>
      <w:r w:rsidRPr="008D2509">
        <w:rPr>
          <w:sz w:val="24"/>
          <w:szCs w:val="24"/>
          <w:lang w:val="en-GB"/>
        </w:rPr>
        <w:t xml:space="preserve">An unpaired t-test 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Indicated are only proteins involved in tissue repair and/or immune response processes with a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 &lt; 0.01.</w:t>
      </w: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</w:p>
    <w:p w:rsidR="00106C55" w:rsidRPr="008D2509" w:rsidRDefault="00106C55" w:rsidP="00106C55">
      <w:pPr>
        <w:spacing w:after="0" w:line="240" w:lineRule="auto"/>
        <w:jc w:val="both"/>
        <w:rPr>
          <w:sz w:val="18"/>
          <w:szCs w:val="18"/>
          <w:lang w:val="en-CA"/>
        </w:rPr>
      </w:pPr>
      <w:r w:rsidRPr="008D2509">
        <w:rPr>
          <w:b/>
          <w:sz w:val="24"/>
          <w:szCs w:val="24"/>
          <w:lang w:val="en-CA"/>
        </w:rPr>
        <w:t xml:space="preserve">Table S8. Differentially regulated proteins in the epidermal and dermal compartment of control gel-treated and untreated skin. </w:t>
      </w:r>
      <w:r w:rsidRPr="008D2509">
        <w:rPr>
          <w:sz w:val="24"/>
          <w:szCs w:val="24"/>
          <w:lang w:val="en-CA"/>
        </w:rPr>
        <w:t xml:space="preserve">Control gel-treated and untreated cultured human TS skin biopsies (age range: 36-44 years; n=3) were tested using LC-MS. </w:t>
      </w:r>
      <w:r w:rsidRPr="008D2509">
        <w:rPr>
          <w:sz w:val="24"/>
          <w:szCs w:val="24"/>
          <w:lang w:val="en-GB"/>
        </w:rPr>
        <w:t xml:space="preserve">An unpaired t-test </w:t>
      </w:r>
      <w:r w:rsidRPr="008D2509">
        <w:rPr>
          <w:sz w:val="24"/>
          <w:szCs w:val="24"/>
          <w:lang w:val="en-GB"/>
        </w:rPr>
        <w:lastRenderedPageBreak/>
        <w:t xml:space="preserve">was performed with Perseus, *p &lt; 0.05. </w:t>
      </w:r>
      <w:r w:rsidRPr="008D2509">
        <w:rPr>
          <w:sz w:val="24"/>
          <w:szCs w:val="24"/>
          <w:lang w:val="en-CA"/>
        </w:rPr>
        <w:t>Difference is displayed as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 fold change (Log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>FC &lt; -1 = downregulated; Log</w:t>
      </w:r>
      <w:r w:rsidRPr="008D2509">
        <w:rPr>
          <w:sz w:val="24"/>
          <w:szCs w:val="24"/>
          <w:vertAlign w:val="subscript"/>
          <w:lang w:val="en-CA"/>
        </w:rPr>
        <w:t>2</w:t>
      </w:r>
      <w:r w:rsidRPr="008D2509">
        <w:rPr>
          <w:sz w:val="24"/>
          <w:szCs w:val="24"/>
          <w:lang w:val="en-CA"/>
        </w:rPr>
        <w:t xml:space="preserve">FC &gt; 1 = upregulated in OCT-treated samples), </w:t>
      </w:r>
      <w:r w:rsidRPr="008D2509">
        <w:rPr>
          <w:i/>
          <w:sz w:val="24"/>
          <w:szCs w:val="24"/>
          <w:lang w:val="en-CA"/>
        </w:rPr>
        <w:t>p</w:t>
      </w:r>
      <w:r w:rsidRPr="008D2509">
        <w:rPr>
          <w:sz w:val="24"/>
          <w:szCs w:val="24"/>
          <w:lang w:val="en-CA"/>
        </w:rPr>
        <w:t>-values are</w:t>
      </w:r>
      <w:r w:rsidRPr="008D2509">
        <w:rPr>
          <w:b/>
          <w:sz w:val="24"/>
          <w:szCs w:val="24"/>
          <w:lang w:val="en-CA"/>
        </w:rPr>
        <w:t xml:space="preserve"> </w:t>
      </w:r>
      <w:r w:rsidRPr="008D2509">
        <w:rPr>
          <w:sz w:val="24"/>
          <w:szCs w:val="24"/>
          <w:lang w:val="en-CA"/>
        </w:rPr>
        <w:t xml:space="preserve">ordered from lowest to highest. Protein function was determined using the </w:t>
      </w:r>
      <w:proofErr w:type="spellStart"/>
      <w:r w:rsidRPr="008D2509">
        <w:rPr>
          <w:sz w:val="24"/>
          <w:szCs w:val="24"/>
          <w:lang w:val="en-CA"/>
        </w:rPr>
        <w:t>Uniprot</w:t>
      </w:r>
      <w:proofErr w:type="spellEnd"/>
      <w:r w:rsidRPr="008D2509">
        <w:rPr>
          <w:sz w:val="24"/>
          <w:szCs w:val="24"/>
          <w:lang w:val="en-CA"/>
        </w:rPr>
        <w:t xml:space="preserve"> database. Proteins marked in grey are differentially regulated between OCT-treated and untreated epidermal samples, proteins marked in turquoise are differentially regulated between OCT-treated and control gel-treated dermal samples.</w:t>
      </w:r>
    </w:p>
    <w:p w:rsidR="00F5055E" w:rsidRPr="00106C55" w:rsidRDefault="00F5055E">
      <w:pPr>
        <w:rPr>
          <w:lang w:val="en-CA"/>
        </w:rPr>
      </w:pPr>
    </w:p>
    <w:sectPr w:rsidR="00F5055E" w:rsidRPr="00106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55"/>
    <w:rsid w:val="0002025D"/>
    <w:rsid w:val="00082AD8"/>
    <w:rsid w:val="00093E73"/>
    <w:rsid w:val="00095086"/>
    <w:rsid w:val="000A1884"/>
    <w:rsid w:val="000A7F6F"/>
    <w:rsid w:val="000C2A68"/>
    <w:rsid w:val="000D3B8D"/>
    <w:rsid w:val="00106C55"/>
    <w:rsid w:val="001173A7"/>
    <w:rsid w:val="0012395A"/>
    <w:rsid w:val="00131AC5"/>
    <w:rsid w:val="0015484C"/>
    <w:rsid w:val="001756A6"/>
    <w:rsid w:val="00206F71"/>
    <w:rsid w:val="00225B02"/>
    <w:rsid w:val="002363DE"/>
    <w:rsid w:val="002B3C57"/>
    <w:rsid w:val="002C3D8A"/>
    <w:rsid w:val="002E1443"/>
    <w:rsid w:val="002E2A71"/>
    <w:rsid w:val="002E73AE"/>
    <w:rsid w:val="002F03C7"/>
    <w:rsid w:val="00333E9F"/>
    <w:rsid w:val="003358B3"/>
    <w:rsid w:val="00345E3F"/>
    <w:rsid w:val="00387037"/>
    <w:rsid w:val="003B003D"/>
    <w:rsid w:val="003D2FE7"/>
    <w:rsid w:val="003D723F"/>
    <w:rsid w:val="003E090C"/>
    <w:rsid w:val="003E50C6"/>
    <w:rsid w:val="00431BB2"/>
    <w:rsid w:val="004338A5"/>
    <w:rsid w:val="0046673F"/>
    <w:rsid w:val="004800FA"/>
    <w:rsid w:val="004922AF"/>
    <w:rsid w:val="004D438A"/>
    <w:rsid w:val="00550B98"/>
    <w:rsid w:val="00571E8D"/>
    <w:rsid w:val="005B17E3"/>
    <w:rsid w:val="005C1FD9"/>
    <w:rsid w:val="005C7E17"/>
    <w:rsid w:val="005E685D"/>
    <w:rsid w:val="0060051C"/>
    <w:rsid w:val="006314BC"/>
    <w:rsid w:val="006675D7"/>
    <w:rsid w:val="006D42B1"/>
    <w:rsid w:val="006D556F"/>
    <w:rsid w:val="007116E8"/>
    <w:rsid w:val="00717FC2"/>
    <w:rsid w:val="0073381D"/>
    <w:rsid w:val="00756EF7"/>
    <w:rsid w:val="00760262"/>
    <w:rsid w:val="0077727D"/>
    <w:rsid w:val="00782675"/>
    <w:rsid w:val="007B7366"/>
    <w:rsid w:val="007F3666"/>
    <w:rsid w:val="00842E28"/>
    <w:rsid w:val="008503F5"/>
    <w:rsid w:val="00855BF9"/>
    <w:rsid w:val="00856D88"/>
    <w:rsid w:val="00883C97"/>
    <w:rsid w:val="008A2103"/>
    <w:rsid w:val="008A7051"/>
    <w:rsid w:val="008B65F3"/>
    <w:rsid w:val="008C51D0"/>
    <w:rsid w:val="008F5589"/>
    <w:rsid w:val="00904390"/>
    <w:rsid w:val="009122AB"/>
    <w:rsid w:val="00945CD0"/>
    <w:rsid w:val="00976C90"/>
    <w:rsid w:val="00987E1D"/>
    <w:rsid w:val="00990155"/>
    <w:rsid w:val="009C5D50"/>
    <w:rsid w:val="009D1E9A"/>
    <w:rsid w:val="00A35B2C"/>
    <w:rsid w:val="00A8167D"/>
    <w:rsid w:val="00A838F8"/>
    <w:rsid w:val="00A864CE"/>
    <w:rsid w:val="00AB6231"/>
    <w:rsid w:val="00B01922"/>
    <w:rsid w:val="00B07125"/>
    <w:rsid w:val="00B141FB"/>
    <w:rsid w:val="00B147CF"/>
    <w:rsid w:val="00B66DC9"/>
    <w:rsid w:val="00B733F3"/>
    <w:rsid w:val="00BA6467"/>
    <w:rsid w:val="00BB7120"/>
    <w:rsid w:val="00BE5F41"/>
    <w:rsid w:val="00C2515E"/>
    <w:rsid w:val="00C50075"/>
    <w:rsid w:val="00CC3F0D"/>
    <w:rsid w:val="00D0491E"/>
    <w:rsid w:val="00D32D41"/>
    <w:rsid w:val="00D522AB"/>
    <w:rsid w:val="00D543D3"/>
    <w:rsid w:val="00D57796"/>
    <w:rsid w:val="00D77B05"/>
    <w:rsid w:val="00D83619"/>
    <w:rsid w:val="00DA5758"/>
    <w:rsid w:val="00DC1B5A"/>
    <w:rsid w:val="00DC4D94"/>
    <w:rsid w:val="00DE16DB"/>
    <w:rsid w:val="00DE38C9"/>
    <w:rsid w:val="00DF5035"/>
    <w:rsid w:val="00E11E4E"/>
    <w:rsid w:val="00E13EA8"/>
    <w:rsid w:val="00E13F26"/>
    <w:rsid w:val="00E14376"/>
    <w:rsid w:val="00E16CD0"/>
    <w:rsid w:val="00E23B5D"/>
    <w:rsid w:val="00E54E3E"/>
    <w:rsid w:val="00E94274"/>
    <w:rsid w:val="00EA3ADF"/>
    <w:rsid w:val="00EC01CA"/>
    <w:rsid w:val="00EE0A16"/>
    <w:rsid w:val="00EE55E2"/>
    <w:rsid w:val="00F10A8A"/>
    <w:rsid w:val="00F17383"/>
    <w:rsid w:val="00F27B5F"/>
    <w:rsid w:val="00F31774"/>
    <w:rsid w:val="00F5055E"/>
    <w:rsid w:val="00F53498"/>
    <w:rsid w:val="00FB1191"/>
    <w:rsid w:val="00FB1DC6"/>
    <w:rsid w:val="00FB70CC"/>
    <w:rsid w:val="00FF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35FA5-BFB5-4A46-BAF2-DABA234D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Dhanalakshmi S.K.</dc:creator>
  <cp:keywords/>
  <dc:description/>
  <cp:lastModifiedBy>adelheid</cp:lastModifiedBy>
  <cp:revision>2</cp:revision>
  <dcterms:created xsi:type="dcterms:W3CDTF">2020-12-15T09:40:00Z</dcterms:created>
  <dcterms:modified xsi:type="dcterms:W3CDTF">2020-12-15T09:40:00Z</dcterms:modified>
</cp:coreProperties>
</file>