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CF5C8" w14:textId="77777777" w:rsidR="00A441C8" w:rsidRPr="00B539BB" w:rsidRDefault="00A441C8" w:rsidP="00A441C8">
      <w:pPr>
        <w:keepNext/>
        <w:spacing w:after="0" w:line="480" w:lineRule="auto"/>
        <w:outlineLvl w:val="0"/>
        <w:rPr>
          <w:rFonts w:ascii="Times New Roman" w:eastAsia="Times New Roman" w:hAnsi="Times New Roman" w:cs="Times New Roman"/>
          <w:b/>
          <w:kern w:val="28"/>
          <w:sz w:val="24"/>
          <w:szCs w:val="24"/>
          <w:lang w:val="en-US"/>
        </w:rPr>
      </w:pPr>
      <w:r w:rsidRPr="00B539BB">
        <w:rPr>
          <w:rFonts w:ascii="Times New Roman" w:eastAsia="Times New Roman" w:hAnsi="Times New Roman" w:cs="Times New Roman"/>
          <w:b/>
          <w:kern w:val="28"/>
          <w:sz w:val="24"/>
          <w:szCs w:val="24"/>
          <w:lang w:val="en-US"/>
        </w:rPr>
        <w:t>Supplementary Materials</w:t>
      </w:r>
    </w:p>
    <w:p w14:paraId="78B2CD1B" w14:textId="77777777" w:rsidR="00A441C8" w:rsidRPr="00B539BB" w:rsidRDefault="00A441C8" w:rsidP="00A441C8">
      <w:pPr>
        <w:spacing w:before="120" w:after="360" w:line="480" w:lineRule="auto"/>
        <w:jc w:val="center"/>
        <w:rPr>
          <w:rFonts w:ascii="Times New Roman" w:eastAsia="Times New Roman" w:hAnsi="Times New Roman" w:cs="Times New Roman"/>
          <w:b/>
          <w:bCs/>
          <w:kern w:val="28"/>
          <w:sz w:val="28"/>
          <w:szCs w:val="28"/>
        </w:rPr>
      </w:pPr>
      <w:r w:rsidRPr="00B539BB">
        <w:rPr>
          <w:rFonts w:ascii="Times New Roman" w:eastAsia="Times New Roman" w:hAnsi="Times New Roman" w:cs="Times New Roman"/>
          <w:b/>
          <w:bCs/>
          <w:kern w:val="28"/>
          <w:sz w:val="28"/>
          <w:szCs w:val="28"/>
        </w:rPr>
        <w:t>Continuity of the Middle Stone Age into the Holocene</w:t>
      </w:r>
    </w:p>
    <w:p w14:paraId="639BEC61" w14:textId="77777777" w:rsidR="00B539BB" w:rsidRPr="00B539BB" w:rsidRDefault="00B539BB" w:rsidP="00B539BB">
      <w:pPr>
        <w:spacing w:before="120" w:after="360" w:line="480" w:lineRule="auto"/>
        <w:rPr>
          <w:rFonts w:ascii="Times New Roman" w:eastAsia="Times New Roman" w:hAnsi="Times New Roman" w:cs="Times New Roman"/>
          <w:kern w:val="28"/>
          <w:sz w:val="24"/>
          <w:szCs w:val="24"/>
          <w:vertAlign w:val="superscript"/>
        </w:rPr>
      </w:pPr>
      <w:r w:rsidRPr="00B539BB">
        <w:rPr>
          <w:rFonts w:ascii="Times New Roman" w:eastAsia="Times New Roman" w:hAnsi="Times New Roman" w:cs="Times New Roman"/>
          <w:kern w:val="28"/>
          <w:sz w:val="24"/>
          <w:szCs w:val="24"/>
        </w:rPr>
        <w:t>Eleanor M.L. Scerri</w:t>
      </w:r>
      <w:r w:rsidRPr="00B539BB">
        <w:rPr>
          <w:rFonts w:ascii="Times New Roman" w:eastAsia="Times New Roman" w:hAnsi="Times New Roman" w:cs="Times New Roman"/>
          <w:kern w:val="28"/>
          <w:sz w:val="24"/>
          <w:szCs w:val="24"/>
          <w:vertAlign w:val="superscript"/>
        </w:rPr>
        <w:t>1,2,3*</w:t>
      </w:r>
      <w:r w:rsidRPr="00B539BB">
        <w:rPr>
          <w:rFonts w:ascii="Times New Roman" w:eastAsia="Times New Roman" w:hAnsi="Times New Roman" w:cs="Times New Roman"/>
          <w:kern w:val="28"/>
          <w:sz w:val="24"/>
          <w:szCs w:val="24"/>
        </w:rPr>
        <w:t xml:space="preserve">, </w:t>
      </w:r>
      <w:proofErr w:type="spellStart"/>
      <w:r w:rsidRPr="00B539BB">
        <w:rPr>
          <w:rFonts w:ascii="Times New Roman" w:eastAsia="Times New Roman" w:hAnsi="Times New Roman" w:cs="Times New Roman"/>
          <w:kern w:val="28"/>
          <w:sz w:val="24"/>
          <w:szCs w:val="24"/>
        </w:rPr>
        <w:t>Khady</w:t>
      </w:r>
      <w:proofErr w:type="spellEnd"/>
      <w:r w:rsidRPr="00B539BB">
        <w:rPr>
          <w:rFonts w:ascii="Times New Roman" w:eastAsia="Times New Roman" w:hAnsi="Times New Roman" w:cs="Times New Roman"/>
          <w:kern w:val="28"/>
          <w:sz w:val="24"/>
          <w:szCs w:val="24"/>
        </w:rPr>
        <w:t xml:space="preserve"> Niang</w:t>
      </w:r>
      <w:r w:rsidRPr="00B539BB">
        <w:rPr>
          <w:rFonts w:ascii="Times New Roman" w:eastAsia="Times New Roman" w:hAnsi="Times New Roman" w:cs="Times New Roman"/>
          <w:kern w:val="28"/>
          <w:sz w:val="24"/>
          <w:szCs w:val="24"/>
          <w:vertAlign w:val="superscript"/>
        </w:rPr>
        <w:t>4</w:t>
      </w:r>
      <w:r w:rsidRPr="00B539BB">
        <w:rPr>
          <w:rFonts w:ascii="Times New Roman" w:eastAsia="Times New Roman" w:hAnsi="Times New Roman" w:cs="Times New Roman"/>
          <w:kern w:val="28"/>
          <w:sz w:val="24"/>
          <w:szCs w:val="24"/>
        </w:rPr>
        <w:t>, Ian Candy</w:t>
      </w:r>
      <w:r w:rsidRPr="00B539BB">
        <w:rPr>
          <w:rFonts w:ascii="Times New Roman" w:eastAsia="Times New Roman" w:hAnsi="Times New Roman" w:cs="Times New Roman"/>
          <w:kern w:val="28"/>
          <w:sz w:val="24"/>
          <w:szCs w:val="24"/>
          <w:vertAlign w:val="superscript"/>
        </w:rPr>
        <w:t>3</w:t>
      </w:r>
      <w:r w:rsidRPr="00B539BB">
        <w:rPr>
          <w:rFonts w:ascii="Times New Roman" w:eastAsia="Times New Roman" w:hAnsi="Times New Roman" w:cs="Times New Roman"/>
          <w:kern w:val="28"/>
          <w:sz w:val="24"/>
          <w:szCs w:val="24"/>
        </w:rPr>
        <w:t xml:space="preserve">, James </w:t>
      </w:r>
      <w:proofErr w:type="spellStart"/>
      <w:r w:rsidRPr="00B539BB">
        <w:rPr>
          <w:rFonts w:ascii="Times New Roman" w:eastAsia="Times New Roman" w:hAnsi="Times New Roman" w:cs="Times New Roman"/>
          <w:kern w:val="28"/>
          <w:sz w:val="24"/>
          <w:szCs w:val="24"/>
        </w:rPr>
        <w:t>Blinkhorn</w:t>
      </w:r>
      <w:proofErr w:type="spellEnd"/>
      <w:r w:rsidRPr="00B539BB">
        <w:rPr>
          <w:rFonts w:ascii="Times New Roman" w:eastAsia="Times New Roman" w:hAnsi="Times New Roman" w:cs="Times New Roman"/>
          <w:kern w:val="28"/>
          <w:sz w:val="24"/>
          <w:szCs w:val="24"/>
          <w:vertAlign w:val="superscript"/>
          <w:lang w:val="mt-MT"/>
        </w:rPr>
        <w:t>1,</w:t>
      </w:r>
      <w:r w:rsidRPr="00B539BB">
        <w:rPr>
          <w:rFonts w:ascii="Times New Roman" w:eastAsia="Times New Roman" w:hAnsi="Times New Roman" w:cs="Times New Roman"/>
          <w:kern w:val="28"/>
          <w:sz w:val="24"/>
          <w:szCs w:val="24"/>
          <w:vertAlign w:val="superscript"/>
        </w:rPr>
        <w:t>5</w:t>
      </w:r>
      <w:r w:rsidRPr="00B539BB">
        <w:rPr>
          <w:rFonts w:ascii="Times New Roman" w:eastAsia="Times New Roman" w:hAnsi="Times New Roman" w:cs="Times New Roman"/>
          <w:kern w:val="28"/>
          <w:sz w:val="24"/>
          <w:szCs w:val="24"/>
        </w:rPr>
        <w:t>, William Mills</w:t>
      </w:r>
      <w:r w:rsidRPr="00B539BB">
        <w:rPr>
          <w:rFonts w:ascii="Times New Roman" w:eastAsia="Times New Roman" w:hAnsi="Times New Roman" w:cs="Times New Roman"/>
          <w:kern w:val="28"/>
          <w:sz w:val="24"/>
          <w:szCs w:val="24"/>
          <w:vertAlign w:val="superscript"/>
        </w:rPr>
        <w:t>6</w:t>
      </w:r>
      <w:r w:rsidRPr="00B539BB">
        <w:rPr>
          <w:rFonts w:ascii="Times New Roman" w:eastAsia="Times New Roman" w:hAnsi="Times New Roman" w:cs="Times New Roman"/>
          <w:kern w:val="28"/>
          <w:sz w:val="24"/>
          <w:szCs w:val="24"/>
        </w:rPr>
        <w:t>, Jacopo N. Cerasoni</w:t>
      </w:r>
      <w:r w:rsidRPr="00B539BB">
        <w:rPr>
          <w:rFonts w:ascii="Times New Roman" w:eastAsia="Times New Roman" w:hAnsi="Times New Roman" w:cs="Times New Roman"/>
          <w:kern w:val="28"/>
          <w:sz w:val="24"/>
          <w:szCs w:val="24"/>
          <w:vertAlign w:val="superscript"/>
        </w:rPr>
        <w:t>1</w:t>
      </w:r>
      <w:r w:rsidRPr="00B539BB">
        <w:rPr>
          <w:rFonts w:ascii="Times New Roman" w:eastAsia="Times New Roman" w:hAnsi="Times New Roman" w:cs="Times New Roman"/>
          <w:kern w:val="28"/>
          <w:sz w:val="24"/>
          <w:szCs w:val="24"/>
        </w:rPr>
        <w:t>, Mark D. Bateman</w:t>
      </w:r>
      <w:r w:rsidRPr="00B539BB">
        <w:rPr>
          <w:rFonts w:ascii="Times New Roman" w:eastAsia="Times New Roman" w:hAnsi="Times New Roman" w:cs="Times New Roman"/>
          <w:kern w:val="28"/>
          <w:sz w:val="24"/>
          <w:szCs w:val="24"/>
          <w:vertAlign w:val="superscript"/>
        </w:rPr>
        <w:t>7</w:t>
      </w:r>
      <w:r w:rsidRPr="00B539BB">
        <w:rPr>
          <w:rFonts w:ascii="Times New Roman" w:eastAsia="Times New Roman" w:hAnsi="Times New Roman" w:cs="Times New Roman"/>
          <w:kern w:val="28"/>
          <w:sz w:val="24"/>
          <w:szCs w:val="24"/>
        </w:rPr>
        <w:t>, Alison Crowther</w:t>
      </w:r>
      <w:r w:rsidRPr="00B539BB">
        <w:rPr>
          <w:rFonts w:ascii="Times New Roman" w:eastAsia="Times New Roman" w:hAnsi="Times New Roman" w:cs="Times New Roman"/>
          <w:kern w:val="28"/>
          <w:sz w:val="24"/>
          <w:szCs w:val="24"/>
          <w:vertAlign w:val="superscript"/>
        </w:rPr>
        <w:t>8,9</w:t>
      </w:r>
      <w:r w:rsidRPr="00B539BB">
        <w:rPr>
          <w:rFonts w:ascii="Times New Roman" w:eastAsia="Times New Roman" w:hAnsi="Times New Roman" w:cs="Times New Roman"/>
          <w:kern w:val="28"/>
          <w:sz w:val="24"/>
          <w:szCs w:val="24"/>
        </w:rPr>
        <w:t>, Huw S. Groucutt</w:t>
      </w:r>
      <w:r w:rsidRPr="00B539BB">
        <w:rPr>
          <w:rFonts w:ascii="Times New Roman" w:eastAsia="Times New Roman" w:hAnsi="Times New Roman" w:cs="Times New Roman"/>
          <w:kern w:val="28"/>
          <w:sz w:val="24"/>
          <w:szCs w:val="24"/>
          <w:vertAlign w:val="superscript"/>
        </w:rPr>
        <w:t>3,9,10</w:t>
      </w:r>
    </w:p>
    <w:p w14:paraId="6FC83F12"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r w:rsidRPr="00B539BB">
        <w:rPr>
          <w:rFonts w:ascii="Times New Roman" w:eastAsia="Times New Roman" w:hAnsi="Times New Roman" w:cs="Times New Roman"/>
          <w:sz w:val="24"/>
          <w:szCs w:val="24"/>
          <w:vertAlign w:val="superscript"/>
        </w:rPr>
        <w:t>1</w:t>
      </w:r>
      <w:r w:rsidRPr="00B539BB">
        <w:rPr>
          <w:rFonts w:ascii="Times New Roman" w:eastAsia="Times New Roman" w:hAnsi="Times New Roman" w:cs="Times New Roman"/>
          <w:sz w:val="24"/>
          <w:szCs w:val="24"/>
        </w:rPr>
        <w:t xml:space="preserve">Pan-African Evolution Research Group, Max Planck Institute for the Science of Human History, </w:t>
      </w:r>
      <w:proofErr w:type="spellStart"/>
      <w:r w:rsidRPr="00B539BB">
        <w:rPr>
          <w:rFonts w:ascii="Times New Roman" w:eastAsia="Times New Roman" w:hAnsi="Times New Roman" w:cs="Times New Roman"/>
          <w:sz w:val="24"/>
          <w:szCs w:val="24"/>
        </w:rPr>
        <w:t>Kahlaische</w:t>
      </w:r>
      <w:proofErr w:type="spellEnd"/>
      <w:r w:rsidRPr="00B539BB">
        <w:rPr>
          <w:rFonts w:ascii="Times New Roman" w:eastAsia="Times New Roman" w:hAnsi="Times New Roman" w:cs="Times New Roman"/>
          <w:sz w:val="24"/>
          <w:szCs w:val="24"/>
        </w:rPr>
        <w:t xml:space="preserve"> </w:t>
      </w:r>
      <w:proofErr w:type="spellStart"/>
      <w:r w:rsidRPr="00B539BB">
        <w:rPr>
          <w:rFonts w:ascii="Times New Roman" w:eastAsia="Times New Roman" w:hAnsi="Times New Roman" w:cs="Times New Roman"/>
          <w:sz w:val="24"/>
          <w:szCs w:val="24"/>
        </w:rPr>
        <w:t>Straße</w:t>
      </w:r>
      <w:proofErr w:type="spellEnd"/>
      <w:r w:rsidRPr="00B539BB">
        <w:rPr>
          <w:rFonts w:ascii="Times New Roman" w:eastAsia="Times New Roman" w:hAnsi="Times New Roman" w:cs="Times New Roman"/>
          <w:sz w:val="24"/>
          <w:szCs w:val="24"/>
        </w:rPr>
        <w:t xml:space="preserve"> 10, 07745, Jena, Germany.</w:t>
      </w:r>
    </w:p>
    <w:p w14:paraId="70287CB6"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r w:rsidRPr="00B539BB">
        <w:rPr>
          <w:rFonts w:ascii="Times New Roman" w:eastAsia="Times New Roman" w:hAnsi="Times New Roman" w:cs="Times New Roman"/>
          <w:sz w:val="24"/>
          <w:szCs w:val="24"/>
          <w:vertAlign w:val="superscript"/>
        </w:rPr>
        <w:t>2</w:t>
      </w:r>
      <w:r w:rsidRPr="00B539BB">
        <w:rPr>
          <w:rFonts w:ascii="Times New Roman" w:eastAsia="Times New Roman" w:hAnsi="Times New Roman" w:cs="Times New Roman"/>
          <w:sz w:val="24"/>
          <w:szCs w:val="24"/>
        </w:rPr>
        <w:t xml:space="preserve">Department of Classics and Archaeology, University of Malta, </w:t>
      </w:r>
      <w:proofErr w:type="spellStart"/>
      <w:r w:rsidRPr="00B539BB">
        <w:rPr>
          <w:rFonts w:ascii="Times New Roman" w:eastAsia="Times New Roman" w:hAnsi="Times New Roman" w:cs="Times New Roman"/>
          <w:sz w:val="24"/>
          <w:szCs w:val="24"/>
        </w:rPr>
        <w:t>Msida</w:t>
      </w:r>
      <w:proofErr w:type="spellEnd"/>
      <w:r w:rsidRPr="00B539BB">
        <w:rPr>
          <w:rFonts w:ascii="Times New Roman" w:eastAsia="Times New Roman" w:hAnsi="Times New Roman" w:cs="Times New Roman"/>
          <w:sz w:val="24"/>
          <w:szCs w:val="24"/>
        </w:rPr>
        <w:t>, Malta</w:t>
      </w:r>
    </w:p>
    <w:p w14:paraId="5C4556F7"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vertAlign w:val="superscript"/>
          <w:lang w:val="en-US"/>
        </w:rPr>
      </w:pPr>
      <w:r w:rsidRPr="00B539BB">
        <w:rPr>
          <w:rFonts w:ascii="Times New Roman" w:eastAsia="Times New Roman" w:hAnsi="Times New Roman" w:cs="Times New Roman"/>
          <w:sz w:val="24"/>
          <w:szCs w:val="24"/>
          <w:vertAlign w:val="superscript"/>
        </w:rPr>
        <w:t>3</w:t>
      </w:r>
      <w:r w:rsidRPr="00B539BB">
        <w:rPr>
          <w:rFonts w:ascii="Times New Roman" w:hAnsi="Times New Roman" w:cs="Times New Roman"/>
          <w:sz w:val="24"/>
          <w:szCs w:val="24"/>
          <w:lang w:val="en-US"/>
        </w:rPr>
        <w:t xml:space="preserve"> </w:t>
      </w:r>
      <w:r w:rsidRPr="00B539BB">
        <w:rPr>
          <w:rFonts w:ascii="Times New Roman" w:eastAsia="Times New Roman" w:hAnsi="Times New Roman" w:cs="Times New Roman"/>
          <w:sz w:val="24"/>
          <w:szCs w:val="24"/>
          <w:lang w:val="en-US"/>
        </w:rPr>
        <w:t xml:space="preserve">Institute of Prehistoric Archaeology, University of Cologne, Cologne, </w:t>
      </w:r>
      <w:r w:rsidRPr="00B539BB">
        <w:rPr>
          <w:rFonts w:ascii="Times New Roman" w:eastAsia="Times New Roman" w:hAnsi="Times New Roman" w:cs="Times New Roman"/>
          <w:sz w:val="24"/>
          <w:szCs w:val="24"/>
        </w:rPr>
        <w:t>50931</w:t>
      </w:r>
      <w:r w:rsidRPr="00B539BB">
        <w:rPr>
          <w:rFonts w:ascii="Times New Roman" w:eastAsia="Times New Roman" w:hAnsi="Times New Roman" w:cs="Times New Roman"/>
          <w:sz w:val="24"/>
          <w:szCs w:val="24"/>
          <w:lang w:val="en-US"/>
        </w:rPr>
        <w:t>, Germany.</w:t>
      </w:r>
    </w:p>
    <w:p w14:paraId="6B261D84"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lang w:val="de-DE"/>
        </w:rPr>
      </w:pPr>
      <w:r w:rsidRPr="00B539BB">
        <w:rPr>
          <w:rFonts w:ascii="Times New Roman" w:eastAsia="Times New Roman" w:hAnsi="Times New Roman" w:cs="Times New Roman"/>
          <w:sz w:val="24"/>
          <w:szCs w:val="24"/>
          <w:vertAlign w:val="superscript"/>
          <w:lang w:val="de-DE"/>
        </w:rPr>
        <w:t>4</w:t>
      </w:r>
      <w:r w:rsidRPr="00B539BB">
        <w:rPr>
          <w:rFonts w:ascii="Times New Roman" w:eastAsia="Times New Roman" w:hAnsi="Times New Roman" w:cs="Times New Roman"/>
          <w:sz w:val="24"/>
          <w:szCs w:val="24"/>
          <w:lang w:val="de-DE"/>
        </w:rPr>
        <w:t xml:space="preserve">Département </w:t>
      </w:r>
      <w:proofErr w:type="spellStart"/>
      <w:r w:rsidRPr="00B539BB">
        <w:rPr>
          <w:rFonts w:ascii="Times New Roman" w:eastAsia="Times New Roman" w:hAnsi="Times New Roman" w:cs="Times New Roman"/>
          <w:sz w:val="24"/>
          <w:szCs w:val="24"/>
          <w:lang w:val="de-DE"/>
        </w:rPr>
        <w:t>d’Histoire</w:t>
      </w:r>
      <w:proofErr w:type="spellEnd"/>
      <w:r w:rsidRPr="00B539BB">
        <w:rPr>
          <w:rFonts w:ascii="Times New Roman" w:eastAsia="Times New Roman" w:hAnsi="Times New Roman" w:cs="Times New Roman"/>
          <w:sz w:val="24"/>
          <w:szCs w:val="24"/>
          <w:lang w:val="de-DE"/>
        </w:rPr>
        <w:t xml:space="preserve">, </w:t>
      </w:r>
      <w:proofErr w:type="spellStart"/>
      <w:r w:rsidRPr="00B539BB">
        <w:rPr>
          <w:rFonts w:ascii="Times New Roman" w:eastAsia="Times New Roman" w:hAnsi="Times New Roman" w:cs="Times New Roman"/>
          <w:sz w:val="24"/>
          <w:szCs w:val="24"/>
          <w:lang w:val="de-DE"/>
        </w:rPr>
        <w:t>Université</w:t>
      </w:r>
      <w:proofErr w:type="spellEnd"/>
      <w:r w:rsidRPr="00B539BB">
        <w:rPr>
          <w:rFonts w:ascii="Times New Roman" w:eastAsia="Times New Roman" w:hAnsi="Times New Roman" w:cs="Times New Roman"/>
          <w:sz w:val="24"/>
          <w:szCs w:val="24"/>
          <w:lang w:val="de-DE"/>
        </w:rPr>
        <w:t xml:space="preserve"> </w:t>
      </w:r>
      <w:proofErr w:type="spellStart"/>
      <w:r w:rsidRPr="00B539BB">
        <w:rPr>
          <w:rFonts w:ascii="Times New Roman" w:eastAsia="Times New Roman" w:hAnsi="Times New Roman" w:cs="Times New Roman"/>
          <w:sz w:val="24"/>
          <w:szCs w:val="24"/>
          <w:lang w:val="de-DE"/>
        </w:rPr>
        <w:t>Cheikh</w:t>
      </w:r>
      <w:proofErr w:type="spellEnd"/>
      <w:r w:rsidRPr="00B539BB">
        <w:rPr>
          <w:rFonts w:ascii="Times New Roman" w:eastAsia="Times New Roman" w:hAnsi="Times New Roman" w:cs="Times New Roman"/>
          <w:sz w:val="24"/>
          <w:szCs w:val="24"/>
          <w:lang w:val="de-DE"/>
        </w:rPr>
        <w:t xml:space="preserve"> </w:t>
      </w:r>
      <w:proofErr w:type="spellStart"/>
      <w:r w:rsidRPr="00B539BB">
        <w:rPr>
          <w:rFonts w:ascii="Times New Roman" w:eastAsia="Times New Roman" w:hAnsi="Times New Roman" w:cs="Times New Roman"/>
          <w:sz w:val="24"/>
          <w:szCs w:val="24"/>
          <w:lang w:val="de-DE"/>
        </w:rPr>
        <w:t>Anta</w:t>
      </w:r>
      <w:proofErr w:type="spellEnd"/>
      <w:r w:rsidRPr="00B539BB">
        <w:rPr>
          <w:rFonts w:ascii="Times New Roman" w:eastAsia="Times New Roman" w:hAnsi="Times New Roman" w:cs="Times New Roman"/>
          <w:sz w:val="24"/>
          <w:szCs w:val="24"/>
          <w:lang w:val="de-DE"/>
        </w:rPr>
        <w:t xml:space="preserve"> </w:t>
      </w:r>
      <w:proofErr w:type="spellStart"/>
      <w:r w:rsidRPr="00B539BB">
        <w:rPr>
          <w:rFonts w:ascii="Times New Roman" w:eastAsia="Times New Roman" w:hAnsi="Times New Roman" w:cs="Times New Roman"/>
          <w:sz w:val="24"/>
          <w:szCs w:val="24"/>
          <w:lang w:val="de-DE"/>
        </w:rPr>
        <w:t>Diop</w:t>
      </w:r>
      <w:proofErr w:type="spellEnd"/>
      <w:r w:rsidRPr="00B539BB">
        <w:rPr>
          <w:rFonts w:ascii="Times New Roman" w:eastAsia="Times New Roman" w:hAnsi="Times New Roman" w:cs="Times New Roman"/>
          <w:sz w:val="24"/>
          <w:szCs w:val="24"/>
          <w:lang w:val="de-DE"/>
        </w:rPr>
        <w:t xml:space="preserve"> de Dakar, BP. 5005 Dakar-</w:t>
      </w:r>
      <w:proofErr w:type="spellStart"/>
      <w:r w:rsidRPr="00B539BB">
        <w:rPr>
          <w:rFonts w:ascii="Times New Roman" w:eastAsia="Times New Roman" w:hAnsi="Times New Roman" w:cs="Times New Roman"/>
          <w:sz w:val="24"/>
          <w:szCs w:val="24"/>
          <w:lang w:val="de-DE"/>
        </w:rPr>
        <w:t>Fann</w:t>
      </w:r>
      <w:proofErr w:type="spellEnd"/>
      <w:r w:rsidRPr="00B539BB">
        <w:rPr>
          <w:rFonts w:ascii="Times New Roman" w:eastAsia="Times New Roman" w:hAnsi="Times New Roman" w:cs="Times New Roman"/>
          <w:sz w:val="24"/>
          <w:szCs w:val="24"/>
          <w:lang w:val="de-DE"/>
        </w:rPr>
        <w:t>, Senegal.</w:t>
      </w:r>
    </w:p>
    <w:p w14:paraId="30473E5A"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r w:rsidRPr="00B539BB">
        <w:rPr>
          <w:rFonts w:ascii="Times New Roman" w:eastAsia="Times New Roman" w:hAnsi="Times New Roman" w:cs="Times New Roman"/>
          <w:sz w:val="24"/>
          <w:szCs w:val="24"/>
          <w:vertAlign w:val="superscript"/>
        </w:rPr>
        <w:t>5</w:t>
      </w:r>
      <w:r w:rsidRPr="00B539BB">
        <w:rPr>
          <w:rFonts w:ascii="Times New Roman" w:eastAsia="Times New Roman" w:hAnsi="Times New Roman" w:cs="Times New Roman"/>
          <w:sz w:val="24"/>
          <w:szCs w:val="24"/>
        </w:rPr>
        <w:t>Centre for Quaternary Research, Department of Geography, Royal Holloway, University of London, U.K.</w:t>
      </w:r>
    </w:p>
    <w:p w14:paraId="382FBDAA"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r w:rsidRPr="00B539BB">
        <w:rPr>
          <w:rFonts w:ascii="Times New Roman" w:eastAsia="Times New Roman" w:hAnsi="Times New Roman" w:cs="Times New Roman"/>
          <w:sz w:val="24"/>
          <w:szCs w:val="24"/>
          <w:vertAlign w:val="superscript"/>
        </w:rPr>
        <w:t>6</w:t>
      </w:r>
      <w:r w:rsidRPr="00B539BB">
        <w:rPr>
          <w:rFonts w:ascii="Times New Roman" w:eastAsia="Times New Roman" w:hAnsi="Times New Roman" w:cs="Times New Roman"/>
          <w:sz w:val="24"/>
          <w:szCs w:val="24"/>
        </w:rPr>
        <w:t>School of Archaeology, University of Oxford, 1 South Parks Road, Oxford OX1 3TG, U.K.</w:t>
      </w:r>
    </w:p>
    <w:p w14:paraId="1A8BFABA"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vertAlign w:val="superscript"/>
        </w:rPr>
      </w:pPr>
      <w:r w:rsidRPr="00B539BB">
        <w:rPr>
          <w:rFonts w:ascii="Times New Roman" w:eastAsia="Times New Roman" w:hAnsi="Times New Roman" w:cs="Times New Roman"/>
          <w:sz w:val="24"/>
          <w:szCs w:val="24"/>
          <w:vertAlign w:val="superscript"/>
        </w:rPr>
        <w:t>7</w:t>
      </w:r>
      <w:r w:rsidRPr="00B539BB">
        <w:rPr>
          <w:rFonts w:ascii="Times New Roman" w:eastAsia="Times New Roman" w:hAnsi="Times New Roman" w:cs="Times New Roman"/>
          <w:sz w:val="24"/>
          <w:szCs w:val="24"/>
        </w:rPr>
        <w:t xml:space="preserve">Department of Geography, Winter St., University of Sheffield </w:t>
      </w:r>
      <w:proofErr w:type="spellStart"/>
      <w:r w:rsidRPr="00B539BB">
        <w:rPr>
          <w:rFonts w:ascii="Times New Roman" w:eastAsia="Times New Roman" w:hAnsi="Times New Roman" w:cs="Times New Roman"/>
          <w:sz w:val="24"/>
          <w:szCs w:val="24"/>
        </w:rPr>
        <w:t>Sheffield</w:t>
      </w:r>
      <w:proofErr w:type="spellEnd"/>
      <w:r w:rsidRPr="00B539BB">
        <w:rPr>
          <w:rFonts w:ascii="Times New Roman" w:eastAsia="Times New Roman" w:hAnsi="Times New Roman" w:cs="Times New Roman"/>
          <w:sz w:val="24"/>
          <w:szCs w:val="24"/>
        </w:rPr>
        <w:t xml:space="preserve"> S10 2TN, U.K.</w:t>
      </w:r>
    </w:p>
    <w:p w14:paraId="071E6E7E"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lang w:val="en-US"/>
        </w:rPr>
      </w:pPr>
      <w:r w:rsidRPr="00B539BB">
        <w:rPr>
          <w:rFonts w:ascii="Times New Roman" w:eastAsia="Times New Roman" w:hAnsi="Times New Roman" w:cs="Times New Roman"/>
          <w:sz w:val="24"/>
          <w:szCs w:val="24"/>
          <w:vertAlign w:val="superscript"/>
        </w:rPr>
        <w:t>8</w:t>
      </w:r>
      <w:r w:rsidRPr="00B539BB">
        <w:rPr>
          <w:rFonts w:ascii="Times New Roman" w:eastAsia="Times New Roman" w:hAnsi="Times New Roman" w:cs="Times New Roman"/>
          <w:sz w:val="24"/>
          <w:szCs w:val="24"/>
          <w:lang w:val="en-US"/>
        </w:rPr>
        <w:t>School of Social Science, The University of Queensland, St Lucia 4072, Australia.</w:t>
      </w:r>
    </w:p>
    <w:p w14:paraId="35817EBD"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lang w:val="en-US"/>
        </w:rPr>
      </w:pPr>
      <w:r w:rsidRPr="00B539BB">
        <w:rPr>
          <w:rFonts w:ascii="Times New Roman" w:eastAsia="Times New Roman" w:hAnsi="Times New Roman" w:cs="Times New Roman"/>
          <w:sz w:val="24"/>
          <w:szCs w:val="24"/>
          <w:vertAlign w:val="superscript"/>
        </w:rPr>
        <w:t>9</w:t>
      </w:r>
      <w:r w:rsidRPr="00B539BB">
        <w:rPr>
          <w:rFonts w:ascii="Times New Roman" w:eastAsia="Times New Roman" w:hAnsi="Times New Roman" w:cs="Times New Roman"/>
          <w:sz w:val="24"/>
          <w:szCs w:val="24"/>
        </w:rPr>
        <w:t xml:space="preserve">Department of Archaeology, Max Planck Institute for the Science of Human History, </w:t>
      </w:r>
      <w:proofErr w:type="spellStart"/>
      <w:r w:rsidRPr="00B539BB">
        <w:rPr>
          <w:rFonts w:ascii="Times New Roman" w:eastAsia="Times New Roman" w:hAnsi="Times New Roman" w:cs="Times New Roman"/>
          <w:sz w:val="24"/>
          <w:szCs w:val="24"/>
        </w:rPr>
        <w:t>Kahlaische</w:t>
      </w:r>
      <w:proofErr w:type="spellEnd"/>
      <w:r w:rsidRPr="00B539BB">
        <w:rPr>
          <w:rFonts w:ascii="Times New Roman" w:eastAsia="Times New Roman" w:hAnsi="Times New Roman" w:cs="Times New Roman"/>
          <w:sz w:val="24"/>
          <w:szCs w:val="24"/>
        </w:rPr>
        <w:t xml:space="preserve"> </w:t>
      </w:r>
      <w:proofErr w:type="spellStart"/>
      <w:r w:rsidRPr="00B539BB">
        <w:rPr>
          <w:rFonts w:ascii="Times New Roman" w:eastAsia="Times New Roman" w:hAnsi="Times New Roman" w:cs="Times New Roman"/>
          <w:sz w:val="24"/>
          <w:szCs w:val="24"/>
        </w:rPr>
        <w:t>Straße</w:t>
      </w:r>
      <w:proofErr w:type="spellEnd"/>
      <w:r w:rsidRPr="00B539BB">
        <w:rPr>
          <w:rFonts w:ascii="Times New Roman" w:eastAsia="Times New Roman" w:hAnsi="Times New Roman" w:cs="Times New Roman"/>
          <w:sz w:val="24"/>
          <w:szCs w:val="24"/>
        </w:rPr>
        <w:t xml:space="preserve"> 10, 07745, Jena, Germany.</w:t>
      </w:r>
    </w:p>
    <w:p w14:paraId="43E7DD85" w14:textId="77777777" w:rsidR="00B539BB" w:rsidRPr="00B539BB" w:rsidRDefault="00B539BB" w:rsidP="00B539BB">
      <w:pPr>
        <w:shd w:val="clear" w:color="auto" w:fill="FFFFFF"/>
        <w:spacing w:line="480" w:lineRule="auto"/>
        <w:rPr>
          <w:rFonts w:ascii="Times New Roman" w:eastAsia="Times New Roman" w:hAnsi="Times New Roman" w:cs="Times New Roman"/>
          <w:sz w:val="24"/>
          <w:szCs w:val="24"/>
          <w:lang w:val="en-US"/>
        </w:rPr>
      </w:pPr>
      <w:r w:rsidRPr="00B539BB">
        <w:rPr>
          <w:rFonts w:ascii="Times New Roman" w:eastAsia="Times New Roman" w:hAnsi="Times New Roman" w:cs="Times New Roman"/>
          <w:sz w:val="24"/>
          <w:szCs w:val="24"/>
          <w:vertAlign w:val="superscript"/>
          <w:lang w:val="en-US"/>
        </w:rPr>
        <w:t>10</w:t>
      </w:r>
      <w:r w:rsidRPr="00B539BB">
        <w:rPr>
          <w:rFonts w:ascii="Times New Roman" w:eastAsia="Times New Roman" w:hAnsi="Times New Roman" w:cs="Times New Roman"/>
          <w:sz w:val="24"/>
          <w:szCs w:val="24"/>
          <w:lang w:val="en-US"/>
        </w:rPr>
        <w:t>Extreme Events Research Group, Max Planck Institutes for Chemical Ecology, the Science of Human History, and Biogeochemistry, Jena, 07745, Germany.</w:t>
      </w:r>
    </w:p>
    <w:p w14:paraId="312A0E62"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p>
    <w:p w14:paraId="3576A1FD" w14:textId="045867C4"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r w:rsidRPr="00B539BB">
        <w:rPr>
          <w:rFonts w:ascii="Times New Roman" w:eastAsia="Times New Roman" w:hAnsi="Times New Roman" w:cs="Times New Roman"/>
          <w:sz w:val="24"/>
          <w:szCs w:val="24"/>
        </w:rPr>
        <w:t xml:space="preserve">*Corresponding author: </w:t>
      </w:r>
      <w:hyperlink r:id="rId7" w:history="1">
        <w:r w:rsidRPr="00B539BB">
          <w:rPr>
            <w:rStyle w:val="Hyperlink"/>
            <w:rFonts w:ascii="Times New Roman" w:eastAsia="Times New Roman" w:hAnsi="Times New Roman" w:cs="Times New Roman"/>
            <w:sz w:val="24"/>
            <w:szCs w:val="24"/>
          </w:rPr>
          <w:t>scerri@shh.mpg.de</w:t>
        </w:r>
      </w:hyperlink>
      <w:r w:rsidRPr="00B539BB">
        <w:rPr>
          <w:rFonts w:ascii="Times New Roman" w:eastAsia="Times New Roman" w:hAnsi="Times New Roman" w:cs="Times New Roman"/>
          <w:sz w:val="24"/>
          <w:szCs w:val="24"/>
        </w:rPr>
        <w:t>.</w:t>
      </w:r>
    </w:p>
    <w:p w14:paraId="0FAB8BA8" w14:textId="0969AB65"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p>
    <w:p w14:paraId="35E0F4B8" w14:textId="77777777" w:rsidR="00B539BB" w:rsidRPr="00B539BB" w:rsidRDefault="00B539BB" w:rsidP="00B539BB">
      <w:pPr>
        <w:shd w:val="clear" w:color="auto" w:fill="FFFFFF"/>
        <w:spacing w:after="0" w:line="480" w:lineRule="auto"/>
        <w:rPr>
          <w:rFonts w:ascii="Times New Roman" w:eastAsia="Times New Roman" w:hAnsi="Times New Roman" w:cs="Times New Roman"/>
          <w:sz w:val="24"/>
          <w:szCs w:val="24"/>
        </w:rPr>
      </w:pPr>
    </w:p>
    <w:p w14:paraId="06AED911" w14:textId="36474A67" w:rsidR="00A441C8" w:rsidRPr="00B539BB" w:rsidRDefault="00A441C8" w:rsidP="00A441C8">
      <w:pPr>
        <w:spacing w:before="120" w:after="0" w:line="480" w:lineRule="auto"/>
        <w:ind w:left="720" w:firstLine="720"/>
        <w:rPr>
          <w:rFonts w:ascii="Times New Roman" w:eastAsia="Times New Roman" w:hAnsi="Times New Roman" w:cs="Times New Roman"/>
          <w:b/>
          <w:sz w:val="24"/>
          <w:szCs w:val="24"/>
          <w:lang w:val="en-US"/>
        </w:rPr>
      </w:pPr>
      <w:r w:rsidRPr="00B539BB">
        <w:rPr>
          <w:rFonts w:ascii="Times New Roman" w:eastAsia="Times New Roman" w:hAnsi="Times New Roman" w:cs="Times New Roman"/>
          <w:b/>
          <w:sz w:val="24"/>
          <w:szCs w:val="24"/>
          <w:lang w:val="en-US"/>
        </w:rPr>
        <w:lastRenderedPageBreak/>
        <w:t>The Young MSA</w:t>
      </w:r>
    </w:p>
    <w:p w14:paraId="7CCA12A0" w14:textId="221B20DB" w:rsidR="00A441C8" w:rsidRPr="00B539BB" w:rsidRDefault="64C94BA6" w:rsidP="00A441C8">
      <w:pPr>
        <w:spacing w:line="480" w:lineRule="auto"/>
        <w:rPr>
          <w:rFonts w:ascii="Times New Roman" w:hAnsi="Times New Roman" w:cs="Times New Roman"/>
          <w:sz w:val="24"/>
          <w:szCs w:val="24"/>
        </w:rPr>
      </w:pPr>
      <w:r w:rsidRPr="00B539BB">
        <w:rPr>
          <w:rFonts w:ascii="Times New Roman" w:hAnsi="Times New Roman" w:cs="Times New Roman"/>
          <w:sz w:val="24"/>
          <w:szCs w:val="24"/>
        </w:rPr>
        <w:t xml:space="preserve">In West Africa, the argument for a young Middle Stone Age (MSA) has been made since at least the 1970s, typically on the basis of geomorphology and early radiocarbon dating (see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21-</w:t>
      </w:r>
      <w:r w:rsidRPr="00B539BB">
        <w:rPr>
          <w:rFonts w:ascii="Times New Roman" w:hAnsi="Times New Roman" w:cs="Times New Roman"/>
          <w:i/>
          <w:sz w:val="24"/>
          <w:szCs w:val="24"/>
        </w:rPr>
        <w:t xml:space="preserve"> 24</w:t>
      </w:r>
      <w:r w:rsidR="00367AC1" w:rsidRPr="00B539BB">
        <w:rPr>
          <w:rFonts w:ascii="Times New Roman" w:hAnsi="Times New Roman" w:cs="Times New Roman"/>
          <w:sz w:val="24"/>
          <w:szCs w:val="24"/>
        </w:rPr>
        <w:t>]</w:t>
      </w:r>
      <w:r w:rsidRPr="00B539BB">
        <w:rPr>
          <w:rFonts w:ascii="Times New Roman" w:hAnsi="Times New Roman" w:cs="Times New Roman"/>
          <w:sz w:val="24"/>
          <w:szCs w:val="24"/>
        </w:rPr>
        <w:t xml:space="preserve"> for summaries). However, many of these claims were made </w:t>
      </w:r>
      <w:r w:rsidR="00367AC1" w:rsidRPr="00B539BB">
        <w:rPr>
          <w:rFonts w:ascii="Times New Roman" w:hAnsi="Times New Roman" w:cs="Times New Roman"/>
          <w:sz w:val="24"/>
          <w:szCs w:val="24"/>
        </w:rPr>
        <w:t>are based upon</w:t>
      </w:r>
      <w:r w:rsidRPr="00B539BB">
        <w:rPr>
          <w:rFonts w:ascii="Times New Roman" w:hAnsi="Times New Roman" w:cs="Times New Roman"/>
          <w:sz w:val="24"/>
          <w:szCs w:val="24"/>
        </w:rPr>
        <w:t xml:space="preserve"> interpretations and age estimates which would no longer be considered reliable. For example, at </w:t>
      </w:r>
      <w:proofErr w:type="spellStart"/>
      <w:r w:rsidRPr="00B539BB">
        <w:rPr>
          <w:rFonts w:ascii="Times New Roman" w:hAnsi="Times New Roman" w:cs="Times New Roman"/>
          <w:sz w:val="24"/>
          <w:szCs w:val="24"/>
        </w:rPr>
        <w:t>Asokrochona</w:t>
      </w:r>
      <w:proofErr w:type="spellEnd"/>
      <w:r w:rsidRPr="00B539BB">
        <w:rPr>
          <w:rFonts w:ascii="Times New Roman" w:hAnsi="Times New Roman" w:cs="Times New Roman"/>
          <w:sz w:val="24"/>
          <w:szCs w:val="24"/>
        </w:rPr>
        <w:t xml:space="preserve"> and </w:t>
      </w:r>
      <w:proofErr w:type="spellStart"/>
      <w:r w:rsidRPr="00B539BB">
        <w:rPr>
          <w:rFonts w:ascii="Times New Roman" w:hAnsi="Times New Roman" w:cs="Times New Roman"/>
          <w:sz w:val="24"/>
          <w:szCs w:val="24"/>
        </w:rPr>
        <w:t>Tema</w:t>
      </w:r>
      <w:proofErr w:type="spellEnd"/>
      <w:r w:rsidRPr="00B539BB">
        <w:rPr>
          <w:rFonts w:ascii="Times New Roman" w:hAnsi="Times New Roman" w:cs="Times New Roman"/>
          <w:sz w:val="24"/>
          <w:szCs w:val="24"/>
        </w:rPr>
        <w:t xml:space="preserve"> II in Ghana, arguments for an MIS 2 date were made on the basis of geological interpretation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23</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In Senegal, artefacts described as ‘</w:t>
      </w:r>
      <w:proofErr w:type="spellStart"/>
      <w:r w:rsidRPr="00B539BB">
        <w:rPr>
          <w:rFonts w:ascii="Times New Roman" w:hAnsi="Times New Roman" w:cs="Times New Roman"/>
          <w:sz w:val="24"/>
          <w:szCs w:val="24"/>
        </w:rPr>
        <w:t>Mousteroid</w:t>
      </w:r>
      <w:proofErr w:type="spellEnd"/>
      <w:r w:rsidRPr="00B539BB">
        <w:rPr>
          <w:rFonts w:ascii="Times New Roman" w:hAnsi="Times New Roman" w:cs="Times New Roman"/>
          <w:sz w:val="24"/>
          <w:szCs w:val="24"/>
        </w:rPr>
        <w:t xml:space="preserve">’ and ‘Evolved Palaeolithic’ (featuring small foliates) were considered to be as young as 13.5 ka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24</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Early radiocarbon dates seemed to corroborate this narrative. In Cameroon, a possible </w:t>
      </w:r>
      <w:r w:rsidRPr="00B539BB">
        <w:rPr>
          <w:rFonts w:ascii="Times New Roman" w:hAnsi="Times New Roman" w:cs="Times New Roman"/>
          <w:i/>
          <w:iCs/>
          <w:sz w:val="24"/>
          <w:szCs w:val="24"/>
        </w:rPr>
        <w:t>terminus</w:t>
      </w:r>
      <w:r w:rsidRPr="00B539BB">
        <w:rPr>
          <w:rFonts w:ascii="Times New Roman" w:hAnsi="Times New Roman" w:cs="Times New Roman"/>
          <w:sz w:val="24"/>
          <w:szCs w:val="24"/>
        </w:rPr>
        <w:t xml:space="preserve"> </w:t>
      </w:r>
      <w:r w:rsidRPr="00B539BB">
        <w:rPr>
          <w:rFonts w:ascii="Times New Roman" w:hAnsi="Times New Roman" w:cs="Times New Roman"/>
          <w:i/>
          <w:iCs/>
          <w:sz w:val="24"/>
          <w:szCs w:val="24"/>
        </w:rPr>
        <w:t xml:space="preserve">ante </w:t>
      </w:r>
      <w:proofErr w:type="spellStart"/>
      <w:r w:rsidRPr="00B539BB">
        <w:rPr>
          <w:rFonts w:ascii="Times New Roman" w:hAnsi="Times New Roman" w:cs="Times New Roman"/>
          <w:i/>
          <w:iCs/>
          <w:sz w:val="24"/>
          <w:szCs w:val="24"/>
        </w:rPr>
        <w:t>quem</w:t>
      </w:r>
      <w:proofErr w:type="spellEnd"/>
      <w:r w:rsidRPr="00B539BB">
        <w:rPr>
          <w:rFonts w:ascii="Times New Roman" w:hAnsi="Times New Roman" w:cs="Times New Roman"/>
          <w:sz w:val="24"/>
          <w:szCs w:val="24"/>
        </w:rPr>
        <w:t xml:space="preserve"> of 15 </w:t>
      </w:r>
      <w:proofErr w:type="spellStart"/>
      <w:r w:rsidRPr="00B539BB">
        <w:rPr>
          <w:rFonts w:ascii="Times New Roman" w:hAnsi="Times New Roman" w:cs="Times New Roman"/>
          <w:sz w:val="24"/>
          <w:szCs w:val="24"/>
        </w:rPr>
        <w:t>kyr</w:t>
      </w:r>
      <w:proofErr w:type="spellEnd"/>
      <w:r w:rsidRPr="00B539BB">
        <w:rPr>
          <w:rFonts w:ascii="Times New Roman" w:hAnsi="Times New Roman" w:cs="Times New Roman"/>
          <w:sz w:val="24"/>
          <w:szCs w:val="24"/>
        </w:rPr>
        <w:t xml:space="preserve"> </w:t>
      </w:r>
      <w:proofErr w:type="spellStart"/>
      <w:r w:rsidRPr="00B539BB">
        <w:rPr>
          <w:rFonts w:ascii="Times New Roman" w:hAnsi="Times New Roman" w:cs="Times New Roman"/>
          <w:sz w:val="24"/>
          <w:szCs w:val="24"/>
        </w:rPr>
        <w:t>uncal</w:t>
      </w:r>
      <w:proofErr w:type="spellEnd"/>
      <w:r w:rsidRPr="00B539BB">
        <w:rPr>
          <w:rFonts w:ascii="Times New Roman" w:hAnsi="Times New Roman" w:cs="Times New Roman"/>
          <w:sz w:val="24"/>
          <w:szCs w:val="24"/>
        </w:rPr>
        <w:t xml:space="preserve"> BP was obtained in the 1970s by radiocarbon from the MSA assemblage of </w:t>
      </w:r>
      <w:proofErr w:type="spellStart"/>
      <w:r w:rsidRPr="00B539BB">
        <w:rPr>
          <w:rFonts w:ascii="Times New Roman" w:hAnsi="Times New Roman" w:cs="Times New Roman"/>
          <w:sz w:val="24"/>
          <w:szCs w:val="24"/>
        </w:rPr>
        <w:t>Figuil-Louti</w:t>
      </w:r>
      <w:proofErr w:type="spellEnd"/>
      <w:r w:rsidRPr="00B539BB">
        <w:rPr>
          <w:rFonts w:ascii="Times New Roman" w:hAnsi="Times New Roman" w:cs="Times New Roman"/>
          <w:sz w:val="24"/>
          <w:szCs w:val="24"/>
        </w:rPr>
        <w:t xml:space="preserve">, which features Levallois and discoidal cores and Levallois flakes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6</w:t>
      </w:r>
      <w:r w:rsidR="00BA56CE" w:rsidRPr="00B539BB">
        <w:rPr>
          <w:rFonts w:ascii="Times New Roman" w:hAnsi="Times New Roman" w:cs="Times New Roman"/>
          <w:i/>
          <w:sz w:val="24"/>
          <w:szCs w:val="24"/>
        </w:rPr>
        <w:t>5</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At the MSA site of </w:t>
      </w:r>
      <w:proofErr w:type="spellStart"/>
      <w:r w:rsidRPr="00B539BB">
        <w:rPr>
          <w:rFonts w:ascii="Times New Roman" w:hAnsi="Times New Roman" w:cs="Times New Roman"/>
          <w:sz w:val="24"/>
          <w:szCs w:val="24"/>
        </w:rPr>
        <w:t>Bilma</w:t>
      </w:r>
      <w:proofErr w:type="spellEnd"/>
      <w:r w:rsidRPr="00B539BB">
        <w:rPr>
          <w:rFonts w:ascii="Times New Roman" w:hAnsi="Times New Roman" w:cs="Times New Roman"/>
          <w:sz w:val="24"/>
          <w:szCs w:val="24"/>
        </w:rPr>
        <w:t xml:space="preserve">, in Niger, a </w:t>
      </w:r>
      <w:r w:rsidRPr="00B539BB">
        <w:rPr>
          <w:rFonts w:ascii="Times New Roman" w:hAnsi="Times New Roman" w:cs="Times New Roman"/>
          <w:i/>
          <w:iCs/>
          <w:sz w:val="24"/>
          <w:szCs w:val="24"/>
        </w:rPr>
        <w:t xml:space="preserve">terminus ante </w:t>
      </w:r>
      <w:proofErr w:type="spellStart"/>
      <w:r w:rsidRPr="00B539BB">
        <w:rPr>
          <w:rFonts w:ascii="Times New Roman" w:hAnsi="Times New Roman" w:cs="Times New Roman"/>
          <w:i/>
          <w:iCs/>
          <w:sz w:val="24"/>
          <w:szCs w:val="24"/>
        </w:rPr>
        <w:t>quem</w:t>
      </w:r>
      <w:proofErr w:type="spellEnd"/>
      <w:r w:rsidRPr="00B539BB">
        <w:rPr>
          <w:rFonts w:ascii="Times New Roman" w:hAnsi="Times New Roman" w:cs="Times New Roman"/>
          <w:sz w:val="24"/>
          <w:szCs w:val="24"/>
        </w:rPr>
        <w:t xml:space="preserve"> of 33.4 ± 2.5 </w:t>
      </w:r>
      <w:proofErr w:type="spellStart"/>
      <w:r w:rsidRPr="00B539BB">
        <w:rPr>
          <w:rFonts w:ascii="Times New Roman" w:hAnsi="Times New Roman" w:cs="Times New Roman"/>
          <w:sz w:val="24"/>
          <w:szCs w:val="24"/>
        </w:rPr>
        <w:t>kyr</w:t>
      </w:r>
      <w:proofErr w:type="spellEnd"/>
      <w:r w:rsidRPr="00B539BB">
        <w:rPr>
          <w:rFonts w:ascii="Times New Roman" w:hAnsi="Times New Roman" w:cs="Times New Roman"/>
          <w:sz w:val="24"/>
          <w:szCs w:val="24"/>
        </w:rPr>
        <w:t xml:space="preserve"> </w:t>
      </w:r>
      <w:proofErr w:type="spellStart"/>
      <w:r w:rsidRPr="00B539BB">
        <w:rPr>
          <w:rFonts w:ascii="Times New Roman" w:hAnsi="Times New Roman" w:cs="Times New Roman"/>
          <w:sz w:val="24"/>
          <w:szCs w:val="24"/>
        </w:rPr>
        <w:t>uncal</w:t>
      </w:r>
      <w:proofErr w:type="spellEnd"/>
      <w:r w:rsidRPr="00B539BB">
        <w:rPr>
          <w:rFonts w:ascii="Times New Roman" w:hAnsi="Times New Roman" w:cs="Times New Roman"/>
          <w:sz w:val="24"/>
          <w:szCs w:val="24"/>
        </w:rPr>
        <w:t xml:space="preserve"> BP was also obtained in the 1970s by radiocarbon, from an assemblage in stratified but secondary position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25</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Summaries of these dates led to the prediction that the MSA in West Africa should date to between 35 and 15 ka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26</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as indeed OSL dating at </w:t>
      </w:r>
      <w:proofErr w:type="spellStart"/>
      <w:r w:rsidRPr="00B539BB">
        <w:rPr>
          <w:rFonts w:ascii="Times New Roman" w:hAnsi="Times New Roman" w:cs="Times New Roman"/>
          <w:sz w:val="24"/>
          <w:szCs w:val="24"/>
        </w:rPr>
        <w:t>Birimi</w:t>
      </w:r>
      <w:proofErr w:type="spellEnd"/>
      <w:r w:rsidRPr="00B539BB">
        <w:rPr>
          <w:rFonts w:ascii="Times New Roman" w:hAnsi="Times New Roman" w:cs="Times New Roman"/>
          <w:sz w:val="24"/>
          <w:szCs w:val="24"/>
        </w:rPr>
        <w:t xml:space="preserve"> in Ghana demonstrated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26</w:t>
      </w:r>
      <w:r w:rsidR="00367AC1" w:rsidRPr="00B539BB">
        <w:rPr>
          <w:rFonts w:ascii="Times New Roman" w:hAnsi="Times New Roman" w:cs="Times New Roman"/>
          <w:sz w:val="24"/>
          <w:szCs w:val="24"/>
        </w:rPr>
        <w:t xml:space="preserve">]. </w:t>
      </w:r>
    </w:p>
    <w:p w14:paraId="6F397FD4" w14:textId="3D46252B" w:rsidR="00A441C8" w:rsidRPr="00B539BB" w:rsidRDefault="00A441C8" w:rsidP="00A441C8">
      <w:pPr>
        <w:spacing w:line="480" w:lineRule="auto"/>
        <w:rPr>
          <w:rFonts w:ascii="Times New Roman" w:hAnsi="Times New Roman" w:cs="Times New Roman"/>
          <w:sz w:val="24"/>
          <w:szCs w:val="24"/>
        </w:rPr>
      </w:pPr>
      <w:r w:rsidRPr="00B539BB">
        <w:rPr>
          <w:rFonts w:ascii="Times New Roman" w:hAnsi="Times New Roman" w:cs="Times New Roman"/>
          <w:sz w:val="24"/>
          <w:szCs w:val="24"/>
        </w:rPr>
        <w:t xml:space="preserve">More recently, work on various localities at </w:t>
      </w:r>
      <w:proofErr w:type="spellStart"/>
      <w:r w:rsidRPr="00B539BB">
        <w:rPr>
          <w:rFonts w:ascii="Times New Roman" w:hAnsi="Times New Roman" w:cs="Times New Roman"/>
          <w:sz w:val="24"/>
          <w:szCs w:val="24"/>
        </w:rPr>
        <w:t>Ounjougou</w:t>
      </w:r>
      <w:proofErr w:type="spellEnd"/>
      <w:r w:rsidRPr="00B539BB">
        <w:rPr>
          <w:rFonts w:ascii="Times New Roman" w:hAnsi="Times New Roman" w:cs="Times New Roman"/>
          <w:sz w:val="24"/>
          <w:szCs w:val="24"/>
        </w:rPr>
        <w:t xml:space="preserve"> and in the Lower </w:t>
      </w:r>
      <w:proofErr w:type="spellStart"/>
      <w:r w:rsidRPr="00B539BB">
        <w:rPr>
          <w:rFonts w:ascii="Times New Roman" w:hAnsi="Times New Roman" w:cs="Times New Roman"/>
          <w:sz w:val="24"/>
          <w:szCs w:val="24"/>
        </w:rPr>
        <w:t>Falémé</w:t>
      </w:r>
      <w:proofErr w:type="spellEnd"/>
      <w:r w:rsidRPr="00B539BB">
        <w:rPr>
          <w:rFonts w:ascii="Times New Roman" w:hAnsi="Times New Roman" w:cs="Times New Roman"/>
          <w:sz w:val="24"/>
          <w:szCs w:val="24"/>
        </w:rPr>
        <w:t xml:space="preserve"> valley have identified lithic assemblages from MIS 6 to MIS 2 which feature varied technologies within an MSA umbrella (e.g.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22; 27-29</w:t>
      </w:r>
      <w:r w:rsidR="00367AC1" w:rsidRPr="00B539BB">
        <w:rPr>
          <w:rFonts w:ascii="Times New Roman" w:hAnsi="Times New Roman" w:cs="Times New Roman"/>
          <w:sz w:val="24"/>
          <w:szCs w:val="24"/>
        </w:rPr>
        <w:t>]</w:t>
      </w:r>
      <w:r w:rsidRPr="00B539BB">
        <w:rPr>
          <w:rFonts w:ascii="Times New Roman" w:hAnsi="Times New Roman" w:cs="Times New Roman"/>
          <w:sz w:val="24"/>
          <w:szCs w:val="24"/>
        </w:rPr>
        <w:t xml:space="preserve">). While these assemblages often feature relatively simple flake production – in part potentially attributable to the frequent use of low-quality raw materials such as sandstone, they feature consistent core reduction methods and retouched tool forms characteristic of the MSA. Core reduction methods include Levallois methods, and retouched forms include </w:t>
      </w:r>
      <w:proofErr w:type="spellStart"/>
      <w:r w:rsidRPr="00B539BB">
        <w:rPr>
          <w:rFonts w:ascii="Times New Roman" w:hAnsi="Times New Roman" w:cs="Times New Roman"/>
          <w:sz w:val="24"/>
          <w:szCs w:val="24"/>
        </w:rPr>
        <w:t>denticulates</w:t>
      </w:r>
      <w:proofErr w:type="spellEnd"/>
      <w:r w:rsidRPr="00B539BB">
        <w:rPr>
          <w:rFonts w:ascii="Times New Roman" w:hAnsi="Times New Roman" w:cs="Times New Roman"/>
          <w:sz w:val="24"/>
          <w:szCs w:val="24"/>
        </w:rPr>
        <w:t xml:space="preserve">, sidescrapers and bifacially retouched points. The site of </w:t>
      </w:r>
      <w:proofErr w:type="spellStart"/>
      <w:r w:rsidRPr="00B539BB">
        <w:rPr>
          <w:rFonts w:ascii="Times New Roman" w:hAnsi="Times New Roman" w:cs="Times New Roman"/>
          <w:sz w:val="24"/>
          <w:szCs w:val="24"/>
        </w:rPr>
        <w:t>Tiemassas</w:t>
      </w:r>
      <w:proofErr w:type="spellEnd"/>
      <w:r w:rsidRPr="00B539BB">
        <w:rPr>
          <w:rFonts w:ascii="Times New Roman" w:hAnsi="Times New Roman" w:cs="Times New Roman"/>
          <w:sz w:val="24"/>
          <w:szCs w:val="24"/>
        </w:rPr>
        <w:t xml:space="preserve"> has revealed excavated MSA lithic assemblages with a consistent presence of alternate modes of Levallois flake production and discoidal reduction alongside low </w:t>
      </w:r>
      <w:r w:rsidRPr="00B539BB">
        <w:rPr>
          <w:rFonts w:ascii="Times New Roman" w:hAnsi="Times New Roman" w:cs="Times New Roman"/>
          <w:sz w:val="24"/>
          <w:szCs w:val="24"/>
        </w:rPr>
        <w:lastRenderedPageBreak/>
        <w:t xml:space="preserve">frequencies of retouched tools, predominately side scrapers, dated using OSL </w:t>
      </w:r>
      <w:r w:rsidR="00D45EE5" w:rsidRPr="00B539BB">
        <w:rPr>
          <w:rFonts w:ascii="Times New Roman" w:hAnsi="Times New Roman" w:cs="Times New Roman"/>
          <w:sz w:val="24"/>
          <w:szCs w:val="24"/>
        </w:rPr>
        <w:t xml:space="preserve">between 62-25 </w:t>
      </w:r>
      <w:r w:rsidRPr="00B539BB">
        <w:rPr>
          <w:rFonts w:ascii="Times New Roman" w:hAnsi="Times New Roman" w:cs="Times New Roman"/>
          <w:sz w:val="24"/>
          <w:szCs w:val="24"/>
        </w:rPr>
        <w:t xml:space="preserve">ka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30-31</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Finally, work in the Senegal Valley identified the late MSA (ca. 12 ka) site of </w:t>
      </w:r>
      <w:proofErr w:type="spellStart"/>
      <w:r w:rsidRPr="00B539BB">
        <w:rPr>
          <w:rFonts w:ascii="Times New Roman" w:hAnsi="Times New Roman" w:cs="Times New Roman"/>
          <w:sz w:val="24"/>
          <w:szCs w:val="24"/>
        </w:rPr>
        <w:t>Ndiayène</w:t>
      </w:r>
      <w:proofErr w:type="spellEnd"/>
      <w:r w:rsidRPr="00B539BB">
        <w:rPr>
          <w:rFonts w:ascii="Times New Roman" w:hAnsi="Times New Roman" w:cs="Times New Roman"/>
          <w:sz w:val="24"/>
          <w:szCs w:val="24"/>
        </w:rPr>
        <w:t xml:space="preserve"> </w:t>
      </w:r>
      <w:proofErr w:type="spellStart"/>
      <w:r w:rsidRPr="00B539BB">
        <w:rPr>
          <w:rFonts w:ascii="Times New Roman" w:hAnsi="Times New Roman" w:cs="Times New Roman"/>
          <w:sz w:val="24"/>
          <w:szCs w:val="24"/>
        </w:rPr>
        <w:t>Pendao</w:t>
      </w:r>
      <w:proofErr w:type="spellEnd"/>
      <w:r w:rsidRPr="00B539BB">
        <w:rPr>
          <w:rFonts w:ascii="Times New Roman" w:hAnsi="Times New Roman" w:cs="Times New Roman"/>
          <w:sz w:val="24"/>
          <w:szCs w:val="24"/>
        </w:rPr>
        <w:t xml:space="preserve">, which features Levallois cores and flakes, </w:t>
      </w:r>
      <w:proofErr w:type="spellStart"/>
      <w:r w:rsidRPr="00B539BB">
        <w:rPr>
          <w:rFonts w:ascii="Times New Roman" w:hAnsi="Times New Roman" w:cs="Times New Roman"/>
          <w:sz w:val="24"/>
          <w:szCs w:val="24"/>
        </w:rPr>
        <w:t>denticulates</w:t>
      </w:r>
      <w:proofErr w:type="spellEnd"/>
      <w:r w:rsidRPr="00B539BB">
        <w:rPr>
          <w:rFonts w:ascii="Times New Roman" w:hAnsi="Times New Roman" w:cs="Times New Roman"/>
          <w:sz w:val="24"/>
          <w:szCs w:val="24"/>
        </w:rPr>
        <w:t xml:space="preserve">, basally thinned pieces and core axes, with no trace of LSA characteristics, such as microliths, microblade cores, splintered pieces and segments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33</w:t>
      </w:r>
      <w:r w:rsidR="00367AC1" w:rsidRPr="00B539BB">
        <w:rPr>
          <w:rFonts w:ascii="Times New Roman" w:hAnsi="Times New Roman" w:cs="Times New Roman"/>
          <w:sz w:val="24"/>
          <w:szCs w:val="24"/>
        </w:rPr>
        <w:t xml:space="preserve">]. </w:t>
      </w:r>
      <w:r w:rsidRPr="00B539BB">
        <w:rPr>
          <w:rFonts w:ascii="Times New Roman" w:hAnsi="Times New Roman" w:cs="Times New Roman"/>
          <w:sz w:val="24"/>
          <w:szCs w:val="24"/>
        </w:rPr>
        <w:t xml:space="preserve">Other undated sites in the Senegal Valley, such as </w:t>
      </w:r>
      <w:proofErr w:type="spellStart"/>
      <w:r w:rsidRPr="00B539BB">
        <w:rPr>
          <w:rFonts w:ascii="Times New Roman" w:hAnsi="Times New Roman" w:cs="Times New Roman"/>
          <w:sz w:val="24"/>
          <w:szCs w:val="24"/>
        </w:rPr>
        <w:t>Njideri</w:t>
      </w:r>
      <w:proofErr w:type="spellEnd"/>
      <w:r w:rsidRPr="00B539BB">
        <w:rPr>
          <w:rFonts w:ascii="Times New Roman" w:hAnsi="Times New Roman" w:cs="Times New Roman"/>
          <w:sz w:val="24"/>
          <w:szCs w:val="24"/>
        </w:rPr>
        <w:t xml:space="preserve"> and </w:t>
      </w:r>
      <w:proofErr w:type="spellStart"/>
      <w:r w:rsidRPr="00B539BB">
        <w:rPr>
          <w:rFonts w:ascii="Times New Roman" w:hAnsi="Times New Roman" w:cs="Times New Roman"/>
          <w:sz w:val="24"/>
          <w:szCs w:val="24"/>
        </w:rPr>
        <w:t>Madina</w:t>
      </w:r>
      <w:proofErr w:type="spellEnd"/>
      <w:r w:rsidRPr="00B539BB">
        <w:rPr>
          <w:rFonts w:ascii="Times New Roman" w:hAnsi="Times New Roman" w:cs="Times New Roman"/>
          <w:sz w:val="24"/>
          <w:szCs w:val="24"/>
        </w:rPr>
        <w:t xml:space="preserve"> </w:t>
      </w:r>
      <w:proofErr w:type="spellStart"/>
      <w:r w:rsidRPr="00B539BB">
        <w:rPr>
          <w:rFonts w:ascii="Times New Roman" w:hAnsi="Times New Roman" w:cs="Times New Roman"/>
          <w:sz w:val="24"/>
          <w:szCs w:val="24"/>
        </w:rPr>
        <w:t>Cheikh</w:t>
      </w:r>
      <w:proofErr w:type="spellEnd"/>
      <w:r w:rsidRPr="00B539BB">
        <w:rPr>
          <w:rFonts w:ascii="Times New Roman" w:hAnsi="Times New Roman" w:cs="Times New Roman"/>
          <w:sz w:val="24"/>
          <w:szCs w:val="24"/>
        </w:rPr>
        <w:t xml:space="preserve"> Omar, feature similar characteristics to </w:t>
      </w:r>
      <w:proofErr w:type="spellStart"/>
      <w:r w:rsidRPr="00B539BB">
        <w:rPr>
          <w:rFonts w:ascii="Times New Roman" w:hAnsi="Times New Roman" w:cs="Times New Roman"/>
          <w:sz w:val="24"/>
          <w:szCs w:val="24"/>
        </w:rPr>
        <w:t>Ndiayène</w:t>
      </w:r>
      <w:proofErr w:type="spellEnd"/>
      <w:r w:rsidRPr="00B539BB">
        <w:rPr>
          <w:rFonts w:ascii="Times New Roman" w:hAnsi="Times New Roman" w:cs="Times New Roman"/>
          <w:sz w:val="24"/>
          <w:szCs w:val="24"/>
        </w:rPr>
        <w:t xml:space="preserve"> </w:t>
      </w:r>
      <w:proofErr w:type="spellStart"/>
      <w:r w:rsidRPr="00B539BB">
        <w:rPr>
          <w:rFonts w:ascii="Times New Roman" w:hAnsi="Times New Roman" w:cs="Times New Roman"/>
          <w:sz w:val="24"/>
          <w:szCs w:val="24"/>
        </w:rPr>
        <w:t>Pendao</w:t>
      </w:r>
      <w:proofErr w:type="spellEnd"/>
      <w:r w:rsidRPr="00B539BB">
        <w:rPr>
          <w:rFonts w:ascii="Times New Roman" w:hAnsi="Times New Roman" w:cs="Times New Roman"/>
          <w:sz w:val="24"/>
          <w:szCs w:val="24"/>
        </w:rPr>
        <w:t xml:space="preserve"> </w:t>
      </w:r>
      <w:r w:rsidR="00367AC1" w:rsidRPr="00B539BB">
        <w:rPr>
          <w:rFonts w:ascii="Times New Roman" w:hAnsi="Times New Roman" w:cs="Times New Roman"/>
          <w:sz w:val="24"/>
          <w:szCs w:val="24"/>
        </w:rPr>
        <w:t>[</w:t>
      </w:r>
      <w:r w:rsidR="00D80D99" w:rsidRPr="00B539BB">
        <w:rPr>
          <w:rFonts w:ascii="Times New Roman" w:hAnsi="Times New Roman" w:cs="Times New Roman"/>
          <w:i/>
          <w:sz w:val="24"/>
          <w:szCs w:val="24"/>
        </w:rPr>
        <w:t>32</w:t>
      </w:r>
      <w:r w:rsidR="00367AC1" w:rsidRPr="00B539BB">
        <w:rPr>
          <w:rFonts w:ascii="Times New Roman" w:hAnsi="Times New Roman" w:cs="Times New Roman"/>
          <w:sz w:val="24"/>
          <w:szCs w:val="24"/>
        </w:rPr>
        <w:t>].</w:t>
      </w:r>
    </w:p>
    <w:p w14:paraId="0BE9E407" w14:textId="77777777" w:rsidR="00A441C8" w:rsidRPr="00B539BB" w:rsidRDefault="00A441C8" w:rsidP="00A441C8">
      <w:pPr>
        <w:pStyle w:val="Paragraph"/>
        <w:spacing w:line="480" w:lineRule="auto"/>
        <w:ind w:left="720"/>
        <w:rPr>
          <w:b/>
          <w:bCs/>
        </w:rPr>
      </w:pPr>
      <w:proofErr w:type="spellStart"/>
      <w:r w:rsidRPr="00B539BB">
        <w:rPr>
          <w:b/>
          <w:bCs/>
        </w:rPr>
        <w:t>Laminia</w:t>
      </w:r>
      <w:proofErr w:type="spellEnd"/>
      <w:r w:rsidRPr="00B539BB">
        <w:rPr>
          <w:b/>
          <w:bCs/>
        </w:rPr>
        <w:t xml:space="preserve"> and </w:t>
      </w:r>
      <w:proofErr w:type="spellStart"/>
      <w:r w:rsidRPr="00B539BB">
        <w:rPr>
          <w:b/>
          <w:bCs/>
        </w:rPr>
        <w:t>Saxomununya</w:t>
      </w:r>
      <w:proofErr w:type="spellEnd"/>
      <w:r w:rsidRPr="00B539BB">
        <w:rPr>
          <w:b/>
          <w:bCs/>
        </w:rPr>
        <w:t xml:space="preserve"> site formation</w:t>
      </w:r>
    </w:p>
    <w:p w14:paraId="26DD8556" w14:textId="350117E6" w:rsidR="00A441C8" w:rsidRPr="00B539BB" w:rsidRDefault="00A441C8" w:rsidP="00A441C8">
      <w:pPr>
        <w:pStyle w:val="Paragraph"/>
        <w:spacing w:line="480" w:lineRule="auto"/>
        <w:rPr>
          <w:bCs/>
        </w:rPr>
      </w:pPr>
      <w:r w:rsidRPr="00B539BB">
        <w:rPr>
          <w:bCs/>
        </w:rPr>
        <w:t xml:space="preserve">We interpret both </w:t>
      </w:r>
      <w:proofErr w:type="spellStart"/>
      <w:r w:rsidRPr="00B539BB">
        <w:rPr>
          <w:bCs/>
        </w:rPr>
        <w:t>Laminia</w:t>
      </w:r>
      <w:proofErr w:type="spellEnd"/>
      <w:r w:rsidRPr="00B539BB">
        <w:rPr>
          <w:bCs/>
        </w:rPr>
        <w:t xml:space="preserve"> and </w:t>
      </w:r>
      <w:proofErr w:type="spellStart"/>
      <w:r w:rsidRPr="00B539BB">
        <w:rPr>
          <w:bCs/>
        </w:rPr>
        <w:t>Saxomununya</w:t>
      </w:r>
      <w:proofErr w:type="spellEnd"/>
      <w:r w:rsidRPr="00B539BB">
        <w:rPr>
          <w:bCs/>
        </w:rPr>
        <w:t xml:space="preserve"> as cobble or gravel deposits that were subsequently exploited by humans to produce stone tools. The OSL age estimates for these deposits therefore provide direct ages for human activity at </w:t>
      </w:r>
      <w:proofErr w:type="spellStart"/>
      <w:r w:rsidRPr="00B539BB">
        <w:rPr>
          <w:bCs/>
        </w:rPr>
        <w:t>Laminia</w:t>
      </w:r>
      <w:proofErr w:type="spellEnd"/>
      <w:r w:rsidRPr="00B539BB">
        <w:rPr>
          <w:bCs/>
        </w:rPr>
        <w:t xml:space="preserve"> and a maximum age at </w:t>
      </w:r>
      <w:proofErr w:type="spellStart"/>
      <w:r w:rsidRPr="00B539BB">
        <w:rPr>
          <w:bCs/>
        </w:rPr>
        <w:t>Saxomununya</w:t>
      </w:r>
      <w:proofErr w:type="spellEnd"/>
      <w:r w:rsidRPr="00B539BB">
        <w:rPr>
          <w:bCs/>
        </w:rPr>
        <w:t xml:space="preserve">. As well as their stratigraphic position at </w:t>
      </w:r>
      <w:proofErr w:type="spellStart"/>
      <w:r w:rsidRPr="00B539BB">
        <w:rPr>
          <w:bCs/>
        </w:rPr>
        <w:t>Laminia</w:t>
      </w:r>
      <w:proofErr w:type="spellEnd"/>
      <w:r w:rsidRPr="00B539BB">
        <w:rPr>
          <w:bCs/>
        </w:rPr>
        <w:t xml:space="preserve">, this is indicated by generally low weathering and edge and </w:t>
      </w:r>
      <w:proofErr w:type="spellStart"/>
      <w:r w:rsidRPr="00B539BB">
        <w:rPr>
          <w:bCs/>
        </w:rPr>
        <w:t>arris</w:t>
      </w:r>
      <w:proofErr w:type="spellEnd"/>
      <w:r w:rsidRPr="00B539BB">
        <w:rPr>
          <w:bCs/>
        </w:rPr>
        <w:t xml:space="preserve"> sharpness. In both cases very few examples showed the kind of chipped edges we would expect from fluvial transport of artefacts. Even in the large sample of artefacts from </w:t>
      </w:r>
      <w:proofErr w:type="spellStart"/>
      <w:r w:rsidRPr="00B539BB">
        <w:rPr>
          <w:bCs/>
        </w:rPr>
        <w:t>Saxomununya</w:t>
      </w:r>
      <w:proofErr w:type="spellEnd"/>
      <w:r w:rsidRPr="00B539BB">
        <w:rPr>
          <w:bCs/>
        </w:rPr>
        <w:t xml:space="preserve">, most of which are small and with the flakes having edges vulnerable to chipping, few examples show signs of damage that would indicate </w:t>
      </w:r>
      <w:proofErr w:type="spellStart"/>
      <w:r w:rsidRPr="00B539BB">
        <w:rPr>
          <w:bCs/>
        </w:rPr>
        <w:t>redeposition</w:t>
      </w:r>
      <w:proofErr w:type="spellEnd"/>
      <w:r w:rsidRPr="00B539BB">
        <w:rPr>
          <w:bCs/>
        </w:rPr>
        <w:t xml:space="preserve">. By comparison, in a study of fluvial deposition in a small Welsh river, </w:t>
      </w:r>
      <w:proofErr w:type="spellStart"/>
      <w:r w:rsidRPr="00B539BB">
        <w:rPr>
          <w:bCs/>
        </w:rPr>
        <w:t>Hosfield</w:t>
      </w:r>
      <w:proofErr w:type="spellEnd"/>
      <w:r w:rsidRPr="00B539BB">
        <w:rPr>
          <w:bCs/>
        </w:rPr>
        <w:t xml:space="preserve"> and Chambers </w:t>
      </w:r>
      <w:r w:rsidR="00367AC1" w:rsidRPr="00B539BB">
        <w:rPr>
          <w:bCs/>
        </w:rPr>
        <w:t>[</w:t>
      </w:r>
      <w:r w:rsidR="00D80D99" w:rsidRPr="00B539BB">
        <w:rPr>
          <w:bCs/>
          <w:i/>
        </w:rPr>
        <w:t>6</w:t>
      </w:r>
      <w:r w:rsidR="00BA56CE" w:rsidRPr="00B539BB">
        <w:rPr>
          <w:bCs/>
          <w:i/>
        </w:rPr>
        <w:t>6</w:t>
      </w:r>
      <w:r w:rsidR="00367AC1" w:rsidRPr="00B539BB">
        <w:rPr>
          <w:bCs/>
          <w:iCs/>
        </w:rPr>
        <w:t>]</w:t>
      </w:r>
      <w:r w:rsidRPr="00B539BB">
        <w:rPr>
          <w:bCs/>
        </w:rPr>
        <w:t xml:space="preserve"> found that lithics which moved just a few meters to a few tens of meters featured relatively frequent breakage (4-20 %) and, crucially, very common micro-flaking of the edges, with several scatters having more than two-thirds of the flakes featuring small chipping. It therefore seems highly unlikely that the assemblage has been transported and redeposited without being damaged.</w:t>
      </w:r>
    </w:p>
    <w:p w14:paraId="1B50EED7" w14:textId="77777777" w:rsidR="00A441C8" w:rsidRPr="00B539BB" w:rsidRDefault="00A441C8" w:rsidP="00A441C8">
      <w:pPr>
        <w:pStyle w:val="Paragraph"/>
        <w:spacing w:line="480" w:lineRule="auto"/>
        <w:rPr>
          <w:bCs/>
        </w:rPr>
      </w:pPr>
      <w:r w:rsidRPr="00B539BB">
        <w:rPr>
          <w:bCs/>
        </w:rPr>
        <w:t xml:space="preserve">Spatial aspects are also consistent with the hypothesis that the lithics at </w:t>
      </w:r>
      <w:proofErr w:type="spellStart"/>
      <w:r w:rsidRPr="00B539BB">
        <w:rPr>
          <w:bCs/>
        </w:rPr>
        <w:t>Laminia</w:t>
      </w:r>
      <w:proofErr w:type="spellEnd"/>
      <w:r w:rsidRPr="00B539BB">
        <w:rPr>
          <w:bCs/>
        </w:rPr>
        <w:t xml:space="preserve"> and </w:t>
      </w:r>
      <w:proofErr w:type="spellStart"/>
      <w:r w:rsidRPr="00B539BB">
        <w:rPr>
          <w:bCs/>
        </w:rPr>
        <w:t>Saxomununya</w:t>
      </w:r>
      <w:proofErr w:type="spellEnd"/>
      <w:r w:rsidRPr="00B539BB">
        <w:rPr>
          <w:bCs/>
        </w:rPr>
        <w:t xml:space="preserve"> were knapped on site, rather than being fluvially redeposited. At </w:t>
      </w:r>
      <w:proofErr w:type="spellStart"/>
      <w:r w:rsidRPr="00B539BB">
        <w:rPr>
          <w:bCs/>
        </w:rPr>
        <w:t>Laminia</w:t>
      </w:r>
      <w:proofErr w:type="spellEnd"/>
      <w:r w:rsidRPr="00B539BB">
        <w:rPr>
          <w:bCs/>
        </w:rPr>
        <w:t xml:space="preserve"> this relates to the exclusive presence of lithics in the upper part of the gravels, and their horizontally limited extent (we did not find lithic artefacts in nearby gravel bars). As well as </w:t>
      </w:r>
      <w:r w:rsidRPr="00B539BB">
        <w:rPr>
          <w:bCs/>
        </w:rPr>
        <w:lastRenderedPageBreak/>
        <w:t xml:space="preserve">their limited spatial distribution, the artefacts show no significant weathering or edge rounding suggesting that they have not been substantially impacted by fluvial activity. Likewise, at </w:t>
      </w:r>
      <w:proofErr w:type="spellStart"/>
      <w:r w:rsidRPr="00B539BB">
        <w:rPr>
          <w:bCs/>
        </w:rPr>
        <w:t>Saxomununya</w:t>
      </w:r>
      <w:proofErr w:type="spellEnd"/>
      <w:r w:rsidRPr="00B539BB">
        <w:rPr>
          <w:bCs/>
        </w:rPr>
        <w:t xml:space="preserve"> the high-density of lithics at a particular locality, in contrast to very low artefact frequencies elsewhere in the area, are parsimoniously interpreted as suggesting that </w:t>
      </w:r>
      <w:proofErr w:type="spellStart"/>
      <w:r w:rsidRPr="00B539BB">
        <w:rPr>
          <w:bCs/>
        </w:rPr>
        <w:t>Saxomununya</w:t>
      </w:r>
      <w:proofErr w:type="spellEnd"/>
      <w:r w:rsidRPr="00B539BB">
        <w:rPr>
          <w:bCs/>
        </w:rPr>
        <w:t xml:space="preserve"> was a raw material source rather that representing the fluvial deposition of artefacts.</w:t>
      </w:r>
    </w:p>
    <w:p w14:paraId="0AE7633C" w14:textId="05FE91CC" w:rsidR="00A441C8" w:rsidRPr="00B539BB" w:rsidRDefault="00A441C8" w:rsidP="00A441C8">
      <w:pPr>
        <w:pStyle w:val="Paragraph"/>
        <w:spacing w:line="480" w:lineRule="auto"/>
        <w:rPr>
          <w:bCs/>
        </w:rPr>
      </w:pPr>
      <w:r w:rsidRPr="00B539BB">
        <w:rPr>
          <w:bCs/>
        </w:rPr>
        <w:t xml:space="preserve">Our interpretation of </w:t>
      </w:r>
      <w:proofErr w:type="spellStart"/>
      <w:r w:rsidRPr="00B539BB">
        <w:rPr>
          <w:bCs/>
        </w:rPr>
        <w:t>Saxomununya</w:t>
      </w:r>
      <w:proofErr w:type="spellEnd"/>
      <w:r w:rsidRPr="00B539BB">
        <w:rPr>
          <w:bCs/>
        </w:rPr>
        <w:t xml:space="preserve"> is that the artefacts have suffered only slight deflation and spread, and there is no evidence that they were extensively fluvially redeposited. If the </w:t>
      </w:r>
      <w:proofErr w:type="spellStart"/>
      <w:r w:rsidRPr="00B539BB">
        <w:rPr>
          <w:bCs/>
        </w:rPr>
        <w:t>Saxomununya</w:t>
      </w:r>
      <w:proofErr w:type="spellEnd"/>
      <w:r w:rsidRPr="00B539BB">
        <w:rPr>
          <w:bCs/>
        </w:rPr>
        <w:t xml:space="preserve"> lithics had been redeposited we would expect to see more of a biased size profile, whereas in reality the size structure seems consistent with on-site knapping. The average weight of cores is 21.5 grams, for flakes 7.7 grams, while that of chips and chunks is 2.2 grams. The distribution of weights by category is shown graphically in Fig. </w:t>
      </w:r>
      <w:r w:rsidR="00401042" w:rsidRPr="00B539BB">
        <w:rPr>
          <w:bCs/>
        </w:rPr>
        <w:t>S9</w:t>
      </w:r>
      <w:r w:rsidRPr="00B539BB">
        <w:rPr>
          <w:bCs/>
        </w:rPr>
        <w:t>. We could alternatively point out that while many chips and chunks weigh less than 1 gram, the larger cores weigh over 100 grams. A similar point could be made in terms of metric dimensions. The simplest explanation of this is that the lack of evidence for size sorting reflects on site knapping. If the lithics had simply become part of the gravel load, we do not imagine it likely that lithics with such varied masses would be densely deposited in a single spot.</w:t>
      </w:r>
    </w:p>
    <w:p w14:paraId="69D69FF4" w14:textId="0C767748" w:rsidR="00A441C8" w:rsidRPr="00B539BB" w:rsidRDefault="00A441C8" w:rsidP="00A441C8">
      <w:pPr>
        <w:pStyle w:val="Paragraph"/>
        <w:spacing w:line="480" w:lineRule="auto"/>
        <w:rPr>
          <w:bCs/>
        </w:rPr>
      </w:pPr>
      <w:r w:rsidRPr="00B539BB">
        <w:rPr>
          <w:bCs/>
        </w:rPr>
        <w:t xml:space="preserve">Many experiments have been conducted by archaeologists in order to explore how fluvial </w:t>
      </w:r>
      <w:proofErr w:type="spellStart"/>
      <w:r w:rsidRPr="00B539BB">
        <w:rPr>
          <w:bCs/>
        </w:rPr>
        <w:t>redeposition</w:t>
      </w:r>
      <w:proofErr w:type="spellEnd"/>
      <w:r w:rsidRPr="00B539BB">
        <w:rPr>
          <w:bCs/>
        </w:rPr>
        <w:t xml:space="preserve"> can be inferred and understood (e.g.</w:t>
      </w:r>
      <w:r w:rsidR="00367AC1" w:rsidRPr="00B539BB">
        <w:rPr>
          <w:bCs/>
        </w:rPr>
        <w:t>,</w:t>
      </w:r>
      <w:r w:rsidRPr="00B539BB">
        <w:rPr>
          <w:bCs/>
        </w:rPr>
        <w:t xml:space="preserve"> </w:t>
      </w:r>
      <w:r w:rsidR="00367AC1" w:rsidRPr="00B539BB">
        <w:rPr>
          <w:bCs/>
        </w:rPr>
        <w:t>[</w:t>
      </w:r>
      <w:r w:rsidR="00D80D99" w:rsidRPr="00B539BB">
        <w:rPr>
          <w:bCs/>
          <w:i/>
        </w:rPr>
        <w:t>6</w:t>
      </w:r>
      <w:r w:rsidR="00BA56CE" w:rsidRPr="00B539BB">
        <w:rPr>
          <w:bCs/>
          <w:i/>
        </w:rPr>
        <w:t>6</w:t>
      </w:r>
      <w:r w:rsidR="00D80D99" w:rsidRPr="00B539BB">
        <w:rPr>
          <w:bCs/>
          <w:i/>
        </w:rPr>
        <w:t>-7</w:t>
      </w:r>
      <w:r w:rsidR="00BA56CE" w:rsidRPr="00B539BB">
        <w:rPr>
          <w:bCs/>
          <w:i/>
        </w:rPr>
        <w:t>5</w:t>
      </w:r>
      <w:r w:rsidR="00367AC1" w:rsidRPr="00B539BB">
        <w:rPr>
          <w:bCs/>
        </w:rPr>
        <w:t>]</w:t>
      </w:r>
      <w:r w:rsidRPr="00B539BB">
        <w:rPr>
          <w:bCs/>
        </w:rPr>
        <w:t xml:space="preserve">). This is a complex area of research, as many variables are involved (e.g. the size of the river, the nature of the geology). For instance, several studies have been conducted in the small </w:t>
      </w:r>
      <w:proofErr w:type="spellStart"/>
      <w:r w:rsidRPr="00B539BB">
        <w:rPr>
          <w:bCs/>
        </w:rPr>
        <w:t>Afon</w:t>
      </w:r>
      <w:proofErr w:type="spellEnd"/>
      <w:r w:rsidRPr="00B539BB">
        <w:rPr>
          <w:bCs/>
        </w:rPr>
        <w:t xml:space="preserve"> Ystwyth in Wales. Here the movement of lithics was tracked over a short distance at several times. While providing a useful baseline, the probable difference between such rivers and rivers such as the </w:t>
      </w:r>
      <w:proofErr w:type="spellStart"/>
      <w:r w:rsidRPr="00B539BB">
        <w:rPr>
          <w:bCs/>
        </w:rPr>
        <w:t>Falémé</w:t>
      </w:r>
      <w:proofErr w:type="spellEnd"/>
      <w:r w:rsidRPr="00B539BB">
        <w:rPr>
          <w:bCs/>
        </w:rPr>
        <w:t xml:space="preserve">, which has a very high-flow during the wet season should be emphasized. Likewise, most </w:t>
      </w:r>
      <w:r w:rsidRPr="00B539BB">
        <w:rPr>
          <w:bCs/>
        </w:rPr>
        <w:lastRenderedPageBreak/>
        <w:t xml:space="preserve">studies have focused on larger lithics (e.g. </w:t>
      </w:r>
      <w:proofErr w:type="spellStart"/>
      <w:r w:rsidRPr="00B539BB">
        <w:rPr>
          <w:bCs/>
        </w:rPr>
        <w:t>handaxes</w:t>
      </w:r>
      <w:proofErr w:type="spellEnd"/>
      <w:r w:rsidRPr="00B539BB">
        <w:rPr>
          <w:bCs/>
        </w:rPr>
        <w:t xml:space="preserve">, large flakes) than the small-sized lithics from </w:t>
      </w:r>
      <w:proofErr w:type="spellStart"/>
      <w:r w:rsidRPr="00B539BB">
        <w:rPr>
          <w:bCs/>
        </w:rPr>
        <w:t>Saxomununya</w:t>
      </w:r>
      <w:proofErr w:type="spellEnd"/>
      <w:r w:rsidRPr="00B539BB">
        <w:rPr>
          <w:bCs/>
        </w:rPr>
        <w:t>. Nevertheless, from these various studies a body of knowledge exists on the behavior of lithic assemblages in fluvial settings. What tends to emerge is that small lithics are preferentially removed (e.g.</w:t>
      </w:r>
      <w:r w:rsidR="00367AC1" w:rsidRPr="00B539BB">
        <w:rPr>
          <w:bCs/>
        </w:rPr>
        <w:t>,</w:t>
      </w:r>
      <w:r w:rsidRPr="00B539BB">
        <w:rPr>
          <w:bCs/>
        </w:rPr>
        <w:t xml:space="preserve"> </w:t>
      </w:r>
      <w:r w:rsidR="00367AC1" w:rsidRPr="00B539BB">
        <w:rPr>
          <w:bCs/>
        </w:rPr>
        <w:t>[</w:t>
      </w:r>
      <w:r w:rsidR="00D80D99" w:rsidRPr="00B539BB">
        <w:rPr>
          <w:bCs/>
          <w:i/>
        </w:rPr>
        <w:t>6</w:t>
      </w:r>
      <w:r w:rsidR="00BA56CE" w:rsidRPr="00B539BB">
        <w:rPr>
          <w:bCs/>
          <w:i/>
        </w:rPr>
        <w:t>7</w:t>
      </w:r>
      <w:r w:rsidRPr="00B539BB">
        <w:rPr>
          <w:bCs/>
          <w:i/>
        </w:rPr>
        <w:t>-</w:t>
      </w:r>
      <w:r w:rsidR="00D80D99" w:rsidRPr="00B539BB">
        <w:rPr>
          <w:bCs/>
          <w:i/>
        </w:rPr>
        <w:t>6</w:t>
      </w:r>
      <w:r w:rsidR="00BA56CE" w:rsidRPr="00B539BB">
        <w:rPr>
          <w:bCs/>
          <w:i/>
        </w:rPr>
        <w:t>9</w:t>
      </w:r>
      <w:r w:rsidRPr="00B539BB">
        <w:rPr>
          <w:bCs/>
          <w:i/>
        </w:rPr>
        <w:t xml:space="preserve">, </w:t>
      </w:r>
      <w:r w:rsidR="00D80D99" w:rsidRPr="00B539BB">
        <w:rPr>
          <w:bCs/>
          <w:i/>
        </w:rPr>
        <w:t>7</w:t>
      </w:r>
      <w:r w:rsidR="00BA56CE" w:rsidRPr="00B539BB">
        <w:rPr>
          <w:bCs/>
          <w:i/>
        </w:rPr>
        <w:t>3</w:t>
      </w:r>
      <w:r w:rsidRPr="00B539BB">
        <w:rPr>
          <w:bCs/>
          <w:i/>
        </w:rPr>
        <w:t xml:space="preserve">, </w:t>
      </w:r>
      <w:r w:rsidR="00D80D99" w:rsidRPr="00B539BB">
        <w:rPr>
          <w:bCs/>
          <w:i/>
        </w:rPr>
        <w:t>7</w:t>
      </w:r>
      <w:r w:rsidR="00BA56CE" w:rsidRPr="00B539BB">
        <w:rPr>
          <w:bCs/>
          <w:i/>
        </w:rPr>
        <w:t>5</w:t>
      </w:r>
      <w:r w:rsidR="00367AC1" w:rsidRPr="00B539BB">
        <w:rPr>
          <w:bCs/>
          <w:i/>
        </w:rPr>
        <w:t>]</w:t>
      </w:r>
      <w:r w:rsidRPr="00B539BB">
        <w:rPr>
          <w:bCs/>
        </w:rPr>
        <w:t>). Some studies that have not agreed with this interpretation concern the movement of lithics in small rivers over a few meters to a few tens of meters (e.g.</w:t>
      </w:r>
      <w:r w:rsidR="00367AC1" w:rsidRPr="00B539BB">
        <w:rPr>
          <w:bCs/>
        </w:rPr>
        <w:t>,</w:t>
      </w:r>
      <w:r w:rsidRPr="00B539BB">
        <w:rPr>
          <w:bCs/>
        </w:rPr>
        <w:t xml:space="preserve"> </w:t>
      </w:r>
      <w:r w:rsidR="00367AC1" w:rsidRPr="00B539BB">
        <w:rPr>
          <w:bCs/>
        </w:rPr>
        <w:t>[</w:t>
      </w:r>
      <w:r w:rsidR="00D80D99" w:rsidRPr="00B539BB">
        <w:rPr>
          <w:bCs/>
          <w:i/>
        </w:rPr>
        <w:t>6</w:t>
      </w:r>
      <w:r w:rsidR="00BA56CE" w:rsidRPr="00B539BB">
        <w:rPr>
          <w:bCs/>
          <w:i/>
        </w:rPr>
        <w:t>6</w:t>
      </w:r>
      <w:r w:rsidR="00367AC1" w:rsidRPr="00B539BB">
        <w:rPr>
          <w:bCs/>
          <w:iCs/>
        </w:rPr>
        <w:t>]</w:t>
      </w:r>
      <w:r w:rsidRPr="00B539BB">
        <w:rPr>
          <w:bCs/>
        </w:rPr>
        <w:t xml:space="preserve">). </w:t>
      </w:r>
    </w:p>
    <w:p w14:paraId="69C34574" w14:textId="21306F58" w:rsidR="00A441C8" w:rsidRPr="00B539BB" w:rsidRDefault="64C94BA6" w:rsidP="00A441C8">
      <w:pPr>
        <w:pStyle w:val="Paragraph"/>
        <w:spacing w:line="480" w:lineRule="auto"/>
      </w:pPr>
      <w:r w:rsidRPr="00B539BB">
        <w:t xml:space="preserve">While our collection at </w:t>
      </w:r>
      <w:proofErr w:type="spellStart"/>
      <w:r w:rsidRPr="00B539BB">
        <w:t>Saxomununya</w:t>
      </w:r>
      <w:proofErr w:type="spellEnd"/>
      <w:r w:rsidRPr="00B539BB">
        <w:t xml:space="preserve"> was in the form of a thorough walk over, it was not possible to collect every single small chip and chunk (as would be achieving by sieving, for instance). Nevertheless, it does appear that the small fraction of lithics at the site is under-represented. We interpret this as indicating the removal of smaller lithics from the site (see also </w:t>
      </w:r>
      <w:r w:rsidR="00367AC1" w:rsidRPr="00B539BB">
        <w:t>[</w:t>
      </w:r>
      <w:r w:rsidR="00D80D99" w:rsidRPr="00B539BB">
        <w:rPr>
          <w:i/>
          <w:iCs/>
        </w:rPr>
        <w:t>6</w:t>
      </w:r>
      <w:r w:rsidR="00BA56CE" w:rsidRPr="00B539BB">
        <w:rPr>
          <w:i/>
          <w:iCs/>
        </w:rPr>
        <w:t>9</w:t>
      </w:r>
      <w:r w:rsidRPr="00B539BB">
        <w:rPr>
          <w:i/>
          <w:iCs/>
        </w:rPr>
        <w:t>-</w:t>
      </w:r>
      <w:r w:rsidR="00BA56CE" w:rsidRPr="00B539BB">
        <w:rPr>
          <w:i/>
          <w:iCs/>
        </w:rPr>
        <w:t>70</w:t>
      </w:r>
      <w:r w:rsidR="00367AC1" w:rsidRPr="00B539BB">
        <w:t>]</w:t>
      </w:r>
      <w:r w:rsidRPr="00B539BB">
        <w:t xml:space="preserve">). This is not surprising, given the presence of sandy sediments overlying the gravel rich layers which are preserved in the southern part of the site, but seem to have been eroded to the north. The site therefore indicates winnowing leading to a removal of part of the smallest size component, but the presence of multiple size classes in a dense scatter of fresh artefacts is parsimoniously interpreted as indicating on site knapping. In perhaps the most comparable study, Schick </w:t>
      </w:r>
      <w:r w:rsidR="00367AC1" w:rsidRPr="00B539BB">
        <w:t>[</w:t>
      </w:r>
      <w:r w:rsidR="00BA56CE" w:rsidRPr="00B539BB">
        <w:rPr>
          <w:i/>
          <w:iCs/>
        </w:rPr>
        <w:t>70</w:t>
      </w:r>
      <w:r w:rsidR="00367AC1" w:rsidRPr="00B539BB">
        <w:t xml:space="preserve">] </w:t>
      </w:r>
      <w:r w:rsidRPr="00B539BB">
        <w:t>studied the impact of fluvial activity to dozens of test assemblages in different settings in East Africa. This study found that most experimental scatters were rapidly and significantly altered. Scatters located in active channels were quickly destroyed beyond recognition and the lithics scattered downstream.</w:t>
      </w:r>
    </w:p>
    <w:p w14:paraId="5D6C8987" w14:textId="62DAB395" w:rsidR="00A67FAF" w:rsidRPr="00B539BB" w:rsidRDefault="00A67FAF" w:rsidP="00A441C8">
      <w:pPr>
        <w:pStyle w:val="Paragraph"/>
        <w:spacing w:line="480" w:lineRule="auto"/>
      </w:pPr>
    </w:p>
    <w:p w14:paraId="7B283DA8" w14:textId="5FCB89F7" w:rsidR="00A67FAF" w:rsidRPr="00B539BB" w:rsidRDefault="00A67FAF" w:rsidP="00A441C8">
      <w:pPr>
        <w:pStyle w:val="Paragraph"/>
        <w:spacing w:line="480" w:lineRule="auto"/>
        <w:rPr>
          <w:b/>
        </w:rPr>
      </w:pPr>
      <w:r w:rsidRPr="00B539BB">
        <w:rPr>
          <w:b/>
        </w:rPr>
        <w:t>Supplementary References</w:t>
      </w:r>
    </w:p>
    <w:p w14:paraId="565D5160" w14:textId="5D91302B" w:rsidR="00A67FAF" w:rsidRPr="00B539BB" w:rsidRDefault="00A67FAF" w:rsidP="00B539BB">
      <w:pPr>
        <w:numPr>
          <w:ilvl w:val="0"/>
          <w:numId w:val="2"/>
        </w:numPr>
        <w:spacing w:after="0" w:line="480" w:lineRule="auto"/>
        <w:rPr>
          <w:rFonts w:ascii="Times New Roman" w:eastAsia="Times New Roman" w:hAnsi="Times New Roman" w:cs="Times New Roman"/>
          <w:color w:val="000000"/>
          <w:sz w:val="24"/>
          <w:szCs w:val="24"/>
        </w:rPr>
      </w:pPr>
      <w:proofErr w:type="spellStart"/>
      <w:r w:rsidRPr="00B539BB">
        <w:rPr>
          <w:rFonts w:ascii="Times New Roman" w:eastAsia="Times New Roman" w:hAnsi="Times New Roman" w:cs="Times New Roman"/>
          <w:color w:val="000000"/>
          <w:sz w:val="24"/>
          <w:szCs w:val="24"/>
        </w:rPr>
        <w:t>Marliac</w:t>
      </w:r>
      <w:proofErr w:type="spellEnd"/>
      <w:r w:rsidRPr="00B539BB">
        <w:rPr>
          <w:rFonts w:ascii="Times New Roman" w:eastAsia="Times New Roman" w:hAnsi="Times New Roman" w:cs="Times New Roman"/>
          <w:color w:val="000000"/>
          <w:sz w:val="24"/>
          <w:szCs w:val="24"/>
        </w:rPr>
        <w:t xml:space="preserve">, A. Introduction au </w:t>
      </w:r>
      <w:proofErr w:type="spellStart"/>
      <w:r w:rsidRPr="00B539BB">
        <w:rPr>
          <w:rFonts w:ascii="Times New Roman" w:eastAsia="Times New Roman" w:hAnsi="Times New Roman" w:cs="Times New Roman"/>
          <w:color w:val="000000"/>
          <w:sz w:val="24"/>
          <w:szCs w:val="24"/>
        </w:rPr>
        <w:t>Paléolithique</w:t>
      </w:r>
      <w:proofErr w:type="spellEnd"/>
      <w:r w:rsidRPr="00B539BB">
        <w:rPr>
          <w:rFonts w:ascii="Times New Roman" w:eastAsia="Times New Roman" w:hAnsi="Times New Roman" w:cs="Times New Roman"/>
          <w:color w:val="000000"/>
          <w:sz w:val="24"/>
          <w:szCs w:val="24"/>
        </w:rPr>
        <w:t xml:space="preserve"> du Cameroun </w:t>
      </w:r>
      <w:proofErr w:type="spellStart"/>
      <w:r w:rsidRPr="00B539BB">
        <w:rPr>
          <w:rFonts w:ascii="Times New Roman" w:eastAsia="Times New Roman" w:hAnsi="Times New Roman" w:cs="Times New Roman"/>
          <w:color w:val="000000"/>
          <w:sz w:val="24"/>
          <w:szCs w:val="24"/>
        </w:rPr>
        <w:t>septentrional</w:t>
      </w:r>
      <w:proofErr w:type="spellEnd"/>
      <w:r w:rsidRPr="00B539BB">
        <w:rPr>
          <w:rFonts w:ascii="Times New Roman" w:eastAsia="Times New Roman" w:hAnsi="Times New Roman" w:cs="Times New Roman"/>
          <w:color w:val="000000"/>
          <w:sz w:val="24"/>
          <w:szCs w:val="24"/>
        </w:rPr>
        <w:t xml:space="preserve">. </w:t>
      </w:r>
      <w:proofErr w:type="spellStart"/>
      <w:r w:rsidRPr="00B539BB">
        <w:rPr>
          <w:rFonts w:ascii="Times New Roman" w:eastAsia="Times New Roman" w:hAnsi="Times New Roman" w:cs="Times New Roman"/>
          <w:i/>
          <w:iCs/>
          <w:color w:val="000000"/>
          <w:sz w:val="24"/>
          <w:szCs w:val="24"/>
        </w:rPr>
        <w:t>L'Anthropologie</w:t>
      </w:r>
      <w:proofErr w:type="spellEnd"/>
      <w:r w:rsidRPr="00B539BB">
        <w:rPr>
          <w:rFonts w:ascii="Times New Roman" w:eastAsia="Times New Roman" w:hAnsi="Times New Roman" w:cs="Times New Roman"/>
          <w:color w:val="000000"/>
          <w:sz w:val="24"/>
          <w:szCs w:val="24"/>
        </w:rPr>
        <w:t xml:space="preserve"> </w:t>
      </w:r>
      <w:r w:rsidRPr="00B539BB">
        <w:rPr>
          <w:rFonts w:ascii="Times New Roman" w:eastAsia="Times New Roman" w:hAnsi="Times New Roman" w:cs="Times New Roman"/>
          <w:b/>
          <w:bCs/>
          <w:color w:val="000000"/>
          <w:sz w:val="24"/>
          <w:szCs w:val="24"/>
        </w:rPr>
        <w:t>91,</w:t>
      </w:r>
      <w:r w:rsidRPr="00B539BB">
        <w:rPr>
          <w:rFonts w:ascii="Times New Roman" w:eastAsia="Times New Roman" w:hAnsi="Times New Roman" w:cs="Times New Roman"/>
          <w:color w:val="000000"/>
          <w:sz w:val="24"/>
          <w:szCs w:val="24"/>
        </w:rPr>
        <w:t xml:space="preserve"> 521</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557 (1987).</w:t>
      </w:r>
    </w:p>
    <w:p w14:paraId="5507BBFF"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proofErr w:type="spellStart"/>
      <w:r w:rsidRPr="00B539BB">
        <w:rPr>
          <w:rFonts w:ascii="Times New Roman" w:eastAsia="Times New Roman" w:hAnsi="Times New Roman" w:cs="Times New Roman"/>
          <w:color w:val="000000"/>
          <w:sz w:val="24"/>
          <w:szCs w:val="24"/>
        </w:rPr>
        <w:lastRenderedPageBreak/>
        <w:t>Hosfield</w:t>
      </w:r>
      <w:proofErr w:type="spellEnd"/>
      <w:r w:rsidRPr="00B539BB">
        <w:rPr>
          <w:rFonts w:ascii="Times New Roman" w:eastAsia="Times New Roman" w:hAnsi="Times New Roman" w:cs="Times New Roman"/>
          <w:color w:val="000000"/>
          <w:sz w:val="24"/>
          <w:szCs w:val="24"/>
        </w:rPr>
        <w:t xml:space="preserve">, R.T. &amp; Chambers, J. C. </w:t>
      </w:r>
      <w:r w:rsidRPr="00B539BB">
        <w:rPr>
          <w:rFonts w:ascii="Times New Roman" w:eastAsia="Times New Roman" w:hAnsi="Times New Roman" w:cs="Times New Roman"/>
          <w:color w:val="000000"/>
          <w:sz w:val="24"/>
          <w:szCs w:val="24"/>
          <w:lang w:val="en-US"/>
        </w:rPr>
        <w:t xml:space="preserve">Flake modifications during fluvial transportation: Three cautionary tales. </w:t>
      </w:r>
      <w:r w:rsidRPr="00B539BB">
        <w:rPr>
          <w:rFonts w:ascii="Times New Roman" w:eastAsia="Times New Roman" w:hAnsi="Times New Roman" w:cs="Times New Roman"/>
          <w:i/>
          <w:iCs/>
          <w:color w:val="000000"/>
          <w:sz w:val="24"/>
          <w:szCs w:val="24"/>
          <w:lang w:val="en-US"/>
        </w:rPr>
        <w:t>Lithics</w:t>
      </w:r>
      <w:r w:rsidRPr="00B539BB">
        <w:rPr>
          <w:rFonts w:ascii="Times New Roman" w:eastAsia="Times New Roman" w:hAnsi="Times New Roman" w:cs="Times New Roman"/>
          <w:color w:val="000000"/>
          <w:sz w:val="24"/>
          <w:szCs w:val="24"/>
          <w:lang w:val="en-US"/>
        </w:rPr>
        <w:t xml:space="preserve"> </w:t>
      </w:r>
      <w:r w:rsidRPr="00B539BB">
        <w:rPr>
          <w:rFonts w:ascii="Times New Roman" w:eastAsia="Times New Roman" w:hAnsi="Times New Roman" w:cs="Times New Roman"/>
          <w:b/>
          <w:bCs/>
          <w:color w:val="000000"/>
          <w:sz w:val="24"/>
          <w:szCs w:val="24"/>
          <w:lang w:val="en-US"/>
        </w:rPr>
        <w:t>24,</w:t>
      </w:r>
      <w:r w:rsidRPr="00B539BB">
        <w:rPr>
          <w:rFonts w:ascii="Times New Roman" w:eastAsia="Times New Roman" w:hAnsi="Times New Roman" w:cs="Times New Roman"/>
          <w:color w:val="000000"/>
          <w:sz w:val="24"/>
          <w:szCs w:val="24"/>
          <w:lang w:val="en-US"/>
        </w:rPr>
        <w:t xml:space="preserve"> 57</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lang w:val="en-US"/>
        </w:rPr>
        <w:t>65 (2003).</w:t>
      </w:r>
    </w:p>
    <w:p w14:paraId="24C40399"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sz w:val="24"/>
          <w:szCs w:val="24"/>
        </w:rPr>
        <w:t xml:space="preserve">Isaac, G.L. Towards the interpretation of occupation debris: some experiments and observations. </w:t>
      </w:r>
      <w:r w:rsidRPr="00B539BB">
        <w:rPr>
          <w:rFonts w:ascii="Times New Roman" w:eastAsia="Times New Roman" w:hAnsi="Times New Roman" w:cs="Times New Roman"/>
          <w:i/>
          <w:iCs/>
          <w:color w:val="000000"/>
          <w:sz w:val="24"/>
          <w:szCs w:val="24"/>
        </w:rPr>
        <w:t xml:space="preserve">Kroeber </w:t>
      </w:r>
      <w:proofErr w:type="spellStart"/>
      <w:r w:rsidRPr="00B539BB">
        <w:rPr>
          <w:rFonts w:ascii="Times New Roman" w:eastAsia="Times New Roman" w:hAnsi="Times New Roman" w:cs="Times New Roman"/>
          <w:i/>
          <w:iCs/>
          <w:color w:val="000000"/>
          <w:sz w:val="24"/>
          <w:szCs w:val="24"/>
        </w:rPr>
        <w:t>Anthropol</w:t>
      </w:r>
      <w:proofErr w:type="spellEnd"/>
      <w:r w:rsidRPr="00B539BB">
        <w:rPr>
          <w:rFonts w:ascii="Times New Roman" w:eastAsia="Times New Roman" w:hAnsi="Times New Roman" w:cs="Times New Roman"/>
          <w:i/>
          <w:iCs/>
          <w:color w:val="000000"/>
          <w:sz w:val="24"/>
          <w:szCs w:val="24"/>
        </w:rPr>
        <w:t>. Papers</w:t>
      </w:r>
      <w:r w:rsidRPr="00B539BB">
        <w:rPr>
          <w:rFonts w:ascii="Times New Roman" w:eastAsia="Times New Roman" w:hAnsi="Times New Roman" w:cs="Times New Roman"/>
          <w:color w:val="000000"/>
          <w:sz w:val="24"/>
          <w:szCs w:val="24"/>
        </w:rPr>
        <w:t xml:space="preserve"> </w:t>
      </w:r>
      <w:r w:rsidRPr="00B539BB">
        <w:rPr>
          <w:rFonts w:ascii="Times New Roman" w:eastAsia="Times New Roman" w:hAnsi="Times New Roman" w:cs="Times New Roman"/>
          <w:b/>
          <w:bCs/>
          <w:color w:val="000000"/>
          <w:sz w:val="24"/>
          <w:szCs w:val="24"/>
        </w:rPr>
        <w:t>37,</w:t>
      </w:r>
      <w:r w:rsidRPr="00B539BB">
        <w:rPr>
          <w:rFonts w:ascii="Times New Roman" w:eastAsia="Times New Roman" w:hAnsi="Times New Roman" w:cs="Times New Roman"/>
          <w:color w:val="000000"/>
          <w:sz w:val="24"/>
          <w:szCs w:val="24"/>
        </w:rPr>
        <w:t xml:space="preserve"> 31</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57 (1967).</w:t>
      </w:r>
    </w:p>
    <w:p w14:paraId="0ECAD5E2"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sz w:val="24"/>
          <w:szCs w:val="24"/>
        </w:rPr>
        <w:t xml:space="preserve">Schiffer, M.B. Towards the identification of formation processes. </w:t>
      </w:r>
      <w:r w:rsidRPr="00B539BB">
        <w:rPr>
          <w:rFonts w:ascii="Times New Roman" w:eastAsia="Times New Roman" w:hAnsi="Times New Roman" w:cs="Times New Roman"/>
          <w:i/>
          <w:iCs/>
          <w:color w:val="000000"/>
          <w:sz w:val="24"/>
          <w:szCs w:val="24"/>
        </w:rPr>
        <w:t xml:space="preserve">Am. Antiquity </w:t>
      </w:r>
      <w:r w:rsidRPr="00B539BB">
        <w:rPr>
          <w:rFonts w:ascii="Times New Roman" w:eastAsia="Times New Roman" w:hAnsi="Times New Roman" w:cs="Times New Roman"/>
          <w:b/>
          <w:bCs/>
          <w:color w:val="000000"/>
          <w:sz w:val="24"/>
          <w:szCs w:val="24"/>
        </w:rPr>
        <w:t>48,</w:t>
      </w:r>
      <w:r w:rsidRPr="00B539BB">
        <w:rPr>
          <w:rFonts w:ascii="Times New Roman" w:eastAsia="Times New Roman" w:hAnsi="Times New Roman" w:cs="Times New Roman"/>
          <w:color w:val="000000"/>
          <w:sz w:val="24"/>
          <w:szCs w:val="24"/>
        </w:rPr>
        <w:t xml:space="preserve"> 675</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 xml:space="preserve">706 (1983). </w:t>
      </w:r>
    </w:p>
    <w:p w14:paraId="167BF5A7"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proofErr w:type="spellStart"/>
      <w:r w:rsidRPr="00B539BB">
        <w:rPr>
          <w:rFonts w:ascii="Times New Roman" w:eastAsia="Times New Roman" w:hAnsi="Times New Roman" w:cs="Times New Roman"/>
          <w:color w:val="000000"/>
          <w:sz w:val="24"/>
          <w:szCs w:val="24"/>
        </w:rPr>
        <w:t>Petraglia</w:t>
      </w:r>
      <w:proofErr w:type="spellEnd"/>
      <w:r w:rsidRPr="00B539BB">
        <w:rPr>
          <w:rFonts w:ascii="Times New Roman" w:eastAsia="Times New Roman" w:hAnsi="Times New Roman" w:cs="Times New Roman"/>
          <w:color w:val="000000"/>
          <w:sz w:val="24"/>
          <w:szCs w:val="24"/>
        </w:rPr>
        <w:t xml:space="preserve">, M.D. &amp; Nash, D. T. The impact of fluvial processes on experimental sites. in </w:t>
      </w:r>
      <w:r w:rsidRPr="00B539BB">
        <w:rPr>
          <w:rFonts w:ascii="Times New Roman" w:eastAsia="Times New Roman" w:hAnsi="Times New Roman" w:cs="Times New Roman"/>
          <w:i/>
          <w:iCs/>
          <w:color w:val="000000"/>
          <w:sz w:val="24"/>
          <w:szCs w:val="24"/>
        </w:rPr>
        <w:t>Natural formation processes and the archaeological record</w:t>
      </w:r>
      <w:r w:rsidRPr="00B539BB">
        <w:rPr>
          <w:rFonts w:ascii="Times New Roman" w:eastAsia="Times New Roman" w:hAnsi="Times New Roman" w:cs="Times New Roman"/>
          <w:color w:val="000000"/>
          <w:sz w:val="24"/>
          <w:szCs w:val="24"/>
        </w:rPr>
        <w:t xml:space="preserve"> (eds. Nash, D.T. &amp; </w:t>
      </w:r>
      <w:proofErr w:type="spellStart"/>
      <w:r w:rsidRPr="00B539BB">
        <w:rPr>
          <w:rFonts w:ascii="Times New Roman" w:eastAsia="Times New Roman" w:hAnsi="Times New Roman" w:cs="Times New Roman"/>
          <w:color w:val="000000"/>
          <w:sz w:val="24"/>
          <w:szCs w:val="24"/>
        </w:rPr>
        <w:t>Petraglia</w:t>
      </w:r>
      <w:proofErr w:type="spellEnd"/>
      <w:r w:rsidRPr="00B539BB">
        <w:rPr>
          <w:rFonts w:ascii="Times New Roman" w:eastAsia="Times New Roman" w:hAnsi="Times New Roman" w:cs="Times New Roman"/>
          <w:color w:val="000000"/>
          <w:sz w:val="24"/>
          <w:szCs w:val="24"/>
        </w:rPr>
        <w:t>, M.D.) 108</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130 (Oxford BAR, 1987).</w:t>
      </w:r>
    </w:p>
    <w:p w14:paraId="2C8BC423"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sz w:val="24"/>
          <w:szCs w:val="24"/>
        </w:rPr>
        <w:t xml:space="preserve">Schick, K. D. Experimentally-derived criteria for assessing hydrologic disturbance of archaeological sites in </w:t>
      </w:r>
      <w:r w:rsidRPr="00B539BB">
        <w:rPr>
          <w:rFonts w:ascii="Times New Roman" w:eastAsia="Times New Roman" w:hAnsi="Times New Roman" w:cs="Times New Roman"/>
          <w:i/>
          <w:iCs/>
          <w:color w:val="000000"/>
          <w:sz w:val="24"/>
          <w:szCs w:val="24"/>
        </w:rPr>
        <w:t>Natural formation processes and the archaeological record</w:t>
      </w:r>
      <w:r w:rsidRPr="00B539BB">
        <w:rPr>
          <w:rFonts w:ascii="Times New Roman" w:eastAsia="Times New Roman" w:hAnsi="Times New Roman" w:cs="Times New Roman"/>
          <w:color w:val="000000"/>
          <w:sz w:val="24"/>
          <w:szCs w:val="24"/>
        </w:rPr>
        <w:t xml:space="preserve"> (eds. Nash, D.T. &amp; </w:t>
      </w:r>
      <w:proofErr w:type="spellStart"/>
      <w:r w:rsidRPr="00B539BB">
        <w:rPr>
          <w:rFonts w:ascii="Times New Roman" w:eastAsia="Times New Roman" w:hAnsi="Times New Roman" w:cs="Times New Roman"/>
          <w:color w:val="000000"/>
          <w:sz w:val="24"/>
          <w:szCs w:val="24"/>
        </w:rPr>
        <w:t>Petraglia</w:t>
      </w:r>
      <w:proofErr w:type="spellEnd"/>
      <w:r w:rsidRPr="00B539BB">
        <w:rPr>
          <w:rFonts w:ascii="Times New Roman" w:eastAsia="Times New Roman" w:hAnsi="Times New Roman" w:cs="Times New Roman"/>
          <w:color w:val="000000"/>
          <w:sz w:val="24"/>
          <w:szCs w:val="24"/>
        </w:rPr>
        <w:t>, M.D.) 86</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 xml:space="preserve">107 (Oxford BAR, 1987). </w:t>
      </w:r>
    </w:p>
    <w:p w14:paraId="08F03C99"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proofErr w:type="spellStart"/>
      <w:r w:rsidRPr="00B539BB">
        <w:rPr>
          <w:rFonts w:ascii="Times New Roman" w:eastAsia="Times New Roman" w:hAnsi="Times New Roman" w:cs="Times New Roman"/>
          <w:color w:val="000000"/>
          <w:sz w:val="24"/>
          <w:szCs w:val="24"/>
        </w:rPr>
        <w:t>Petraglia</w:t>
      </w:r>
      <w:proofErr w:type="spellEnd"/>
      <w:r w:rsidRPr="00B539BB">
        <w:rPr>
          <w:rFonts w:ascii="Times New Roman" w:eastAsia="Times New Roman" w:hAnsi="Times New Roman" w:cs="Times New Roman"/>
          <w:color w:val="000000"/>
          <w:sz w:val="24"/>
          <w:szCs w:val="24"/>
        </w:rPr>
        <w:t xml:space="preserve">, M.D. &amp; Potts, R. Water Flow and the Formation of Early Pleistocene </w:t>
      </w:r>
      <w:proofErr w:type="spellStart"/>
      <w:r w:rsidRPr="00B539BB">
        <w:rPr>
          <w:rFonts w:ascii="Times New Roman" w:eastAsia="Times New Roman" w:hAnsi="Times New Roman" w:cs="Times New Roman"/>
          <w:color w:val="000000"/>
          <w:sz w:val="24"/>
          <w:szCs w:val="24"/>
        </w:rPr>
        <w:t>Artifact</w:t>
      </w:r>
      <w:proofErr w:type="spellEnd"/>
      <w:r w:rsidRPr="00B539BB">
        <w:rPr>
          <w:rFonts w:ascii="Times New Roman" w:eastAsia="Times New Roman" w:hAnsi="Times New Roman" w:cs="Times New Roman"/>
          <w:color w:val="000000"/>
          <w:sz w:val="24"/>
          <w:szCs w:val="24"/>
        </w:rPr>
        <w:t xml:space="preserve"> Sites in Olduvai Gorge, Tanzania. </w:t>
      </w:r>
      <w:r w:rsidRPr="00B539BB">
        <w:rPr>
          <w:rFonts w:ascii="Times New Roman" w:eastAsia="Times New Roman" w:hAnsi="Times New Roman" w:cs="Times New Roman"/>
          <w:i/>
          <w:iCs/>
          <w:color w:val="000000"/>
          <w:sz w:val="24"/>
          <w:szCs w:val="24"/>
        </w:rPr>
        <w:t xml:space="preserve">J. </w:t>
      </w:r>
      <w:proofErr w:type="spellStart"/>
      <w:r w:rsidRPr="00B539BB">
        <w:rPr>
          <w:rFonts w:ascii="Times New Roman" w:eastAsia="Times New Roman" w:hAnsi="Times New Roman" w:cs="Times New Roman"/>
          <w:i/>
          <w:iCs/>
          <w:color w:val="000000"/>
          <w:sz w:val="24"/>
          <w:szCs w:val="24"/>
        </w:rPr>
        <w:t>Anthropol</w:t>
      </w:r>
      <w:proofErr w:type="spellEnd"/>
      <w:r w:rsidRPr="00B539BB">
        <w:rPr>
          <w:rFonts w:ascii="Times New Roman" w:eastAsia="Times New Roman" w:hAnsi="Times New Roman" w:cs="Times New Roman"/>
          <w:i/>
          <w:iCs/>
          <w:color w:val="000000"/>
          <w:sz w:val="24"/>
          <w:szCs w:val="24"/>
        </w:rPr>
        <w:t>. Arch.</w:t>
      </w:r>
      <w:r w:rsidRPr="00B539BB">
        <w:rPr>
          <w:rFonts w:ascii="Times New Roman" w:eastAsia="Times New Roman" w:hAnsi="Times New Roman" w:cs="Times New Roman"/>
          <w:color w:val="000000"/>
          <w:sz w:val="24"/>
          <w:szCs w:val="24"/>
        </w:rPr>
        <w:t xml:space="preserve"> </w:t>
      </w:r>
      <w:r w:rsidRPr="00B539BB">
        <w:rPr>
          <w:rFonts w:ascii="Times New Roman" w:eastAsia="Times New Roman" w:hAnsi="Times New Roman" w:cs="Times New Roman"/>
          <w:b/>
          <w:bCs/>
          <w:color w:val="000000"/>
          <w:sz w:val="24"/>
          <w:szCs w:val="24"/>
        </w:rPr>
        <w:t>13,</w:t>
      </w:r>
      <w:r w:rsidRPr="00B539BB">
        <w:rPr>
          <w:rFonts w:ascii="Times New Roman" w:eastAsia="Times New Roman" w:hAnsi="Times New Roman" w:cs="Times New Roman"/>
          <w:color w:val="000000"/>
          <w:sz w:val="24"/>
          <w:szCs w:val="24"/>
        </w:rPr>
        <w:t xml:space="preserve"> 28</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 xml:space="preserve">254 (1994). </w:t>
      </w:r>
    </w:p>
    <w:p w14:paraId="035170CF"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proofErr w:type="spellStart"/>
      <w:r w:rsidRPr="00B539BB">
        <w:rPr>
          <w:rFonts w:ascii="Times New Roman" w:eastAsia="Times New Roman" w:hAnsi="Times New Roman" w:cs="Times New Roman"/>
          <w:color w:val="000000"/>
          <w:sz w:val="24"/>
          <w:szCs w:val="24"/>
        </w:rPr>
        <w:t>Bertran</w:t>
      </w:r>
      <w:proofErr w:type="spellEnd"/>
      <w:r w:rsidRPr="00B539BB">
        <w:rPr>
          <w:rFonts w:ascii="Times New Roman" w:eastAsia="Times New Roman" w:hAnsi="Times New Roman" w:cs="Times New Roman"/>
          <w:color w:val="000000"/>
          <w:sz w:val="24"/>
          <w:szCs w:val="24"/>
        </w:rPr>
        <w:t xml:space="preserve">, P. et al. Particle size distribution of lithic assemblages and taphonomy of Palaeolithic sites. </w:t>
      </w:r>
      <w:r w:rsidRPr="00B539BB">
        <w:rPr>
          <w:rFonts w:ascii="Times New Roman" w:eastAsia="Times New Roman" w:hAnsi="Times New Roman" w:cs="Times New Roman"/>
          <w:i/>
          <w:iCs/>
          <w:color w:val="000000"/>
          <w:sz w:val="24"/>
          <w:szCs w:val="24"/>
        </w:rPr>
        <w:t xml:space="preserve">J. </w:t>
      </w:r>
      <w:proofErr w:type="spellStart"/>
      <w:r w:rsidRPr="00B539BB">
        <w:rPr>
          <w:rFonts w:ascii="Times New Roman" w:eastAsia="Times New Roman" w:hAnsi="Times New Roman" w:cs="Times New Roman"/>
          <w:i/>
          <w:iCs/>
          <w:color w:val="000000"/>
          <w:sz w:val="24"/>
          <w:szCs w:val="24"/>
        </w:rPr>
        <w:t>Archaeol</w:t>
      </w:r>
      <w:proofErr w:type="spellEnd"/>
      <w:r w:rsidRPr="00B539BB">
        <w:rPr>
          <w:rFonts w:ascii="Times New Roman" w:eastAsia="Times New Roman" w:hAnsi="Times New Roman" w:cs="Times New Roman"/>
          <w:i/>
          <w:iCs/>
          <w:color w:val="000000"/>
          <w:sz w:val="24"/>
          <w:szCs w:val="24"/>
        </w:rPr>
        <w:t xml:space="preserve">. Sci. </w:t>
      </w:r>
      <w:r w:rsidRPr="00B539BB">
        <w:rPr>
          <w:rFonts w:ascii="Times New Roman" w:eastAsia="Times New Roman" w:hAnsi="Times New Roman" w:cs="Times New Roman"/>
          <w:b/>
          <w:bCs/>
          <w:color w:val="000000"/>
          <w:sz w:val="24"/>
          <w:szCs w:val="24"/>
        </w:rPr>
        <w:t xml:space="preserve">39, </w:t>
      </w:r>
      <w:r w:rsidRPr="00B539BB">
        <w:rPr>
          <w:rFonts w:ascii="Times New Roman" w:eastAsia="Times New Roman" w:hAnsi="Times New Roman" w:cs="Times New Roman"/>
          <w:color w:val="000000"/>
          <w:sz w:val="24"/>
          <w:szCs w:val="24"/>
        </w:rPr>
        <w:t>3148</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 xml:space="preserve">3166 (2012). </w:t>
      </w:r>
    </w:p>
    <w:p w14:paraId="666163A7"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sz w:val="24"/>
          <w:szCs w:val="24"/>
        </w:rPr>
        <w:t xml:space="preserve">Byers, D.A., </w:t>
      </w:r>
      <w:proofErr w:type="spellStart"/>
      <w:r w:rsidRPr="00B539BB">
        <w:rPr>
          <w:rFonts w:ascii="Times New Roman" w:eastAsia="Times New Roman" w:hAnsi="Times New Roman" w:cs="Times New Roman"/>
          <w:color w:val="000000"/>
          <w:sz w:val="24"/>
          <w:szCs w:val="24"/>
        </w:rPr>
        <w:t>Hargiss</w:t>
      </w:r>
      <w:proofErr w:type="spellEnd"/>
      <w:r w:rsidRPr="00B539BB">
        <w:rPr>
          <w:rFonts w:ascii="Times New Roman" w:eastAsia="Times New Roman" w:hAnsi="Times New Roman" w:cs="Times New Roman"/>
          <w:color w:val="000000"/>
          <w:sz w:val="24"/>
          <w:szCs w:val="24"/>
        </w:rPr>
        <w:t>, E. &amp; Finley, J.B. Flake Morphology, Fluvial Dynamics, and Debitage Transport Potential.</w:t>
      </w:r>
      <w:r w:rsidRPr="00B539BB">
        <w:rPr>
          <w:rFonts w:ascii="Times New Roman" w:eastAsia="Times New Roman" w:hAnsi="Times New Roman" w:cs="Times New Roman"/>
          <w:i/>
          <w:iCs/>
          <w:color w:val="000000"/>
          <w:sz w:val="24"/>
          <w:szCs w:val="24"/>
        </w:rPr>
        <w:t xml:space="preserve"> Geoarchaeology </w:t>
      </w:r>
      <w:r w:rsidRPr="00B539BB">
        <w:rPr>
          <w:rFonts w:ascii="Times New Roman" w:eastAsia="Times New Roman" w:hAnsi="Times New Roman" w:cs="Times New Roman"/>
          <w:b/>
          <w:bCs/>
          <w:color w:val="000000"/>
          <w:sz w:val="24"/>
          <w:szCs w:val="24"/>
        </w:rPr>
        <w:t>30,</w:t>
      </w:r>
      <w:r w:rsidRPr="00B539BB">
        <w:rPr>
          <w:rFonts w:ascii="Times New Roman" w:eastAsia="Times New Roman" w:hAnsi="Times New Roman" w:cs="Times New Roman"/>
          <w:color w:val="000000"/>
          <w:sz w:val="24"/>
          <w:szCs w:val="24"/>
        </w:rPr>
        <w:t xml:space="preserve"> 379</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92 (2015).</w:t>
      </w:r>
    </w:p>
    <w:p w14:paraId="4138EF30" w14:textId="77777777" w:rsidR="00A67FAF" w:rsidRPr="00B539BB" w:rsidRDefault="00A67FAF" w:rsidP="00B539BB">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themeColor="text1"/>
          <w:sz w:val="24"/>
          <w:szCs w:val="24"/>
        </w:rPr>
        <w:t xml:space="preserve">Chu, W. </w:t>
      </w:r>
      <w:r w:rsidRPr="00B539BB">
        <w:rPr>
          <w:rFonts w:ascii="Times New Roman" w:eastAsia="Times New Roman" w:hAnsi="Times New Roman" w:cs="Times New Roman"/>
          <w:i/>
          <w:iCs/>
          <w:color w:val="000000" w:themeColor="text1"/>
          <w:sz w:val="24"/>
          <w:szCs w:val="24"/>
        </w:rPr>
        <w:t>Fluvial processes in the Pleistocene of Northern Europe</w:t>
      </w:r>
      <w:r w:rsidRPr="00B539BB">
        <w:rPr>
          <w:rFonts w:ascii="Times New Roman" w:eastAsia="Times New Roman" w:hAnsi="Times New Roman" w:cs="Times New Roman"/>
          <w:color w:val="000000" w:themeColor="text1"/>
          <w:sz w:val="24"/>
          <w:szCs w:val="24"/>
        </w:rPr>
        <w:t xml:space="preserve">. (BAR International Series 2016).  </w:t>
      </w:r>
    </w:p>
    <w:p w14:paraId="424A77E4" w14:textId="1E426253" w:rsidR="00A441C8" w:rsidRPr="003E323F" w:rsidRDefault="00A67FAF" w:rsidP="003E323F">
      <w:pPr>
        <w:numPr>
          <w:ilvl w:val="0"/>
          <w:numId w:val="2"/>
        </w:numPr>
        <w:spacing w:before="120" w:after="0" w:line="480" w:lineRule="auto"/>
        <w:rPr>
          <w:rFonts w:ascii="Times New Roman" w:eastAsia="Times New Roman" w:hAnsi="Times New Roman" w:cs="Times New Roman"/>
          <w:color w:val="000000"/>
          <w:sz w:val="24"/>
          <w:szCs w:val="24"/>
        </w:rPr>
      </w:pPr>
      <w:r w:rsidRPr="00B539BB">
        <w:rPr>
          <w:rFonts w:ascii="Times New Roman" w:eastAsia="Times New Roman" w:hAnsi="Times New Roman" w:cs="Times New Roman"/>
          <w:color w:val="000000"/>
          <w:sz w:val="24"/>
          <w:szCs w:val="24"/>
        </w:rPr>
        <w:t xml:space="preserve">Chu, W. &amp; </w:t>
      </w:r>
      <w:proofErr w:type="spellStart"/>
      <w:r w:rsidRPr="00B539BB">
        <w:rPr>
          <w:rFonts w:ascii="Times New Roman" w:eastAsia="Times New Roman" w:hAnsi="Times New Roman" w:cs="Times New Roman"/>
          <w:color w:val="000000"/>
          <w:sz w:val="24"/>
          <w:szCs w:val="24"/>
        </w:rPr>
        <w:t>Hosfield</w:t>
      </w:r>
      <w:proofErr w:type="spellEnd"/>
      <w:r w:rsidRPr="00B539BB">
        <w:rPr>
          <w:rFonts w:ascii="Times New Roman" w:eastAsia="Times New Roman" w:hAnsi="Times New Roman" w:cs="Times New Roman"/>
          <w:color w:val="000000"/>
          <w:sz w:val="24"/>
          <w:szCs w:val="24"/>
        </w:rPr>
        <w:t xml:space="preserve">, R.T. Lithic </w:t>
      </w:r>
      <w:proofErr w:type="spellStart"/>
      <w:r w:rsidRPr="00B539BB">
        <w:rPr>
          <w:rFonts w:ascii="Times New Roman" w:eastAsia="Times New Roman" w:hAnsi="Times New Roman" w:cs="Times New Roman"/>
          <w:color w:val="000000"/>
          <w:sz w:val="24"/>
          <w:szCs w:val="24"/>
        </w:rPr>
        <w:t>artifact</w:t>
      </w:r>
      <w:proofErr w:type="spellEnd"/>
      <w:r w:rsidRPr="00B539BB">
        <w:rPr>
          <w:rFonts w:ascii="Times New Roman" w:eastAsia="Times New Roman" w:hAnsi="Times New Roman" w:cs="Times New Roman"/>
          <w:color w:val="000000"/>
          <w:sz w:val="24"/>
          <w:szCs w:val="24"/>
        </w:rPr>
        <w:t xml:space="preserve"> assemblage transport and microwear modification in a fluvial setting: A radio frequency identification tag experiment. </w:t>
      </w:r>
      <w:r w:rsidRPr="00B539BB">
        <w:rPr>
          <w:rFonts w:ascii="Times New Roman" w:eastAsia="Times New Roman" w:hAnsi="Times New Roman" w:cs="Times New Roman"/>
          <w:i/>
          <w:iCs/>
          <w:color w:val="000000"/>
          <w:sz w:val="24"/>
          <w:szCs w:val="24"/>
        </w:rPr>
        <w:t>Geoarchaeology</w:t>
      </w:r>
      <w:r w:rsidRPr="00B539BB">
        <w:rPr>
          <w:rFonts w:ascii="Times New Roman" w:eastAsia="Times New Roman" w:hAnsi="Times New Roman" w:cs="Times New Roman"/>
          <w:color w:val="000000"/>
          <w:sz w:val="24"/>
          <w:szCs w:val="24"/>
        </w:rPr>
        <w:t xml:space="preserve"> </w:t>
      </w:r>
      <w:r w:rsidRPr="00B539BB">
        <w:rPr>
          <w:rFonts w:ascii="Times New Roman" w:eastAsia="Times New Roman" w:hAnsi="Times New Roman" w:cs="Times New Roman"/>
          <w:b/>
          <w:bCs/>
          <w:color w:val="000000"/>
          <w:sz w:val="24"/>
          <w:szCs w:val="24"/>
        </w:rPr>
        <w:t>35,</w:t>
      </w:r>
      <w:r w:rsidRPr="00B539BB">
        <w:rPr>
          <w:rFonts w:ascii="Times New Roman" w:eastAsia="Times New Roman" w:hAnsi="Times New Roman" w:cs="Times New Roman"/>
          <w:color w:val="000000"/>
          <w:sz w:val="24"/>
          <w:szCs w:val="24"/>
        </w:rPr>
        <w:t xml:space="preserve"> 591</w:t>
      </w:r>
      <w:r w:rsidRPr="00B539BB">
        <w:rPr>
          <w:rFonts w:ascii="Times New Roman" w:hAnsi="Times New Roman" w:cs="Times New Roman"/>
          <w:color w:val="222222"/>
          <w:sz w:val="24"/>
          <w:szCs w:val="24"/>
          <w:shd w:val="clear" w:color="auto" w:fill="FFFFFF"/>
        </w:rPr>
        <w:t>–</w:t>
      </w:r>
      <w:r w:rsidRPr="00B539BB">
        <w:rPr>
          <w:rFonts w:ascii="Times New Roman" w:eastAsia="Times New Roman" w:hAnsi="Times New Roman" w:cs="Times New Roman"/>
          <w:color w:val="000000"/>
          <w:sz w:val="24"/>
          <w:szCs w:val="24"/>
        </w:rPr>
        <w:t>608 (2020).</w:t>
      </w:r>
      <w:bookmarkStart w:id="0" w:name="_GoBack"/>
      <w:bookmarkEnd w:id="0"/>
    </w:p>
    <w:p w14:paraId="1CA27D13" w14:textId="70BA1CD2" w:rsidR="00EF799D" w:rsidRPr="00B539BB" w:rsidRDefault="00EF799D" w:rsidP="00EF799D">
      <w:pPr>
        <w:rPr>
          <w:rFonts w:ascii="Times New Roman" w:hAnsi="Times New Roman" w:cs="Times New Roman"/>
          <w:sz w:val="24"/>
          <w:szCs w:val="24"/>
          <w:lang w:val="en-US"/>
        </w:rPr>
      </w:pPr>
      <w:r w:rsidRPr="00B539BB">
        <w:rPr>
          <w:rFonts w:ascii="Times New Roman" w:hAnsi="Times New Roman" w:cs="Times New Roman"/>
          <w:noProof/>
          <w:sz w:val="24"/>
          <w:szCs w:val="24"/>
        </w:rPr>
        <w:lastRenderedPageBreak/>
        <w:drawing>
          <wp:inline distT="0" distB="0" distL="0" distR="0" wp14:anchorId="088B66F6" wp14:editId="66F6B5DF">
            <wp:extent cx="5731510" cy="73983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742"/>
                    <a:stretch/>
                  </pic:blipFill>
                  <pic:spPr bwMode="auto">
                    <a:xfrm>
                      <a:off x="0" y="0"/>
                      <a:ext cx="5731510" cy="7398327"/>
                    </a:xfrm>
                    <a:prstGeom prst="rect">
                      <a:avLst/>
                    </a:prstGeom>
                    <a:noFill/>
                    <a:ln>
                      <a:noFill/>
                    </a:ln>
                    <a:extLst>
                      <a:ext uri="{53640926-AAD7-44D8-BBD7-CCE9431645EC}">
                        <a14:shadowObscured xmlns:a14="http://schemas.microsoft.com/office/drawing/2010/main"/>
                      </a:ext>
                    </a:extLst>
                  </pic:spPr>
                </pic:pic>
              </a:graphicData>
            </a:graphic>
          </wp:inline>
        </w:drawing>
      </w:r>
    </w:p>
    <w:p w14:paraId="347B35F3" w14:textId="66B924B0" w:rsidR="00EF799D" w:rsidRPr="00B539BB" w:rsidRDefault="00EF799D" w:rsidP="00EF799D">
      <w:pPr>
        <w:rPr>
          <w:rFonts w:ascii="Times New Roman" w:hAnsi="Times New Roman" w:cs="Times New Roman"/>
          <w:sz w:val="24"/>
          <w:szCs w:val="24"/>
          <w:lang w:val="en-US"/>
        </w:rPr>
      </w:pPr>
      <w:r w:rsidRPr="00B539BB">
        <w:rPr>
          <w:rFonts w:ascii="Times New Roman" w:hAnsi="Times New Roman" w:cs="Times New Roman"/>
          <w:b/>
          <w:bCs/>
          <w:sz w:val="24"/>
          <w:szCs w:val="24"/>
          <w:lang w:val="en-US"/>
        </w:rPr>
        <w:t>Fig. S1:</w:t>
      </w:r>
      <w:r w:rsidRPr="00B539BB">
        <w:rPr>
          <w:rFonts w:ascii="Times New Roman" w:hAnsi="Times New Roman" w:cs="Times New Roman"/>
          <w:sz w:val="24"/>
          <w:szCs w:val="24"/>
          <w:lang w:val="en-US"/>
        </w:rPr>
        <w:t xml:space="preserve"> </w:t>
      </w:r>
      <w:r w:rsidR="006B20BD" w:rsidRPr="00B539BB">
        <w:rPr>
          <w:rFonts w:ascii="Times New Roman" w:hAnsi="Times New Roman" w:cs="Times New Roman"/>
          <w:sz w:val="24"/>
          <w:szCs w:val="24"/>
          <w:lang w:val="en-US"/>
        </w:rPr>
        <w:t xml:space="preserve">(top) Digital terrain model (ALOS [JAXA]) illustrating the location of the archaeological site at </w:t>
      </w:r>
      <w:proofErr w:type="spellStart"/>
      <w:r w:rsidR="006B20BD" w:rsidRPr="00B539BB">
        <w:rPr>
          <w:rFonts w:ascii="Times New Roman" w:hAnsi="Times New Roman" w:cs="Times New Roman"/>
          <w:sz w:val="24"/>
          <w:szCs w:val="24"/>
          <w:lang w:val="en-US"/>
        </w:rPr>
        <w:t>Laminia</w:t>
      </w:r>
      <w:proofErr w:type="spellEnd"/>
      <w:r w:rsidR="006B20BD" w:rsidRPr="00B539BB">
        <w:rPr>
          <w:rFonts w:ascii="Times New Roman" w:hAnsi="Times New Roman" w:cs="Times New Roman"/>
          <w:sz w:val="24"/>
          <w:szCs w:val="24"/>
          <w:lang w:val="en-US"/>
        </w:rPr>
        <w:t xml:space="preserve"> (star) on a river terrace surface constrained in the immediate landscape to altitudes of 102-104m and a cross section across the Gambia Valley (red line); (bottom) elevation profile (generated from an ALOS DTM [JAXA] using ArcMap 10.5) across a section of the Gambia Valley (</w:t>
      </w:r>
      <w:proofErr w:type="spellStart"/>
      <w:r w:rsidR="006B20BD" w:rsidRPr="00B539BB">
        <w:rPr>
          <w:rFonts w:ascii="Times New Roman" w:hAnsi="Times New Roman" w:cs="Times New Roman"/>
          <w:sz w:val="24"/>
          <w:szCs w:val="24"/>
          <w:lang w:val="en-US"/>
        </w:rPr>
        <w:t>inidicated</w:t>
      </w:r>
      <w:proofErr w:type="spellEnd"/>
      <w:r w:rsidR="006B20BD" w:rsidRPr="00B539BB">
        <w:rPr>
          <w:rFonts w:ascii="Times New Roman" w:hAnsi="Times New Roman" w:cs="Times New Roman"/>
          <w:sz w:val="24"/>
          <w:szCs w:val="24"/>
          <w:lang w:val="en-US"/>
        </w:rPr>
        <w:t xml:space="preserve"> by the red line in top figure) illustrating the location of </w:t>
      </w:r>
      <w:proofErr w:type="spellStart"/>
      <w:r w:rsidR="006B20BD" w:rsidRPr="00B539BB">
        <w:rPr>
          <w:rFonts w:ascii="Times New Roman" w:hAnsi="Times New Roman" w:cs="Times New Roman"/>
          <w:sz w:val="24"/>
          <w:szCs w:val="24"/>
          <w:lang w:val="en-US"/>
        </w:rPr>
        <w:t>Laminia</w:t>
      </w:r>
      <w:proofErr w:type="spellEnd"/>
      <w:r w:rsidR="006B20BD" w:rsidRPr="00B539BB">
        <w:rPr>
          <w:rFonts w:ascii="Times New Roman" w:hAnsi="Times New Roman" w:cs="Times New Roman"/>
          <w:sz w:val="24"/>
          <w:szCs w:val="24"/>
          <w:lang w:val="en-US"/>
        </w:rPr>
        <w:t xml:space="preserve"> on a river terrace immediately adjacent to the modern, incised channel.</w:t>
      </w:r>
    </w:p>
    <w:p w14:paraId="2EF0A445" w14:textId="77777777" w:rsidR="00EF799D" w:rsidRPr="00B539BB" w:rsidRDefault="00EF799D" w:rsidP="00EF799D">
      <w:pPr>
        <w:rPr>
          <w:rFonts w:ascii="Times New Roman" w:hAnsi="Times New Roman" w:cs="Times New Roman"/>
          <w:sz w:val="24"/>
          <w:szCs w:val="24"/>
          <w:lang w:val="en-US"/>
        </w:rPr>
      </w:pPr>
    </w:p>
    <w:p w14:paraId="3E2E72F4" w14:textId="07713247" w:rsidR="00EF799D" w:rsidRPr="00B539BB" w:rsidRDefault="00EF799D" w:rsidP="00EF799D">
      <w:pPr>
        <w:rPr>
          <w:rFonts w:ascii="Times New Roman" w:hAnsi="Times New Roman" w:cs="Times New Roman"/>
          <w:sz w:val="24"/>
          <w:szCs w:val="24"/>
          <w:lang w:val="en-US"/>
        </w:rPr>
      </w:pPr>
      <w:r w:rsidRPr="00B539BB">
        <w:rPr>
          <w:rFonts w:ascii="Times New Roman" w:hAnsi="Times New Roman" w:cs="Times New Roman"/>
          <w:noProof/>
          <w:sz w:val="24"/>
          <w:szCs w:val="24"/>
        </w:rPr>
        <w:drawing>
          <wp:inline distT="0" distB="0" distL="0" distR="0" wp14:anchorId="7B119421" wp14:editId="6C6CB9C9">
            <wp:extent cx="5731510" cy="57956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795645"/>
                    </a:xfrm>
                    <a:prstGeom prst="rect">
                      <a:avLst/>
                    </a:prstGeom>
                    <a:noFill/>
                    <a:ln>
                      <a:noFill/>
                    </a:ln>
                  </pic:spPr>
                </pic:pic>
              </a:graphicData>
            </a:graphic>
          </wp:inline>
        </w:drawing>
      </w:r>
    </w:p>
    <w:p w14:paraId="16FCCB57" w14:textId="75EA15C1" w:rsidR="00EF799D" w:rsidRPr="00B539BB" w:rsidRDefault="00EF799D" w:rsidP="00EF799D">
      <w:pPr>
        <w:rPr>
          <w:rFonts w:ascii="Times New Roman" w:hAnsi="Times New Roman" w:cs="Times New Roman"/>
          <w:sz w:val="24"/>
          <w:szCs w:val="24"/>
          <w:lang w:val="en-US"/>
        </w:rPr>
      </w:pPr>
      <w:r w:rsidRPr="00B539BB">
        <w:rPr>
          <w:rFonts w:ascii="Times New Roman" w:hAnsi="Times New Roman" w:cs="Times New Roman"/>
          <w:b/>
          <w:bCs/>
          <w:sz w:val="24"/>
          <w:szCs w:val="24"/>
          <w:lang w:val="en-US"/>
        </w:rPr>
        <w:t>Fig. S2:</w:t>
      </w:r>
      <w:r w:rsidR="006B20BD" w:rsidRPr="00B539BB">
        <w:rPr>
          <w:rFonts w:ascii="Times New Roman" w:hAnsi="Times New Roman" w:cs="Times New Roman"/>
          <w:sz w:val="24"/>
          <w:szCs w:val="24"/>
          <w:lang w:val="en-US"/>
        </w:rPr>
        <w:t xml:space="preserve"> (top) Digital terrain model (ALOS [JAXA]) illustrating the location of the archaeological site at </w:t>
      </w:r>
      <w:proofErr w:type="spellStart"/>
      <w:r w:rsidR="006B20BD" w:rsidRPr="00B539BB">
        <w:rPr>
          <w:rFonts w:ascii="Times New Roman" w:hAnsi="Times New Roman" w:cs="Times New Roman"/>
          <w:sz w:val="24"/>
          <w:szCs w:val="24"/>
          <w:lang w:val="en-US"/>
        </w:rPr>
        <w:t>Saxomununya</w:t>
      </w:r>
      <w:proofErr w:type="spellEnd"/>
      <w:r w:rsidR="006B20BD" w:rsidRPr="00B539BB">
        <w:rPr>
          <w:rFonts w:ascii="Times New Roman" w:hAnsi="Times New Roman" w:cs="Times New Roman"/>
          <w:sz w:val="24"/>
          <w:szCs w:val="24"/>
          <w:lang w:val="en-US"/>
        </w:rPr>
        <w:t xml:space="preserve"> (star) on a river terrace surface constrained in the immediate landscape to altitudes of 106-108m and a cross section across the </w:t>
      </w:r>
      <w:proofErr w:type="spellStart"/>
      <w:r w:rsidR="006B20BD" w:rsidRPr="00B539BB">
        <w:rPr>
          <w:rFonts w:ascii="Times New Roman" w:hAnsi="Times New Roman" w:cs="Times New Roman"/>
          <w:sz w:val="24"/>
          <w:szCs w:val="24"/>
          <w:lang w:val="en-US"/>
        </w:rPr>
        <w:t>Falémé</w:t>
      </w:r>
      <w:proofErr w:type="spellEnd"/>
      <w:r w:rsidR="006B20BD" w:rsidRPr="00B539BB">
        <w:rPr>
          <w:rFonts w:ascii="Times New Roman" w:hAnsi="Times New Roman" w:cs="Times New Roman"/>
          <w:sz w:val="24"/>
          <w:szCs w:val="24"/>
          <w:lang w:val="en-US"/>
        </w:rPr>
        <w:t xml:space="preserve"> Valley (red line); (bottom) elevation profile (generated from an ALOS DTM [JAXA] using ArcMap 10.5) across a section of the </w:t>
      </w:r>
      <w:proofErr w:type="spellStart"/>
      <w:r w:rsidR="006B20BD" w:rsidRPr="00B539BB">
        <w:rPr>
          <w:rFonts w:ascii="Times New Roman" w:hAnsi="Times New Roman" w:cs="Times New Roman"/>
          <w:sz w:val="24"/>
          <w:szCs w:val="24"/>
          <w:lang w:val="en-US"/>
        </w:rPr>
        <w:t>Falémé</w:t>
      </w:r>
      <w:proofErr w:type="spellEnd"/>
      <w:r w:rsidR="006B20BD" w:rsidRPr="00B539BB">
        <w:rPr>
          <w:rFonts w:ascii="Times New Roman" w:hAnsi="Times New Roman" w:cs="Times New Roman"/>
          <w:sz w:val="24"/>
          <w:szCs w:val="24"/>
          <w:lang w:val="en-US"/>
        </w:rPr>
        <w:t xml:space="preserve"> Valley (</w:t>
      </w:r>
      <w:proofErr w:type="spellStart"/>
      <w:r w:rsidR="006B20BD" w:rsidRPr="00B539BB">
        <w:rPr>
          <w:rFonts w:ascii="Times New Roman" w:hAnsi="Times New Roman" w:cs="Times New Roman"/>
          <w:sz w:val="24"/>
          <w:szCs w:val="24"/>
          <w:lang w:val="en-US"/>
        </w:rPr>
        <w:t>inidicated</w:t>
      </w:r>
      <w:proofErr w:type="spellEnd"/>
      <w:r w:rsidR="006B20BD" w:rsidRPr="00B539BB">
        <w:rPr>
          <w:rFonts w:ascii="Times New Roman" w:hAnsi="Times New Roman" w:cs="Times New Roman"/>
          <w:sz w:val="24"/>
          <w:szCs w:val="24"/>
          <w:lang w:val="en-US"/>
        </w:rPr>
        <w:t xml:space="preserve"> by the red line in top figure) illustrating the location of </w:t>
      </w:r>
      <w:proofErr w:type="spellStart"/>
      <w:r w:rsidR="006B20BD" w:rsidRPr="00B539BB">
        <w:rPr>
          <w:rFonts w:ascii="Times New Roman" w:hAnsi="Times New Roman" w:cs="Times New Roman"/>
          <w:sz w:val="24"/>
          <w:szCs w:val="24"/>
          <w:lang w:val="en-US"/>
        </w:rPr>
        <w:t>Saxomununya</w:t>
      </w:r>
      <w:proofErr w:type="spellEnd"/>
      <w:r w:rsidR="006B20BD" w:rsidRPr="00B539BB">
        <w:rPr>
          <w:rFonts w:ascii="Times New Roman" w:hAnsi="Times New Roman" w:cs="Times New Roman"/>
          <w:sz w:val="24"/>
          <w:szCs w:val="24"/>
          <w:lang w:val="en-US"/>
        </w:rPr>
        <w:t xml:space="preserve"> on a river terrace immediately adjacent to the modern, incised channel.</w:t>
      </w:r>
      <w:r w:rsidRPr="00B539BB">
        <w:rPr>
          <w:rFonts w:ascii="Times New Roman" w:hAnsi="Times New Roman" w:cs="Times New Roman"/>
          <w:sz w:val="24"/>
          <w:szCs w:val="24"/>
          <w:lang w:val="en-US"/>
        </w:rPr>
        <w:t xml:space="preserve"> </w:t>
      </w:r>
    </w:p>
    <w:p w14:paraId="62639E7A" w14:textId="77777777" w:rsidR="00EF799D" w:rsidRPr="00B539BB" w:rsidRDefault="00EF799D" w:rsidP="00A441C8">
      <w:pPr>
        <w:pStyle w:val="SMcaption"/>
        <w:spacing w:line="480" w:lineRule="auto"/>
        <w:rPr>
          <w:noProof/>
          <w:szCs w:val="24"/>
        </w:rPr>
      </w:pPr>
    </w:p>
    <w:p w14:paraId="09FC246A" w14:textId="3C4FF480" w:rsidR="00A441C8" w:rsidRPr="00B539BB" w:rsidRDefault="00A441C8" w:rsidP="00A441C8">
      <w:pPr>
        <w:pStyle w:val="SMcaption"/>
        <w:spacing w:line="480" w:lineRule="auto"/>
        <w:rPr>
          <w:szCs w:val="24"/>
        </w:rPr>
      </w:pPr>
      <w:r w:rsidRPr="00B539BB">
        <w:rPr>
          <w:noProof/>
          <w:szCs w:val="24"/>
        </w:rPr>
        <w:lastRenderedPageBreak/>
        <w:drawing>
          <wp:inline distT="0" distB="0" distL="0" distR="0" wp14:anchorId="23C72CE9" wp14:editId="2B12B6D2">
            <wp:extent cx="5270500" cy="79057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aminia Sedi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84316" cy="7926474"/>
                    </a:xfrm>
                    <a:prstGeom prst="rect">
                      <a:avLst/>
                    </a:prstGeom>
                  </pic:spPr>
                </pic:pic>
              </a:graphicData>
            </a:graphic>
          </wp:inline>
        </w:drawing>
      </w:r>
    </w:p>
    <w:p w14:paraId="290DAFD4" w14:textId="30517BEF" w:rsidR="00A441C8" w:rsidRPr="00B539BB" w:rsidRDefault="00A441C8" w:rsidP="00A441C8">
      <w:pPr>
        <w:pStyle w:val="SMcaption"/>
        <w:spacing w:line="480" w:lineRule="auto"/>
        <w:rPr>
          <w:szCs w:val="24"/>
        </w:rPr>
      </w:pPr>
      <w:r w:rsidRPr="00B539BB">
        <w:rPr>
          <w:b/>
          <w:szCs w:val="24"/>
        </w:rPr>
        <w:t xml:space="preserve">Fig. </w:t>
      </w:r>
      <w:r w:rsidR="00EF799D" w:rsidRPr="00B539BB">
        <w:rPr>
          <w:b/>
          <w:szCs w:val="24"/>
        </w:rPr>
        <w:t>S3</w:t>
      </w:r>
      <w:r w:rsidRPr="00B539BB">
        <w:rPr>
          <w:b/>
          <w:szCs w:val="24"/>
        </w:rPr>
        <w:t xml:space="preserve">. </w:t>
      </w:r>
      <w:proofErr w:type="spellStart"/>
      <w:r w:rsidRPr="00B539BB">
        <w:rPr>
          <w:szCs w:val="24"/>
        </w:rPr>
        <w:t>Laminia</w:t>
      </w:r>
      <w:proofErr w:type="spellEnd"/>
      <w:r w:rsidRPr="00B539BB">
        <w:rPr>
          <w:szCs w:val="24"/>
        </w:rPr>
        <w:t xml:space="preserve"> section showing sediment type and gravel clasts.</w:t>
      </w:r>
    </w:p>
    <w:p w14:paraId="67BDAC2F" w14:textId="77777777" w:rsidR="00EF799D" w:rsidRPr="00B539BB" w:rsidRDefault="00EF799D" w:rsidP="00EF799D">
      <w:pPr>
        <w:pStyle w:val="SMHeading"/>
        <w:spacing w:line="480" w:lineRule="auto"/>
      </w:pPr>
      <w:r w:rsidRPr="00B539BB">
        <w:rPr>
          <w:noProof/>
        </w:rPr>
        <w:lastRenderedPageBreak/>
        <w:drawing>
          <wp:inline distT="0" distB="0" distL="0" distR="0" wp14:anchorId="398230A2" wp14:editId="52907A5C">
            <wp:extent cx="4968879" cy="669205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3.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5826" cy="6701410"/>
                    </a:xfrm>
                    <a:prstGeom prst="rect">
                      <a:avLst/>
                    </a:prstGeom>
                  </pic:spPr>
                </pic:pic>
              </a:graphicData>
            </a:graphic>
          </wp:inline>
        </w:drawing>
      </w:r>
    </w:p>
    <w:p w14:paraId="72837DE8" w14:textId="239C2983" w:rsidR="00EF799D" w:rsidRPr="00B539BB" w:rsidRDefault="00EF799D" w:rsidP="00EF799D">
      <w:pPr>
        <w:pStyle w:val="SMHeading"/>
        <w:spacing w:line="480" w:lineRule="auto"/>
        <w:rPr>
          <w:b w:val="0"/>
        </w:rPr>
      </w:pPr>
      <w:r w:rsidRPr="00B539BB">
        <w:t xml:space="preserve">Fig. S4. </w:t>
      </w:r>
      <w:r w:rsidRPr="00B539BB">
        <w:rPr>
          <w:b w:val="0"/>
        </w:rPr>
        <w:t xml:space="preserve">Detailed sediment sequence from </w:t>
      </w:r>
      <w:proofErr w:type="spellStart"/>
      <w:r w:rsidRPr="00B539BB">
        <w:rPr>
          <w:b w:val="0"/>
        </w:rPr>
        <w:t>Laminia</w:t>
      </w:r>
      <w:proofErr w:type="spellEnd"/>
      <w:r w:rsidRPr="00B539BB">
        <w:rPr>
          <w:b w:val="0"/>
        </w:rPr>
        <w:t>.</w:t>
      </w:r>
    </w:p>
    <w:p w14:paraId="47023420" w14:textId="77777777" w:rsidR="00EF799D" w:rsidRPr="00B539BB" w:rsidRDefault="00EF799D" w:rsidP="00A441C8">
      <w:pPr>
        <w:pStyle w:val="SMcaption"/>
        <w:spacing w:line="480" w:lineRule="auto"/>
        <w:rPr>
          <w:szCs w:val="24"/>
        </w:rPr>
      </w:pPr>
    </w:p>
    <w:p w14:paraId="0D1F3022" w14:textId="77777777" w:rsidR="00A441C8" w:rsidRPr="00B539BB" w:rsidRDefault="00A441C8" w:rsidP="00A441C8">
      <w:pPr>
        <w:pStyle w:val="Paragraph"/>
        <w:spacing w:before="0" w:line="480" w:lineRule="auto"/>
        <w:ind w:firstLine="0"/>
      </w:pPr>
      <w:r w:rsidRPr="00B539BB">
        <w:rPr>
          <w:noProof/>
        </w:rPr>
        <w:lastRenderedPageBreak/>
        <w:drawing>
          <wp:inline distT="0" distB="0" distL="0" distR="0" wp14:anchorId="07FC5768" wp14:editId="76B1DE56">
            <wp:extent cx="5718175" cy="33712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8175" cy="3371215"/>
                    </a:xfrm>
                    <a:prstGeom prst="rect">
                      <a:avLst/>
                    </a:prstGeom>
                    <a:noFill/>
                    <a:ln>
                      <a:noFill/>
                    </a:ln>
                  </pic:spPr>
                </pic:pic>
              </a:graphicData>
            </a:graphic>
          </wp:inline>
        </w:drawing>
      </w:r>
    </w:p>
    <w:p w14:paraId="00865336" w14:textId="04A57A12" w:rsidR="00A441C8" w:rsidRPr="00B539BB" w:rsidRDefault="00A441C8" w:rsidP="00A441C8">
      <w:pPr>
        <w:pStyle w:val="SMcaption"/>
        <w:spacing w:line="480" w:lineRule="auto"/>
        <w:rPr>
          <w:szCs w:val="24"/>
        </w:rPr>
      </w:pPr>
      <w:r w:rsidRPr="00B539BB">
        <w:rPr>
          <w:b/>
          <w:bCs/>
          <w:szCs w:val="24"/>
        </w:rPr>
        <w:t xml:space="preserve">Fig. </w:t>
      </w:r>
      <w:r w:rsidR="00401042" w:rsidRPr="00B539BB">
        <w:rPr>
          <w:b/>
          <w:bCs/>
          <w:szCs w:val="24"/>
        </w:rPr>
        <w:t>S5</w:t>
      </w:r>
      <w:r w:rsidRPr="00B539BB">
        <w:rPr>
          <w:b/>
          <w:bCs/>
          <w:szCs w:val="24"/>
        </w:rPr>
        <w:t xml:space="preserve">. </w:t>
      </w:r>
      <w:proofErr w:type="spellStart"/>
      <w:r w:rsidRPr="00B539BB">
        <w:rPr>
          <w:bCs/>
          <w:iCs/>
          <w:szCs w:val="24"/>
        </w:rPr>
        <w:t>Saxomununya</w:t>
      </w:r>
      <w:proofErr w:type="spellEnd"/>
      <w:r w:rsidRPr="00B539BB">
        <w:rPr>
          <w:b/>
          <w:bCs/>
          <w:iCs/>
          <w:szCs w:val="24"/>
        </w:rPr>
        <w:t xml:space="preserve">: </w:t>
      </w:r>
      <w:r w:rsidRPr="00B539BB">
        <w:rPr>
          <w:iCs/>
          <w:szCs w:val="24"/>
        </w:rPr>
        <w:t xml:space="preserve">Surface of the site showing large numbers of lithics. The angular clasts are weathering from a bedrock exposure of very hard metamorphic rock. This slowed the waters of the ancestral </w:t>
      </w:r>
      <w:proofErr w:type="spellStart"/>
      <w:r w:rsidRPr="00B539BB">
        <w:rPr>
          <w:iCs/>
          <w:szCs w:val="24"/>
        </w:rPr>
        <w:t>Falémé</w:t>
      </w:r>
      <w:proofErr w:type="spellEnd"/>
      <w:r w:rsidRPr="00B539BB">
        <w:rPr>
          <w:iCs/>
          <w:szCs w:val="24"/>
        </w:rPr>
        <w:t xml:space="preserve"> River, leading to the deposition of a gravel deposit. This was then used by hominins as a raw material source. Lithics were found across the surface, and buried in sediments which have accumulated to the south (right on this image).</w:t>
      </w:r>
    </w:p>
    <w:p w14:paraId="7C47D177" w14:textId="77777777" w:rsidR="00A441C8" w:rsidRPr="00B539BB" w:rsidRDefault="00A441C8" w:rsidP="00A441C8">
      <w:pPr>
        <w:spacing w:line="480" w:lineRule="auto"/>
        <w:rPr>
          <w:rFonts w:ascii="Times New Roman" w:hAnsi="Times New Roman" w:cs="Times New Roman"/>
          <w:b/>
          <w:bCs/>
          <w:kern w:val="32"/>
          <w:sz w:val="24"/>
          <w:szCs w:val="24"/>
        </w:rPr>
      </w:pPr>
      <w:r w:rsidRPr="00B539BB">
        <w:rPr>
          <w:rFonts w:ascii="Times New Roman" w:hAnsi="Times New Roman" w:cs="Times New Roman"/>
          <w:sz w:val="24"/>
          <w:szCs w:val="24"/>
        </w:rPr>
        <w:br w:type="page"/>
      </w:r>
    </w:p>
    <w:p w14:paraId="6A3BBA1D" w14:textId="77777777" w:rsidR="00A441C8" w:rsidRPr="00B539BB" w:rsidRDefault="00A441C8" w:rsidP="00A441C8">
      <w:pPr>
        <w:pStyle w:val="SMHeading"/>
        <w:spacing w:line="480" w:lineRule="auto"/>
      </w:pPr>
      <w:r w:rsidRPr="00B539BB">
        <w:rPr>
          <w:noProof/>
        </w:rPr>
        <w:lastRenderedPageBreak/>
        <w:drawing>
          <wp:inline distT="0" distB="0" distL="0" distR="0" wp14:anchorId="57D660BD" wp14:editId="564A2A78">
            <wp:extent cx="4064000" cy="2870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4.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64000" cy="2870200"/>
                    </a:xfrm>
                    <a:prstGeom prst="rect">
                      <a:avLst/>
                    </a:prstGeom>
                  </pic:spPr>
                </pic:pic>
              </a:graphicData>
            </a:graphic>
          </wp:inline>
        </w:drawing>
      </w:r>
    </w:p>
    <w:p w14:paraId="105FDC5B" w14:textId="5B48C43A" w:rsidR="00A441C8" w:rsidRPr="00B539BB" w:rsidRDefault="00A441C8" w:rsidP="00A441C8">
      <w:pPr>
        <w:pStyle w:val="SMHeading"/>
        <w:spacing w:line="480" w:lineRule="auto"/>
        <w:rPr>
          <w:b w:val="0"/>
        </w:rPr>
      </w:pPr>
      <w:r w:rsidRPr="00B539BB">
        <w:t xml:space="preserve">Fig. </w:t>
      </w:r>
      <w:r w:rsidR="00401042" w:rsidRPr="00B539BB">
        <w:t>S6</w:t>
      </w:r>
      <w:r w:rsidRPr="00B539BB">
        <w:t xml:space="preserve">. </w:t>
      </w:r>
      <w:r w:rsidRPr="00B539BB">
        <w:rPr>
          <w:b w:val="0"/>
        </w:rPr>
        <w:t xml:space="preserve">Detailed sediment sequence from </w:t>
      </w:r>
      <w:proofErr w:type="spellStart"/>
      <w:r w:rsidRPr="00B539BB">
        <w:rPr>
          <w:b w:val="0"/>
        </w:rPr>
        <w:t>Saxomununya</w:t>
      </w:r>
      <w:proofErr w:type="spellEnd"/>
      <w:r w:rsidRPr="00B539BB">
        <w:rPr>
          <w:b w:val="0"/>
        </w:rPr>
        <w:t>.</w:t>
      </w:r>
    </w:p>
    <w:p w14:paraId="48953F2A" w14:textId="77777777" w:rsidR="00A441C8" w:rsidRPr="00B539BB" w:rsidRDefault="00A441C8" w:rsidP="00A441C8">
      <w:pPr>
        <w:pStyle w:val="Paragraph"/>
        <w:spacing w:before="0" w:line="480" w:lineRule="auto"/>
        <w:ind w:firstLine="0"/>
      </w:pPr>
    </w:p>
    <w:p w14:paraId="20A4F943" w14:textId="77777777" w:rsidR="00A441C8" w:rsidRPr="00B539BB" w:rsidRDefault="00A441C8" w:rsidP="00A441C8">
      <w:pPr>
        <w:pStyle w:val="Paragraph"/>
        <w:spacing w:before="0" w:line="480" w:lineRule="auto"/>
        <w:ind w:firstLine="0"/>
      </w:pPr>
    </w:p>
    <w:p w14:paraId="73FB525C" w14:textId="77777777" w:rsidR="00A441C8" w:rsidRPr="00B539BB" w:rsidRDefault="00A441C8" w:rsidP="00A441C8">
      <w:pPr>
        <w:pStyle w:val="Paragraph"/>
        <w:spacing w:before="0" w:line="480" w:lineRule="auto"/>
        <w:ind w:firstLine="0"/>
      </w:pPr>
    </w:p>
    <w:p w14:paraId="0B937728" w14:textId="77777777" w:rsidR="00A441C8" w:rsidRPr="00B539BB" w:rsidRDefault="00A441C8" w:rsidP="00A441C8">
      <w:pPr>
        <w:pStyle w:val="Paragraph"/>
        <w:spacing w:before="0" w:line="480" w:lineRule="auto"/>
        <w:ind w:firstLine="0"/>
      </w:pPr>
    </w:p>
    <w:p w14:paraId="334EE404" w14:textId="77777777" w:rsidR="00A441C8" w:rsidRPr="00B539BB" w:rsidRDefault="00A441C8" w:rsidP="00A441C8">
      <w:pPr>
        <w:pStyle w:val="Paragraph"/>
        <w:spacing w:before="0" w:line="480" w:lineRule="auto"/>
        <w:ind w:firstLine="0"/>
      </w:pPr>
    </w:p>
    <w:p w14:paraId="748E46EA" w14:textId="77777777" w:rsidR="00A441C8" w:rsidRPr="00B539BB" w:rsidRDefault="00A441C8" w:rsidP="00A441C8">
      <w:pPr>
        <w:pStyle w:val="Paragraph"/>
        <w:spacing w:before="0" w:line="480" w:lineRule="auto"/>
        <w:ind w:firstLine="0"/>
      </w:pPr>
    </w:p>
    <w:p w14:paraId="11437A91" w14:textId="77777777" w:rsidR="00A441C8" w:rsidRPr="00B539BB" w:rsidRDefault="00A441C8" w:rsidP="00A441C8">
      <w:pPr>
        <w:pStyle w:val="Paragraph"/>
        <w:spacing w:before="0" w:line="480" w:lineRule="auto"/>
        <w:ind w:firstLine="0"/>
      </w:pPr>
    </w:p>
    <w:p w14:paraId="64C1D461" w14:textId="77777777" w:rsidR="00A441C8" w:rsidRPr="00B539BB" w:rsidRDefault="00A441C8" w:rsidP="00A441C8">
      <w:pPr>
        <w:pStyle w:val="Paragraph"/>
        <w:spacing w:before="0" w:line="480" w:lineRule="auto"/>
        <w:ind w:firstLine="0"/>
      </w:pPr>
    </w:p>
    <w:p w14:paraId="7AFD86EB" w14:textId="77777777" w:rsidR="00A441C8" w:rsidRPr="00B539BB" w:rsidRDefault="00A441C8" w:rsidP="00A441C8">
      <w:pPr>
        <w:pStyle w:val="Paragraph"/>
        <w:spacing w:before="0" w:line="480" w:lineRule="auto"/>
        <w:ind w:firstLine="0"/>
      </w:pPr>
    </w:p>
    <w:p w14:paraId="6B2DE4F9" w14:textId="77777777" w:rsidR="00A441C8" w:rsidRPr="00B539BB" w:rsidRDefault="00A441C8" w:rsidP="00A441C8">
      <w:pPr>
        <w:pStyle w:val="Paragraph"/>
        <w:spacing w:before="0" w:line="480" w:lineRule="auto"/>
        <w:ind w:firstLine="0"/>
      </w:pPr>
    </w:p>
    <w:p w14:paraId="5AB60B2F" w14:textId="77777777" w:rsidR="00A441C8" w:rsidRPr="00B539BB" w:rsidRDefault="00A441C8" w:rsidP="00A441C8">
      <w:pPr>
        <w:pStyle w:val="Paragraph"/>
        <w:spacing w:before="0" w:line="480" w:lineRule="auto"/>
        <w:ind w:firstLine="0"/>
      </w:pPr>
    </w:p>
    <w:p w14:paraId="14D7E51D" w14:textId="77777777" w:rsidR="00A441C8" w:rsidRPr="00B539BB" w:rsidRDefault="00A441C8" w:rsidP="00A441C8">
      <w:pPr>
        <w:pStyle w:val="Paragraph"/>
        <w:spacing w:before="0" w:line="480" w:lineRule="auto"/>
        <w:ind w:firstLine="0"/>
      </w:pPr>
    </w:p>
    <w:p w14:paraId="397D579C" w14:textId="77777777" w:rsidR="00A441C8" w:rsidRPr="00B539BB" w:rsidRDefault="00A441C8" w:rsidP="00A441C8">
      <w:pPr>
        <w:pStyle w:val="Paragraph"/>
        <w:spacing w:before="0" w:line="480" w:lineRule="auto"/>
        <w:ind w:firstLine="0"/>
      </w:pPr>
    </w:p>
    <w:p w14:paraId="1896DFDB" w14:textId="77777777" w:rsidR="00A441C8" w:rsidRPr="00B539BB" w:rsidRDefault="00A441C8" w:rsidP="00A441C8">
      <w:pPr>
        <w:pStyle w:val="Paragraph"/>
        <w:spacing w:before="0" w:line="480" w:lineRule="auto"/>
        <w:ind w:firstLine="0"/>
      </w:pPr>
    </w:p>
    <w:p w14:paraId="6F16826A" w14:textId="77777777" w:rsidR="00A441C8" w:rsidRPr="00B539BB" w:rsidRDefault="00A441C8" w:rsidP="00A441C8">
      <w:pPr>
        <w:pStyle w:val="Paragraph"/>
        <w:spacing w:before="0" w:line="480" w:lineRule="auto"/>
        <w:ind w:firstLine="0"/>
      </w:pPr>
    </w:p>
    <w:p w14:paraId="4D95FCA4" w14:textId="77777777" w:rsidR="00A441C8" w:rsidRPr="00B539BB" w:rsidRDefault="00A441C8" w:rsidP="00A441C8">
      <w:pPr>
        <w:pStyle w:val="SMcaption"/>
        <w:spacing w:line="480" w:lineRule="auto"/>
        <w:rPr>
          <w:b/>
          <w:szCs w:val="24"/>
        </w:rPr>
      </w:pPr>
      <w:r w:rsidRPr="00B539BB">
        <w:rPr>
          <w:noProof/>
          <w:szCs w:val="24"/>
        </w:rPr>
        <w:lastRenderedPageBreak/>
        <w:drawing>
          <wp:inline distT="0" distB="0" distL="0" distR="0" wp14:anchorId="764C2870" wp14:editId="62B851A3">
            <wp:extent cx="3248025" cy="53925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_laminia_composite_young_MSA_JNC_25.06.20.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58115" cy="5409306"/>
                    </a:xfrm>
                    <a:prstGeom prst="rect">
                      <a:avLst/>
                    </a:prstGeom>
                  </pic:spPr>
                </pic:pic>
              </a:graphicData>
            </a:graphic>
          </wp:inline>
        </w:drawing>
      </w:r>
    </w:p>
    <w:p w14:paraId="0E09FB38" w14:textId="119CCE0C" w:rsidR="00A441C8" w:rsidRPr="00B539BB" w:rsidRDefault="00A441C8" w:rsidP="00A441C8">
      <w:pPr>
        <w:pStyle w:val="SMcaption"/>
        <w:spacing w:line="480" w:lineRule="auto"/>
        <w:rPr>
          <w:szCs w:val="24"/>
          <w:lang w:val="mt-MT"/>
        </w:rPr>
      </w:pPr>
      <w:r w:rsidRPr="00B539BB">
        <w:rPr>
          <w:b/>
          <w:szCs w:val="24"/>
        </w:rPr>
        <w:t xml:space="preserve">Fig. </w:t>
      </w:r>
      <w:r w:rsidR="00401042" w:rsidRPr="00B539BB">
        <w:rPr>
          <w:b/>
          <w:szCs w:val="24"/>
        </w:rPr>
        <w:t>S7</w:t>
      </w:r>
      <w:r w:rsidRPr="00B539BB">
        <w:rPr>
          <w:b/>
          <w:szCs w:val="24"/>
        </w:rPr>
        <w:t>.</w:t>
      </w:r>
      <w:r w:rsidRPr="00B539BB">
        <w:rPr>
          <w:szCs w:val="24"/>
        </w:rPr>
        <w:t xml:space="preserve"> Lithics from </w:t>
      </w:r>
      <w:proofErr w:type="spellStart"/>
      <w:r w:rsidRPr="00B539BB">
        <w:rPr>
          <w:szCs w:val="24"/>
        </w:rPr>
        <w:t>Laminia</w:t>
      </w:r>
      <w:proofErr w:type="spellEnd"/>
      <w:r w:rsidRPr="00B539BB">
        <w:rPr>
          <w:szCs w:val="24"/>
        </w:rPr>
        <w:t>. A and C: Levallois Cores; B: Flake.</w:t>
      </w:r>
      <w:r w:rsidRPr="00B539BB">
        <w:rPr>
          <w:szCs w:val="24"/>
          <w:lang w:val="mt-MT"/>
        </w:rPr>
        <w:t xml:space="preserve"> Figure licensed under CC-BY-4.0.</w:t>
      </w:r>
    </w:p>
    <w:p w14:paraId="2FF74C71" w14:textId="77777777" w:rsidR="00A441C8" w:rsidRPr="00B539BB" w:rsidRDefault="00A441C8" w:rsidP="00A441C8">
      <w:pPr>
        <w:pStyle w:val="SMHeading"/>
        <w:spacing w:line="480" w:lineRule="auto"/>
        <w:ind w:firstLine="720"/>
        <w:rPr>
          <w:b w:val="0"/>
        </w:rPr>
      </w:pPr>
      <w:r w:rsidRPr="00B539BB">
        <w:rPr>
          <w:b w:val="0"/>
          <w:noProof/>
        </w:rPr>
        <w:lastRenderedPageBreak/>
        <w:drawing>
          <wp:inline distT="0" distB="0" distL="0" distR="0" wp14:anchorId="5420CB48" wp14:editId="092366AC">
            <wp:extent cx="5533436" cy="2343573"/>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8.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55035" cy="2352721"/>
                    </a:xfrm>
                    <a:prstGeom prst="rect">
                      <a:avLst/>
                    </a:prstGeom>
                  </pic:spPr>
                </pic:pic>
              </a:graphicData>
            </a:graphic>
          </wp:inline>
        </w:drawing>
      </w:r>
    </w:p>
    <w:p w14:paraId="7613D959" w14:textId="47996831" w:rsidR="00367AC1" w:rsidRPr="00B539BB" w:rsidRDefault="64C94BA6" w:rsidP="00367AC1">
      <w:pPr>
        <w:pStyle w:val="SMcaption"/>
        <w:spacing w:line="480" w:lineRule="auto"/>
        <w:rPr>
          <w:szCs w:val="24"/>
          <w:lang w:val="mt-MT"/>
        </w:rPr>
      </w:pPr>
      <w:r w:rsidRPr="00B539BB">
        <w:rPr>
          <w:b/>
          <w:bCs/>
          <w:szCs w:val="24"/>
        </w:rPr>
        <w:t xml:space="preserve">Fig. </w:t>
      </w:r>
      <w:r w:rsidR="00401042" w:rsidRPr="00B539BB">
        <w:rPr>
          <w:b/>
          <w:bCs/>
          <w:szCs w:val="24"/>
        </w:rPr>
        <w:t>S8</w:t>
      </w:r>
      <w:r w:rsidRPr="00B539BB">
        <w:rPr>
          <w:b/>
          <w:bCs/>
          <w:szCs w:val="24"/>
        </w:rPr>
        <w:t>.</w:t>
      </w:r>
      <w:r w:rsidRPr="00B539BB">
        <w:rPr>
          <w:szCs w:val="24"/>
        </w:rPr>
        <w:t xml:space="preserve"> Lithics from </w:t>
      </w:r>
      <w:proofErr w:type="spellStart"/>
      <w:r w:rsidRPr="00B539BB">
        <w:rPr>
          <w:szCs w:val="24"/>
        </w:rPr>
        <w:t>Saxomununya</w:t>
      </w:r>
      <w:proofErr w:type="spellEnd"/>
      <w:r w:rsidRPr="00B539BB">
        <w:rPr>
          <w:szCs w:val="24"/>
        </w:rPr>
        <w:t xml:space="preserve">. A-C: Levallois flakes; D: Levallois Core; E: Broken retouched point tip; F-G: Side and end retouched pieces/scrapers. </w:t>
      </w:r>
      <w:r w:rsidRPr="00B539BB">
        <w:rPr>
          <w:szCs w:val="24"/>
          <w:lang w:val="mt-MT"/>
        </w:rPr>
        <w:t>CC-BY-4.0.</w:t>
      </w:r>
    </w:p>
    <w:p w14:paraId="4B75CBC8" w14:textId="77777777" w:rsidR="00367AC1" w:rsidRPr="00B539BB" w:rsidRDefault="00367AC1">
      <w:pPr>
        <w:spacing w:after="0" w:line="240" w:lineRule="auto"/>
        <w:rPr>
          <w:rFonts w:ascii="Times New Roman" w:eastAsia="Times New Roman" w:hAnsi="Times New Roman" w:cs="Times New Roman"/>
          <w:sz w:val="24"/>
          <w:szCs w:val="24"/>
          <w:lang w:val="mt-MT"/>
        </w:rPr>
      </w:pPr>
      <w:r w:rsidRPr="00B539BB">
        <w:rPr>
          <w:rFonts w:ascii="Times New Roman" w:hAnsi="Times New Roman" w:cs="Times New Roman"/>
          <w:sz w:val="24"/>
          <w:szCs w:val="24"/>
          <w:lang w:val="mt-MT"/>
        </w:rPr>
        <w:br w:type="page"/>
      </w:r>
    </w:p>
    <w:p w14:paraId="7F6ED9C9" w14:textId="5E95E46D" w:rsidR="00A441C8" w:rsidRPr="00B539BB" w:rsidRDefault="00A441C8" w:rsidP="00A441C8">
      <w:pPr>
        <w:pStyle w:val="SMHeading"/>
        <w:spacing w:line="480" w:lineRule="auto"/>
      </w:pPr>
      <w:r w:rsidRPr="00B539BB">
        <w:rPr>
          <w:noProof/>
        </w:rPr>
        <w:lastRenderedPageBreak/>
        <w:drawing>
          <wp:inline distT="0" distB="0" distL="0" distR="0" wp14:anchorId="0139950D" wp14:editId="04DE44A5">
            <wp:extent cx="4924425" cy="3888244"/>
            <wp:effectExtent l="0" t="0" r="0" b="0"/>
            <wp:docPr id="617714204" name="Picture 61771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924425" cy="3888244"/>
                    </a:xfrm>
                    <a:prstGeom prst="rect">
                      <a:avLst/>
                    </a:prstGeom>
                  </pic:spPr>
                </pic:pic>
              </a:graphicData>
            </a:graphic>
          </wp:inline>
        </w:drawing>
      </w:r>
    </w:p>
    <w:p w14:paraId="49F17A04" w14:textId="0C0B2886" w:rsidR="00EA3D34" w:rsidRPr="00B539BB" w:rsidRDefault="64C94BA6" w:rsidP="003324B9">
      <w:pPr>
        <w:pStyle w:val="SMHeading"/>
        <w:spacing w:line="480" w:lineRule="auto"/>
      </w:pPr>
      <w:r w:rsidRPr="00B539BB">
        <w:t xml:space="preserve">Fig. </w:t>
      </w:r>
      <w:r w:rsidR="00401042" w:rsidRPr="00B539BB">
        <w:t>S9</w:t>
      </w:r>
      <w:r w:rsidRPr="00B539BB">
        <w:t xml:space="preserve">. </w:t>
      </w:r>
      <w:r w:rsidR="004E4F33" w:rsidRPr="00B539BB">
        <w:rPr>
          <w:b w:val="0"/>
        </w:rPr>
        <w:t>Percentage</w:t>
      </w:r>
      <w:r w:rsidRPr="00B539BB">
        <w:t xml:space="preserve"> s</w:t>
      </w:r>
      <w:r w:rsidRPr="00B539BB">
        <w:rPr>
          <w:b w:val="0"/>
          <w:bCs w:val="0"/>
        </w:rPr>
        <w:t xml:space="preserve">ize profile (grams) of </w:t>
      </w:r>
      <w:proofErr w:type="spellStart"/>
      <w:r w:rsidRPr="00B539BB">
        <w:rPr>
          <w:b w:val="0"/>
          <w:bCs w:val="0"/>
        </w:rPr>
        <w:t>Saxomununya</w:t>
      </w:r>
      <w:proofErr w:type="spellEnd"/>
      <w:r w:rsidRPr="00B539BB">
        <w:rPr>
          <w:b w:val="0"/>
          <w:bCs w:val="0"/>
        </w:rPr>
        <w:t xml:space="preserve"> lithics divided by categories.</w:t>
      </w:r>
    </w:p>
    <w:sectPr w:rsidR="00EA3D34" w:rsidRPr="00B539BB" w:rsidSect="006C3D13">
      <w:footerReference w:type="default" r:id="rId1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8980" w14:textId="77777777" w:rsidR="009633EB" w:rsidRDefault="009633EB">
      <w:pPr>
        <w:spacing w:after="0" w:line="240" w:lineRule="auto"/>
      </w:pPr>
      <w:r>
        <w:separator/>
      </w:r>
    </w:p>
  </w:endnote>
  <w:endnote w:type="continuationSeparator" w:id="0">
    <w:p w14:paraId="368081F8" w14:textId="77777777" w:rsidR="009633EB" w:rsidRDefault="0096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635950"/>
      <w:docPartObj>
        <w:docPartGallery w:val="Page Numbers (Bottom of Page)"/>
        <w:docPartUnique/>
      </w:docPartObj>
    </w:sdtPr>
    <w:sdtEndPr>
      <w:rPr>
        <w:noProof/>
      </w:rPr>
    </w:sdtEndPr>
    <w:sdtContent>
      <w:p w14:paraId="56FDBC84" w14:textId="77777777" w:rsidR="005C1D2B" w:rsidRDefault="00A441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5F2F6" w14:textId="77777777" w:rsidR="005C1D2B" w:rsidRDefault="00963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8D642" w14:textId="77777777" w:rsidR="009633EB" w:rsidRDefault="009633EB">
      <w:pPr>
        <w:spacing w:after="0" w:line="240" w:lineRule="auto"/>
      </w:pPr>
      <w:r>
        <w:separator/>
      </w:r>
    </w:p>
  </w:footnote>
  <w:footnote w:type="continuationSeparator" w:id="0">
    <w:p w14:paraId="2A0F82E1" w14:textId="77777777" w:rsidR="009633EB" w:rsidRDefault="00963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020A5"/>
    <w:multiLevelType w:val="multilevel"/>
    <w:tmpl w:val="9A02EE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917188"/>
    <w:multiLevelType w:val="hybridMultilevel"/>
    <w:tmpl w:val="6208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A2216"/>
    <w:multiLevelType w:val="hybridMultilevel"/>
    <w:tmpl w:val="187EE29C"/>
    <w:lvl w:ilvl="0" w:tplc="E2BA7D0A">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C8"/>
    <w:rsid w:val="00041433"/>
    <w:rsid w:val="000A54FB"/>
    <w:rsid w:val="002450EA"/>
    <w:rsid w:val="00251ABE"/>
    <w:rsid w:val="003324B9"/>
    <w:rsid w:val="00354561"/>
    <w:rsid w:val="00367AC1"/>
    <w:rsid w:val="003B007B"/>
    <w:rsid w:val="003E323F"/>
    <w:rsid w:val="00401042"/>
    <w:rsid w:val="00436EFE"/>
    <w:rsid w:val="004E4F33"/>
    <w:rsid w:val="00507550"/>
    <w:rsid w:val="005E51AE"/>
    <w:rsid w:val="00637935"/>
    <w:rsid w:val="006B20BD"/>
    <w:rsid w:val="006E5FE3"/>
    <w:rsid w:val="006F3529"/>
    <w:rsid w:val="00740DEC"/>
    <w:rsid w:val="009146DF"/>
    <w:rsid w:val="009633EB"/>
    <w:rsid w:val="00977A54"/>
    <w:rsid w:val="009A3826"/>
    <w:rsid w:val="00A441C8"/>
    <w:rsid w:val="00A67FAF"/>
    <w:rsid w:val="00B124BE"/>
    <w:rsid w:val="00B32E2C"/>
    <w:rsid w:val="00B539BB"/>
    <w:rsid w:val="00BA56CE"/>
    <w:rsid w:val="00BD0BE7"/>
    <w:rsid w:val="00C0400B"/>
    <w:rsid w:val="00CA7786"/>
    <w:rsid w:val="00CC6C3D"/>
    <w:rsid w:val="00CF6336"/>
    <w:rsid w:val="00D35F5E"/>
    <w:rsid w:val="00D45EE5"/>
    <w:rsid w:val="00D80D99"/>
    <w:rsid w:val="00DC0A23"/>
    <w:rsid w:val="00DD5C24"/>
    <w:rsid w:val="00E12993"/>
    <w:rsid w:val="00E4011B"/>
    <w:rsid w:val="00E66E0E"/>
    <w:rsid w:val="00EA3D34"/>
    <w:rsid w:val="00EF799D"/>
    <w:rsid w:val="00F3312B"/>
    <w:rsid w:val="00F65DAC"/>
    <w:rsid w:val="00F86155"/>
    <w:rsid w:val="64C94B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9301"/>
  <w15:chartTrackingRefBased/>
  <w15:docId w15:val="{A21F4008-A193-1945-B3CD-7AAAC72D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1C8"/>
    <w:pPr>
      <w:spacing w:after="160" w:line="259" w:lineRule="auto"/>
    </w:pPr>
    <w:rPr>
      <w:sz w:val="22"/>
      <w:szCs w:val="22"/>
      <w:lang w:val="en-GB"/>
    </w:rPr>
  </w:style>
  <w:style w:type="paragraph" w:styleId="Heading1">
    <w:name w:val="heading 1"/>
    <w:basedOn w:val="Normal"/>
    <w:next w:val="Normal"/>
    <w:link w:val="Heading1Char"/>
    <w:uiPriority w:val="9"/>
    <w:qFormat/>
    <w:rsid w:val="00A441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441C8"/>
    <w:pPr>
      <w:spacing w:before="120" w:after="0" w:line="240" w:lineRule="auto"/>
      <w:ind w:firstLine="720"/>
    </w:pPr>
    <w:rPr>
      <w:rFonts w:ascii="Times New Roman" w:eastAsia="Times New Roman" w:hAnsi="Times New Roman" w:cs="Times New Roman"/>
      <w:sz w:val="24"/>
      <w:szCs w:val="24"/>
      <w:lang w:val="en-US"/>
    </w:rPr>
  </w:style>
  <w:style w:type="paragraph" w:customStyle="1" w:styleId="SMHeading">
    <w:name w:val="SM Heading"/>
    <w:basedOn w:val="Heading1"/>
    <w:qFormat/>
    <w:rsid w:val="00A441C8"/>
    <w:pPr>
      <w:keepLines w:val="0"/>
      <w:spacing w:after="60" w:line="240" w:lineRule="auto"/>
    </w:pPr>
    <w:rPr>
      <w:rFonts w:ascii="Times New Roman" w:eastAsia="Times New Roman" w:hAnsi="Times New Roman" w:cs="Times New Roman"/>
      <w:b/>
      <w:bCs/>
      <w:color w:val="auto"/>
      <w:kern w:val="32"/>
      <w:sz w:val="24"/>
      <w:szCs w:val="24"/>
      <w:lang w:val="en-US"/>
    </w:rPr>
  </w:style>
  <w:style w:type="paragraph" w:customStyle="1" w:styleId="SMcaption">
    <w:name w:val="SM caption"/>
    <w:basedOn w:val="Normal"/>
    <w:qFormat/>
    <w:rsid w:val="00A441C8"/>
    <w:pPr>
      <w:spacing w:after="0" w:line="240" w:lineRule="auto"/>
    </w:pPr>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A44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1C8"/>
    <w:rPr>
      <w:sz w:val="22"/>
      <w:szCs w:val="22"/>
      <w:lang w:val="en-GB"/>
    </w:rPr>
  </w:style>
  <w:style w:type="character" w:customStyle="1" w:styleId="Heading1Char">
    <w:name w:val="Heading 1 Char"/>
    <w:basedOn w:val="DefaultParagraphFont"/>
    <w:link w:val="Heading1"/>
    <w:uiPriority w:val="9"/>
    <w:rsid w:val="00A441C8"/>
    <w:rPr>
      <w:rFonts w:asciiTheme="majorHAnsi" w:eastAsiaTheme="majorEastAsia" w:hAnsiTheme="majorHAnsi" w:cstheme="majorBidi"/>
      <w:color w:val="2F5496" w:themeColor="accent1" w:themeShade="BF"/>
      <w:sz w:val="32"/>
      <w:szCs w:val="32"/>
      <w:lang w:val="en-GB"/>
    </w:rPr>
  </w:style>
  <w:style w:type="character" w:styleId="LineNumber">
    <w:name w:val="line number"/>
    <w:basedOn w:val="DefaultParagraphFont"/>
    <w:uiPriority w:val="99"/>
    <w:semiHidden/>
    <w:unhideWhenUsed/>
    <w:rsid w:val="00A441C8"/>
  </w:style>
  <w:style w:type="paragraph" w:styleId="BalloonText">
    <w:name w:val="Balloon Text"/>
    <w:basedOn w:val="Normal"/>
    <w:link w:val="BalloonTextChar"/>
    <w:uiPriority w:val="99"/>
    <w:semiHidden/>
    <w:unhideWhenUsed/>
    <w:rsid w:val="0063793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7935"/>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637935"/>
    <w:rPr>
      <w:sz w:val="16"/>
      <w:szCs w:val="16"/>
    </w:rPr>
  </w:style>
  <w:style w:type="paragraph" w:styleId="CommentText">
    <w:name w:val="annotation text"/>
    <w:basedOn w:val="Normal"/>
    <w:link w:val="CommentTextChar"/>
    <w:uiPriority w:val="99"/>
    <w:semiHidden/>
    <w:unhideWhenUsed/>
    <w:rsid w:val="00637935"/>
    <w:pPr>
      <w:spacing w:line="240" w:lineRule="auto"/>
    </w:pPr>
    <w:rPr>
      <w:sz w:val="20"/>
      <w:szCs w:val="20"/>
    </w:rPr>
  </w:style>
  <w:style w:type="character" w:customStyle="1" w:styleId="CommentTextChar">
    <w:name w:val="Comment Text Char"/>
    <w:basedOn w:val="DefaultParagraphFont"/>
    <w:link w:val="CommentText"/>
    <w:uiPriority w:val="99"/>
    <w:semiHidden/>
    <w:rsid w:val="00637935"/>
    <w:rPr>
      <w:sz w:val="20"/>
      <w:szCs w:val="20"/>
      <w:lang w:val="en-GB"/>
    </w:rPr>
  </w:style>
  <w:style w:type="paragraph" w:styleId="CommentSubject">
    <w:name w:val="annotation subject"/>
    <w:basedOn w:val="CommentText"/>
    <w:next w:val="CommentText"/>
    <w:link w:val="CommentSubjectChar"/>
    <w:uiPriority w:val="99"/>
    <w:semiHidden/>
    <w:unhideWhenUsed/>
    <w:rsid w:val="00637935"/>
    <w:rPr>
      <w:b/>
      <w:bCs/>
    </w:rPr>
  </w:style>
  <w:style w:type="character" w:customStyle="1" w:styleId="CommentSubjectChar">
    <w:name w:val="Comment Subject Char"/>
    <w:basedOn w:val="CommentTextChar"/>
    <w:link w:val="CommentSubject"/>
    <w:uiPriority w:val="99"/>
    <w:semiHidden/>
    <w:rsid w:val="00637935"/>
    <w:rPr>
      <w:b/>
      <w:bCs/>
      <w:sz w:val="20"/>
      <w:szCs w:val="20"/>
      <w:lang w:val="en-GB"/>
    </w:rPr>
  </w:style>
  <w:style w:type="character" w:styleId="Hyperlink">
    <w:name w:val="Hyperlink"/>
    <w:basedOn w:val="DefaultParagraphFont"/>
    <w:uiPriority w:val="99"/>
    <w:unhideWhenUsed/>
    <w:rsid w:val="00A67FAF"/>
    <w:rPr>
      <w:color w:val="0563C1" w:themeColor="hyperlink"/>
      <w:u w:val="single"/>
    </w:rPr>
  </w:style>
  <w:style w:type="character" w:styleId="UnresolvedMention">
    <w:name w:val="Unresolved Mention"/>
    <w:basedOn w:val="DefaultParagraphFont"/>
    <w:uiPriority w:val="99"/>
    <w:semiHidden/>
    <w:unhideWhenUsed/>
    <w:rsid w:val="00B53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erri@shh.mpg.de"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15</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2020-11-02T08:54:00Z</dcterms:created>
  <dcterms:modified xsi:type="dcterms:W3CDTF">2020-12-26T18:14:00Z</dcterms:modified>
</cp:coreProperties>
</file>