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2CB" w:rsidRPr="000E72CB" w:rsidRDefault="000E72CB" w:rsidP="000E72CB">
      <w:pPr>
        <w:spacing w:before="11"/>
        <w:ind w:left="133"/>
        <w:rPr>
          <w:rFonts w:ascii="Arial"/>
          <w:sz w:val="28"/>
          <w:lang w:val="en-US"/>
        </w:rPr>
      </w:pPr>
      <w:r w:rsidRPr="000E72CB">
        <w:rPr>
          <w:rFonts w:ascii="Arial"/>
          <w:sz w:val="28"/>
          <w:lang w:val="en-US"/>
        </w:rPr>
        <w:t xml:space="preserve">Supplementary Data: </w:t>
      </w:r>
    </w:p>
    <w:p w:rsidR="000E72CB" w:rsidRPr="000E72CB" w:rsidRDefault="000E72CB" w:rsidP="000E72CB">
      <w:pPr>
        <w:spacing w:before="11"/>
        <w:ind w:left="133"/>
        <w:rPr>
          <w:rFonts w:ascii="Arial" w:eastAsia="Arial" w:hAnsi="Arial" w:cs="Arial"/>
          <w:sz w:val="40"/>
          <w:szCs w:val="40"/>
          <w:lang w:val="en-US"/>
        </w:rPr>
      </w:pPr>
      <w:r w:rsidRPr="000E72CB">
        <w:rPr>
          <w:rFonts w:ascii="Arial"/>
          <w:b/>
          <w:sz w:val="40"/>
          <w:lang w:val="en-US"/>
        </w:rPr>
        <w:t xml:space="preserve">A Novel Human </w:t>
      </w:r>
      <w:proofErr w:type="gramStart"/>
      <w:r w:rsidRPr="000E72CB">
        <w:rPr>
          <w:rFonts w:ascii="Arial"/>
          <w:b/>
          <w:sz w:val="40"/>
          <w:lang w:val="en-US"/>
        </w:rPr>
        <w:t>Ex</w:t>
      </w:r>
      <w:proofErr w:type="gramEnd"/>
      <w:r w:rsidRPr="000E72CB">
        <w:rPr>
          <w:rFonts w:ascii="Arial"/>
          <w:b/>
          <w:sz w:val="40"/>
          <w:lang w:val="en-US"/>
        </w:rPr>
        <w:t xml:space="preserve"> Vivo Skin Model to Study Early Local Responses to Burn Injuries</w:t>
      </w:r>
    </w:p>
    <w:p w:rsidR="000E72CB" w:rsidRDefault="000E72CB" w:rsidP="000E72CB">
      <w:pPr>
        <w:pStyle w:val="berschrift1"/>
        <w:spacing w:before="172"/>
        <w:ind w:left="125"/>
        <w:rPr>
          <w:rFonts w:ascii="Times New Roman" w:eastAsia="Times New Roman" w:hAnsi="Times New Roman" w:cs="Times New Roman"/>
          <w:b w:val="0"/>
          <w:bCs w:val="0"/>
          <w:sz w:val="18"/>
          <w:szCs w:val="18"/>
        </w:rPr>
      </w:pPr>
      <w:r w:rsidRPr="00A76357">
        <w:t xml:space="preserve">Elisabeth Hofmann </w:t>
      </w:r>
      <w:r w:rsidRPr="00A76357">
        <w:rPr>
          <w:vertAlign w:val="superscript"/>
        </w:rPr>
        <w:t>1,2</w:t>
      </w:r>
      <w:r w:rsidRPr="00A76357">
        <w:t xml:space="preserve">, Julia Fink </w:t>
      </w:r>
      <w:r w:rsidRPr="00A76357">
        <w:rPr>
          <w:vertAlign w:val="superscript"/>
        </w:rPr>
        <w:t>1</w:t>
      </w:r>
      <w:r w:rsidRPr="00A76357">
        <w:t xml:space="preserve">, Anita Eberl </w:t>
      </w:r>
      <w:r w:rsidRPr="00A76357">
        <w:rPr>
          <w:vertAlign w:val="superscript"/>
        </w:rPr>
        <w:t>3</w:t>
      </w:r>
      <w:r w:rsidRPr="00A76357">
        <w:t xml:space="preserve">, Eva-Maria Prugger </w:t>
      </w:r>
      <w:r w:rsidRPr="00A76357">
        <w:rPr>
          <w:vertAlign w:val="superscript"/>
        </w:rPr>
        <w:t>3</w:t>
      </w:r>
      <w:r w:rsidRPr="00A76357">
        <w:t xml:space="preserve">, Dagmar Kolb </w:t>
      </w:r>
      <w:r w:rsidRPr="00A76357">
        <w:rPr>
          <w:vertAlign w:val="superscript"/>
        </w:rPr>
        <w:t>4,5</w:t>
      </w:r>
      <w:r w:rsidRPr="00A76357">
        <w:t xml:space="preserve">, Hanna Luze </w:t>
      </w:r>
      <w:r w:rsidRPr="00A76357">
        <w:rPr>
          <w:vertAlign w:val="superscript"/>
        </w:rPr>
        <w:t>1,2</w:t>
      </w:r>
      <w:r w:rsidRPr="00A76357">
        <w:t xml:space="preserve">, Simon Schwingenschuh </w:t>
      </w:r>
      <w:r w:rsidRPr="00A76357">
        <w:rPr>
          <w:vertAlign w:val="superscript"/>
        </w:rPr>
        <w:t>3</w:t>
      </w:r>
      <w:r w:rsidRPr="00A76357">
        <w:t xml:space="preserve">, Thomas Birngruber </w:t>
      </w:r>
      <w:r w:rsidRPr="00A76357">
        <w:rPr>
          <w:vertAlign w:val="superscript"/>
        </w:rPr>
        <w:t>3</w:t>
      </w:r>
      <w:r w:rsidRPr="00A76357">
        <w:t xml:space="preserve">, Christoph Magnes </w:t>
      </w:r>
      <w:r w:rsidRPr="00A76357">
        <w:rPr>
          <w:vertAlign w:val="superscript"/>
        </w:rPr>
        <w:t>3</w:t>
      </w:r>
      <w:r w:rsidRPr="00A76357">
        <w:t xml:space="preserve">, Selma I. Mautner </w:t>
      </w:r>
      <w:r w:rsidRPr="00A76357">
        <w:rPr>
          <w:vertAlign w:val="superscript"/>
        </w:rPr>
        <w:t>2,3,6</w:t>
      </w:r>
      <w:r w:rsidRPr="00A76357">
        <w:t xml:space="preserve">, Lars-Peter Kamolz </w:t>
      </w:r>
      <w:r w:rsidRPr="00A76357">
        <w:rPr>
          <w:vertAlign w:val="superscript"/>
        </w:rPr>
        <w:t>1,2</w:t>
      </w:r>
      <w:r w:rsidRPr="00A76357">
        <w:t xml:space="preserve">, and Petra Kotzbeck </w:t>
      </w:r>
      <w:r w:rsidRPr="00A76357">
        <w:rPr>
          <w:vertAlign w:val="superscript"/>
        </w:rPr>
        <w:t>1,2,6</w:t>
      </w:r>
      <w:r w:rsidRPr="00A76357">
        <w:t>*</w:t>
      </w:r>
    </w:p>
    <w:p w:rsidR="00586EC0" w:rsidRPr="000E72CB" w:rsidRDefault="00586EC0">
      <w:pPr>
        <w:rPr>
          <w:lang w:val="en-US"/>
        </w:rPr>
      </w:pPr>
    </w:p>
    <w:p w:rsidR="003B68ED" w:rsidRPr="000E72CB" w:rsidRDefault="003B68ED">
      <w:pPr>
        <w:rPr>
          <w:lang w:val="en-US"/>
        </w:rPr>
      </w:pPr>
    </w:p>
    <w:p w:rsidR="000E72CB" w:rsidRDefault="000E72CB">
      <w:r w:rsidRPr="00787049">
        <w:rPr>
          <w:noProof/>
          <w:lang w:eastAsia="de-AT"/>
        </w:rPr>
        <w:drawing>
          <wp:inline distT="0" distB="0" distL="0" distR="0" wp14:anchorId="5FDC5F7E" wp14:editId="24485BE9">
            <wp:extent cx="5760000" cy="4586400"/>
            <wp:effectExtent l="0" t="0" r="0" b="0"/>
            <wp:docPr id="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5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8ED" w:rsidRPr="00DB1ACE" w:rsidRDefault="003B68ED" w:rsidP="003B68ED">
      <w:pPr>
        <w:pStyle w:val="MDPI51figurecaption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Supplementary </w:t>
      </w:r>
      <w:r w:rsidRPr="00DC3B65">
        <w:rPr>
          <w:rFonts w:ascii="Times New Roman" w:hAnsi="Times New Roman"/>
          <w:b/>
        </w:rPr>
        <w:t xml:space="preserve">Figure </w:t>
      </w:r>
      <w:r w:rsidR="000E72CB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>1</w:t>
      </w:r>
      <w:r w:rsidRPr="00DC3B65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lang w:val="en-GB"/>
        </w:rPr>
        <w:t>Molecular changes in blank skin samples over 24 hours</w:t>
      </w:r>
      <w:r w:rsidRPr="00DC3B65">
        <w:rPr>
          <w:rFonts w:ascii="Times New Roman" w:hAnsi="Times New Roman"/>
          <w:b/>
          <w:lang w:val="en-GB"/>
        </w:rPr>
        <w:t>.</w:t>
      </w:r>
      <w:r>
        <w:rPr>
          <w:rFonts w:ascii="Times New Roman" w:hAnsi="Times New Roman"/>
          <w:lang w:val="en-GB"/>
        </w:rPr>
        <w:t xml:space="preserve"> Skin explants from plastic surgeries </w:t>
      </w:r>
      <w:proofErr w:type="gramStart"/>
      <w:r>
        <w:rPr>
          <w:rFonts w:ascii="Times New Roman" w:hAnsi="Times New Roman"/>
          <w:lang w:val="en-GB"/>
        </w:rPr>
        <w:t>were used</w:t>
      </w:r>
      <w:proofErr w:type="gramEnd"/>
      <w:r>
        <w:rPr>
          <w:rFonts w:ascii="Times New Roman" w:hAnsi="Times New Roman"/>
          <w:lang w:val="en-GB"/>
        </w:rPr>
        <w:t xml:space="preserve"> for a burn or inflammation model</w:t>
      </w:r>
      <w:r w:rsidRPr="00DC3B65">
        <w:rPr>
          <w:rFonts w:ascii="Times New Roman" w:hAnsi="Times New Roman"/>
          <w:lang w:val="en-GB"/>
        </w:rPr>
        <w:t xml:space="preserve">. Biopsies </w:t>
      </w:r>
      <w:proofErr w:type="gramStart"/>
      <w:r w:rsidRPr="00DC3B65">
        <w:rPr>
          <w:rFonts w:ascii="Times New Roman" w:hAnsi="Times New Roman"/>
          <w:lang w:val="en-GB"/>
        </w:rPr>
        <w:t>were collected</w:t>
      </w:r>
      <w:proofErr w:type="gramEnd"/>
      <w:r w:rsidRPr="00DC3B65"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lang w:val="en-GB"/>
        </w:rPr>
        <w:t xml:space="preserve">from unburnt, blank skin </w:t>
      </w:r>
      <w:r w:rsidRPr="00DC3B65">
        <w:rPr>
          <w:rFonts w:ascii="Times New Roman" w:hAnsi="Times New Roman"/>
          <w:lang w:val="en-GB"/>
        </w:rPr>
        <w:t xml:space="preserve">after 1, 4 and 24 hours, respectively. Relative mRNA expression levels of (a) </w:t>
      </w:r>
      <w:r w:rsidR="00787049">
        <w:rPr>
          <w:rFonts w:ascii="Times New Roman" w:hAnsi="Times New Roman"/>
          <w:lang w:val="en-GB"/>
        </w:rPr>
        <w:t>HSPA4</w:t>
      </w:r>
      <w:r w:rsidRPr="00DC3B65">
        <w:rPr>
          <w:rFonts w:ascii="Times New Roman" w:hAnsi="Times New Roman"/>
          <w:lang w:val="en-GB"/>
        </w:rPr>
        <w:t xml:space="preserve">, (b) </w:t>
      </w:r>
      <w:r w:rsidR="00787049">
        <w:rPr>
          <w:rFonts w:ascii="Times New Roman" w:hAnsi="Times New Roman"/>
          <w:lang w:val="en-GB"/>
        </w:rPr>
        <w:t>KRT17</w:t>
      </w:r>
      <w:r w:rsidRPr="00DC3B65">
        <w:rPr>
          <w:rFonts w:ascii="Times New Roman" w:hAnsi="Times New Roman"/>
          <w:lang w:val="en-GB"/>
        </w:rPr>
        <w:t xml:space="preserve">, (c) </w:t>
      </w:r>
      <w:r w:rsidR="00787049">
        <w:rPr>
          <w:rFonts w:ascii="Times New Roman" w:hAnsi="Times New Roman"/>
          <w:lang w:val="en-GB"/>
        </w:rPr>
        <w:t>ACTA2</w:t>
      </w:r>
      <w:r w:rsidRPr="00DC3B65">
        <w:rPr>
          <w:rFonts w:ascii="Times New Roman" w:hAnsi="Times New Roman"/>
          <w:lang w:val="en-GB"/>
        </w:rPr>
        <w:t xml:space="preserve">, (d) </w:t>
      </w:r>
      <w:r w:rsidR="00787049">
        <w:rPr>
          <w:rFonts w:ascii="Times New Roman" w:hAnsi="Times New Roman"/>
          <w:lang w:val="en-GB"/>
        </w:rPr>
        <w:t xml:space="preserve">HIF1A, </w:t>
      </w:r>
      <w:r w:rsidRPr="00DC3B65">
        <w:rPr>
          <w:rFonts w:ascii="Times New Roman" w:hAnsi="Times New Roman"/>
          <w:lang w:val="en-GB"/>
        </w:rPr>
        <w:t xml:space="preserve">(e) </w:t>
      </w:r>
      <w:r w:rsidR="00787049">
        <w:rPr>
          <w:rFonts w:ascii="Times New Roman" w:hAnsi="Times New Roman"/>
          <w:lang w:val="en-GB"/>
        </w:rPr>
        <w:t xml:space="preserve">VEGFA, </w:t>
      </w:r>
      <w:r w:rsidRPr="00DC3B65">
        <w:rPr>
          <w:rFonts w:ascii="Times New Roman" w:hAnsi="Times New Roman"/>
          <w:lang w:val="en-GB"/>
        </w:rPr>
        <w:t>(</w:t>
      </w:r>
      <w:r>
        <w:rPr>
          <w:rFonts w:ascii="Times New Roman" w:hAnsi="Times New Roman"/>
          <w:lang w:val="en-GB"/>
        </w:rPr>
        <w:t>f</w:t>
      </w:r>
      <w:r w:rsidRPr="00DC3B65">
        <w:rPr>
          <w:rFonts w:ascii="Times New Roman" w:hAnsi="Times New Roman"/>
          <w:lang w:val="en-GB"/>
        </w:rPr>
        <w:t xml:space="preserve">) </w:t>
      </w:r>
      <w:r w:rsidR="00787049">
        <w:rPr>
          <w:rFonts w:ascii="Times New Roman" w:hAnsi="Times New Roman"/>
          <w:lang w:val="en-GB"/>
        </w:rPr>
        <w:t>CXCL12, (g) FGF2, (h) LEP, (</w:t>
      </w:r>
      <w:proofErr w:type="spellStart"/>
      <w:r w:rsidR="00787049">
        <w:rPr>
          <w:rFonts w:ascii="Times New Roman" w:hAnsi="Times New Roman"/>
          <w:lang w:val="en-GB"/>
        </w:rPr>
        <w:t>i</w:t>
      </w:r>
      <w:proofErr w:type="spellEnd"/>
      <w:r w:rsidR="00787049">
        <w:rPr>
          <w:rFonts w:ascii="Times New Roman" w:hAnsi="Times New Roman"/>
          <w:lang w:val="en-GB"/>
        </w:rPr>
        <w:t>) IL1B, (j) IL6, (k) CXCL8, (l) IL1RN and (m) SERPINH1</w:t>
      </w:r>
      <w:r w:rsidRPr="00DC3B65">
        <w:rPr>
          <w:rFonts w:ascii="Times New Roman" w:hAnsi="Times New Roman"/>
          <w:lang w:val="en-GB"/>
        </w:rPr>
        <w:t xml:space="preserve"> were determined by RT-qPCR, normalizing target gene expression to the averaged expression of RPLP0 and TBP. Data </w:t>
      </w:r>
      <w:proofErr w:type="gramStart"/>
      <w:r w:rsidRPr="00DC3B65">
        <w:rPr>
          <w:rFonts w:ascii="Times New Roman" w:hAnsi="Times New Roman"/>
          <w:lang w:val="en-GB"/>
        </w:rPr>
        <w:t>are presented</w:t>
      </w:r>
      <w:proofErr w:type="gramEnd"/>
      <w:r w:rsidRPr="00DC3B65">
        <w:rPr>
          <w:rFonts w:ascii="Times New Roman" w:hAnsi="Times New Roman"/>
          <w:lang w:val="en-GB"/>
        </w:rPr>
        <w:t xml:space="preserve"> as median (line) the interquartile range (box) and the minimum and maximum values (whiskers). P-values &lt; 0.05 were considered as statistically significant with *, **, *** indicating p &lt; 0.05, </w:t>
      </w:r>
      <w:r w:rsidRPr="00DB1ACE">
        <w:rPr>
          <w:rFonts w:ascii="Times New Roman" w:hAnsi="Times New Roman"/>
          <w:lang w:val="en-GB"/>
        </w:rPr>
        <w:t xml:space="preserve">p &lt; 0.01, and p &lt; 0,001, respectively (dependent on normal distribution ANOVA or </w:t>
      </w:r>
      <w:proofErr w:type="spellStart"/>
      <w:r w:rsidRPr="00DB1ACE">
        <w:rPr>
          <w:rFonts w:ascii="Times New Roman" w:hAnsi="Times New Roman"/>
          <w:lang w:val="en-GB"/>
        </w:rPr>
        <w:t>Kruskal</w:t>
      </w:r>
      <w:proofErr w:type="spellEnd"/>
      <w:r w:rsidRPr="00DB1ACE">
        <w:rPr>
          <w:rFonts w:ascii="Times New Roman" w:hAnsi="Times New Roman"/>
          <w:lang w:val="en-GB"/>
        </w:rPr>
        <w:t>-Wallis test).</w:t>
      </w:r>
      <w:r w:rsidRPr="00DB1ACE">
        <w:rPr>
          <w:rFonts w:ascii="Times New Roman" w:hAnsi="Times New Roman"/>
        </w:rPr>
        <w:t xml:space="preserve">  </w:t>
      </w:r>
    </w:p>
    <w:p w:rsidR="003B68ED" w:rsidRPr="003B68ED" w:rsidRDefault="003B68ED">
      <w:pPr>
        <w:rPr>
          <w:lang w:val="en-US"/>
        </w:rPr>
      </w:pPr>
      <w:bookmarkStart w:id="0" w:name="_GoBack"/>
      <w:bookmarkEnd w:id="0"/>
    </w:p>
    <w:sectPr w:rsidR="003B68ED" w:rsidRPr="003B68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ED"/>
    <w:rsid w:val="000E72CB"/>
    <w:rsid w:val="003B68ED"/>
    <w:rsid w:val="00586EC0"/>
    <w:rsid w:val="00787049"/>
    <w:rsid w:val="0080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EB4E"/>
  <w15:chartTrackingRefBased/>
  <w15:docId w15:val="{12A517C6-625C-42B7-B8C4-67DC5C37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1"/>
    <w:qFormat/>
    <w:rsid w:val="000E72CB"/>
    <w:pPr>
      <w:widowControl w:val="0"/>
      <w:spacing w:after="0" w:line="240" w:lineRule="auto"/>
      <w:ind w:left="133"/>
      <w:outlineLvl w:val="0"/>
    </w:pPr>
    <w:rPr>
      <w:rFonts w:ascii="Arial" w:eastAsia="Arial" w:hAnsi="Arial"/>
      <w:b/>
      <w:bCs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51figurecaption">
    <w:name w:val="MDPI_5.1_figure_caption"/>
    <w:basedOn w:val="Standard"/>
    <w:qFormat/>
    <w:rsid w:val="003B68ED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0E72CB"/>
    <w:rPr>
      <w:rFonts w:ascii="Arial" w:eastAsia="Arial" w:hAnsi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Hofmann, Elisabeth</dc:creator>
  <cp:keywords/>
  <dc:description/>
  <cp:lastModifiedBy>Hofmann, Elisabeth</cp:lastModifiedBy>
  <cp:revision>4</cp:revision>
  <dcterms:created xsi:type="dcterms:W3CDTF">2020-11-10T11:07:00Z</dcterms:created>
  <dcterms:modified xsi:type="dcterms:W3CDTF">2020-11-10T14:28:00Z</dcterms:modified>
</cp:coreProperties>
</file>