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3DD" w:rsidRPr="00CF1710" w:rsidRDefault="00F653DD" w:rsidP="00F653DD">
      <w:pPr>
        <w:rPr>
          <w:lang w:val="en-GB"/>
        </w:rPr>
      </w:pPr>
      <w:r>
        <w:rPr>
          <w:lang w:val="en-GB"/>
        </w:rPr>
        <w:t>Supplementary T</w:t>
      </w:r>
      <w:r w:rsidRPr="001177C0">
        <w:rPr>
          <w:lang w:val="en-GB"/>
        </w:rPr>
        <w:t>able</w:t>
      </w:r>
      <w:r>
        <w:rPr>
          <w:lang w:val="en-GB"/>
        </w:rPr>
        <w:t xml:space="preserve"> 15a</w:t>
      </w:r>
      <w:r w:rsidRPr="001177C0">
        <w:rPr>
          <w:lang w:val="en-GB"/>
        </w:rPr>
        <w:t xml:space="preserve">. Estimated </w:t>
      </w:r>
      <w:r>
        <w:rPr>
          <w:lang w:val="en-GB"/>
        </w:rPr>
        <w:t>femur length (FL</w:t>
      </w:r>
      <w:r w:rsidRPr="001177C0">
        <w:rPr>
          <w:lang w:val="en-GB"/>
        </w:rPr>
        <w:t>) in mm by gestational age (GA) for males</w:t>
      </w:r>
      <w:r>
        <w:rPr>
          <w:lang w:val="en-GB"/>
        </w:rPr>
        <w:t xml:space="preserve"> and females</w:t>
      </w:r>
      <w:r w:rsidRPr="001177C0">
        <w:rPr>
          <w:lang w:val="en-GB"/>
        </w:rPr>
        <w:t>,</w:t>
      </w:r>
      <w:r>
        <w:rPr>
          <w:lang w:val="en-GB"/>
        </w:rPr>
        <w:t xml:space="preserve"> standard deviations (SD). The table only includes subjects with BMI 18.5 to 29.9 kg/m</w:t>
      </w:r>
      <w:r>
        <w:rPr>
          <w:vertAlign w:val="superscript"/>
          <w:lang w:val="en-GB"/>
        </w:rPr>
        <w:t>2</w:t>
      </w:r>
      <w:r>
        <w:rPr>
          <w:lang w:val="en-GB"/>
        </w:rPr>
        <w:t>.</w:t>
      </w:r>
    </w:p>
    <w:tbl>
      <w:tblPr>
        <w:tblStyle w:val="Tabellrutnt"/>
        <w:tblW w:w="0" w:type="auto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4"/>
        <w:gridCol w:w="1126"/>
        <w:gridCol w:w="1124"/>
        <w:gridCol w:w="1126"/>
        <w:gridCol w:w="1150"/>
        <w:gridCol w:w="1134"/>
        <w:gridCol w:w="1134"/>
        <w:gridCol w:w="1134"/>
      </w:tblGrid>
      <w:tr w:rsidR="00F653DD" w:rsidTr="00663F76">
        <w:tc>
          <w:tcPr>
            <w:tcW w:w="114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GA (weeks*)</w:t>
            </w:r>
          </w:p>
        </w:tc>
        <w:tc>
          <w:tcPr>
            <w:tcW w:w="1126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-3 SD</w:t>
            </w:r>
          </w:p>
        </w:tc>
        <w:tc>
          <w:tcPr>
            <w:tcW w:w="112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+3 SD</w:t>
            </w:r>
          </w:p>
        </w:tc>
      </w:tr>
      <w:tr w:rsidR="00C81392" w:rsidTr="00C81392">
        <w:tc>
          <w:tcPr>
            <w:tcW w:w="1144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5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5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6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9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13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7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8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8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12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14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10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10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11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15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15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13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14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14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18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16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16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18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22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19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21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26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18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22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24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29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19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25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27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33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28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30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36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21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30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33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39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33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36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43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35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39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46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24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38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41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43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45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49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40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42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44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45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49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42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44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46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54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44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46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48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55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28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46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48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50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55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59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48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50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54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62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50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54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59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31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54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56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59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66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53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56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58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63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33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55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60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65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59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62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73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58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61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63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75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36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60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62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65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73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76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61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67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75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78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63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65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80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67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70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73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82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40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65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84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67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70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73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79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82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86</w:t>
            </w:r>
          </w:p>
        </w:tc>
      </w:tr>
      <w:tr w:rsidR="00C81392" w:rsidTr="00C81392">
        <w:tc>
          <w:tcPr>
            <w:tcW w:w="1144" w:type="dxa"/>
          </w:tcPr>
          <w:p w:rsidR="00C81392" w:rsidRDefault="00C81392" w:rsidP="00C81392">
            <w:pPr>
              <w:jc w:val="center"/>
            </w:pPr>
            <w:r>
              <w:t>42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  <w:tc>
          <w:tcPr>
            <w:tcW w:w="1124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  <w:tc>
          <w:tcPr>
            <w:tcW w:w="1126" w:type="dxa"/>
          </w:tcPr>
          <w:p w:rsidR="00C81392" w:rsidRDefault="00C81392" w:rsidP="00C81392">
            <w:pPr>
              <w:jc w:val="center"/>
            </w:pPr>
            <w:r>
              <w:t>74</w:t>
            </w:r>
          </w:p>
        </w:tc>
        <w:tc>
          <w:tcPr>
            <w:tcW w:w="1150" w:type="dxa"/>
          </w:tcPr>
          <w:p w:rsidR="00C81392" w:rsidRDefault="00C81392" w:rsidP="00C81392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C81392" w:rsidRDefault="00C81392" w:rsidP="00C81392">
            <w:pPr>
              <w:jc w:val="center"/>
            </w:pPr>
            <w:r>
              <w:t>88</w:t>
            </w:r>
          </w:p>
        </w:tc>
      </w:tr>
    </w:tbl>
    <w:p w:rsidR="00F653DD" w:rsidRPr="00B96710" w:rsidRDefault="00F653DD" w:rsidP="00F653DD">
      <w:pPr>
        <w:rPr>
          <w:sz w:val="20"/>
          <w:lang w:val="en-GB"/>
        </w:rPr>
      </w:pPr>
      <w:r w:rsidRPr="00B96710">
        <w:rPr>
          <w:sz w:val="20"/>
          <w:lang w:val="en-GB"/>
        </w:rPr>
        <w:t>*GA expressed as completed gestational weeks, e.g. 12 weeks corresponds to 12+0 weeks or 84 gestational days.</w:t>
      </w:r>
    </w:p>
    <w:p w:rsidR="00F653DD" w:rsidRDefault="00F653DD" w:rsidP="00F653DD">
      <w:pPr>
        <w:rPr>
          <w:lang w:val="en-GB"/>
        </w:rPr>
      </w:pPr>
    </w:p>
    <w:p w:rsidR="00F653DD" w:rsidRDefault="00F653DD" w:rsidP="00F653DD">
      <w:pPr>
        <w:rPr>
          <w:lang w:val="en-GB"/>
        </w:rPr>
      </w:pPr>
      <w:r>
        <w:rPr>
          <w:lang w:val="en-GB"/>
        </w:rPr>
        <w:br w:type="page"/>
      </w:r>
    </w:p>
    <w:p w:rsidR="00F653DD" w:rsidRDefault="00F653DD" w:rsidP="00F653DD">
      <w:pPr>
        <w:rPr>
          <w:lang w:val="en-GB"/>
        </w:rPr>
      </w:pPr>
      <w:r>
        <w:rPr>
          <w:lang w:val="en-GB"/>
        </w:rPr>
        <w:lastRenderedPageBreak/>
        <w:t>Supplementary T</w:t>
      </w:r>
      <w:r w:rsidRPr="001177C0">
        <w:rPr>
          <w:lang w:val="en-GB"/>
        </w:rPr>
        <w:t>able</w:t>
      </w:r>
      <w:r>
        <w:rPr>
          <w:lang w:val="en-GB"/>
        </w:rPr>
        <w:t xml:space="preserve"> 15b</w:t>
      </w:r>
      <w:r w:rsidRPr="001177C0">
        <w:rPr>
          <w:lang w:val="en-GB"/>
        </w:rPr>
        <w:t xml:space="preserve">. Estimated </w:t>
      </w:r>
      <w:r>
        <w:rPr>
          <w:lang w:val="en-GB"/>
        </w:rPr>
        <w:t>femur length (FL</w:t>
      </w:r>
      <w:r w:rsidRPr="001177C0">
        <w:rPr>
          <w:lang w:val="en-GB"/>
        </w:rPr>
        <w:t>) in mm by gestational age (GA) for males</w:t>
      </w:r>
      <w:r>
        <w:rPr>
          <w:lang w:val="en-GB"/>
        </w:rPr>
        <w:t xml:space="preserve"> and females</w:t>
      </w:r>
      <w:r w:rsidRPr="001177C0">
        <w:rPr>
          <w:lang w:val="en-GB"/>
        </w:rPr>
        <w:t>,</w:t>
      </w:r>
      <w:r>
        <w:rPr>
          <w:lang w:val="en-GB"/>
        </w:rPr>
        <w:t xml:space="preserve"> percentiles</w:t>
      </w:r>
      <w:r w:rsidRPr="001177C0">
        <w:rPr>
          <w:lang w:val="en-GB"/>
        </w:rPr>
        <w:t>.</w:t>
      </w:r>
      <w:r w:rsidRPr="00CF1710">
        <w:rPr>
          <w:lang w:val="en-GB"/>
        </w:rPr>
        <w:t xml:space="preserve"> </w:t>
      </w:r>
      <w:r>
        <w:rPr>
          <w:lang w:val="en-GB"/>
        </w:rPr>
        <w:t>The table only includes subjects with BMI 18.5 to 29.9 kg/m</w:t>
      </w:r>
      <w:r>
        <w:rPr>
          <w:vertAlign w:val="superscript"/>
          <w:lang w:val="en-GB"/>
        </w:rPr>
        <w:t>2</w:t>
      </w:r>
      <w:r>
        <w:rPr>
          <w:lang w:val="en-GB"/>
        </w:rPr>
        <w:t>.</w:t>
      </w:r>
    </w:p>
    <w:tbl>
      <w:tblPr>
        <w:tblStyle w:val="Tabellrutnt"/>
        <w:tblW w:w="8983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884"/>
        <w:gridCol w:w="872"/>
        <w:gridCol w:w="880"/>
        <w:gridCol w:w="880"/>
        <w:gridCol w:w="901"/>
        <w:gridCol w:w="880"/>
        <w:gridCol w:w="880"/>
        <w:gridCol w:w="892"/>
        <w:gridCol w:w="892"/>
      </w:tblGrid>
      <w:tr w:rsidR="00F653DD" w:rsidTr="00663F76">
        <w:trPr>
          <w:trHeight w:val="545"/>
        </w:trPr>
        <w:tc>
          <w:tcPr>
            <w:tcW w:w="102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GA (weeks*)</w:t>
            </w:r>
          </w:p>
        </w:tc>
        <w:tc>
          <w:tcPr>
            <w:tcW w:w="88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2.5th</w:t>
            </w:r>
          </w:p>
        </w:tc>
        <w:tc>
          <w:tcPr>
            <w:tcW w:w="87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5th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10th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25th</w:t>
            </w:r>
          </w:p>
        </w:tc>
        <w:tc>
          <w:tcPr>
            <w:tcW w:w="901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Median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75th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90th</w:t>
            </w:r>
          </w:p>
        </w:tc>
        <w:tc>
          <w:tcPr>
            <w:tcW w:w="89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95th</w:t>
            </w:r>
          </w:p>
        </w:tc>
        <w:tc>
          <w:tcPr>
            <w:tcW w:w="89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F653DD" w:rsidRDefault="00F653DD" w:rsidP="00663F76">
            <w:pPr>
              <w:jc w:val="center"/>
            </w:pPr>
            <w:r>
              <w:t>97.5th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12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5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6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6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C81392" w:rsidRDefault="00C81392" w:rsidP="00C81392">
            <w:pPr>
              <w:jc w:val="center"/>
            </w:pPr>
            <w:r>
              <w:t>8</w:t>
            </w:r>
          </w:p>
        </w:tc>
      </w:tr>
      <w:tr w:rsidR="00C81392" w:rsidTr="00C81392">
        <w:trPr>
          <w:trHeight w:val="26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13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8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9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10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10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11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14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11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11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11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12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12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13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14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14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15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14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14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15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15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17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17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17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16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17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17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18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19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19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20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20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21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17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20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20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21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21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22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23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24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24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18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23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23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24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25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27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27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28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19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26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26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28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28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29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30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31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31</w:t>
            </w:r>
          </w:p>
        </w:tc>
      </w:tr>
      <w:tr w:rsidR="00C81392" w:rsidTr="00C81392">
        <w:trPr>
          <w:trHeight w:val="26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20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29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29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31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32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33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34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34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21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32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32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34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35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37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37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38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22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34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35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36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37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40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40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41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23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37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38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39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40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41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42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43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44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24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39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40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41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42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43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45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46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47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25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42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42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44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45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48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49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49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26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44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45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46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48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50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51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</w:tr>
      <w:tr w:rsidR="00C81392" w:rsidTr="00C81392">
        <w:trPr>
          <w:trHeight w:val="26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27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46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47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49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50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53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54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54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28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48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49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51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55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56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29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50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51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53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54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58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59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30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52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53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55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60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61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61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31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54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55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59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62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63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32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56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56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59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60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65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66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33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57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58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59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61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62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66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67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</w:tr>
      <w:tr w:rsidR="00C81392" w:rsidTr="00C81392">
        <w:trPr>
          <w:trHeight w:val="26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34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59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60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61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62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69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70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35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61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62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66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69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36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62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63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66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72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73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37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64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65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67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69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73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74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75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38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65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66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69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75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76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77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39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67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69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73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75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76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78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79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40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68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69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70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72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74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78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79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80</w:t>
            </w:r>
          </w:p>
        </w:tc>
      </w:tr>
      <w:tr w:rsidR="00C81392" w:rsidTr="00C81392">
        <w:trPr>
          <w:trHeight w:val="26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41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70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74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76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78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80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81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82</w:t>
            </w:r>
          </w:p>
        </w:tc>
      </w:tr>
      <w:tr w:rsidR="00C81392" w:rsidTr="00C81392">
        <w:trPr>
          <w:trHeight w:val="272"/>
        </w:trPr>
        <w:tc>
          <w:tcPr>
            <w:tcW w:w="1022" w:type="dxa"/>
          </w:tcPr>
          <w:p w:rsidR="00C81392" w:rsidRDefault="00C81392" w:rsidP="00C81392">
            <w:pPr>
              <w:jc w:val="center"/>
            </w:pPr>
            <w:r>
              <w:t>42</w:t>
            </w:r>
          </w:p>
        </w:tc>
        <w:tc>
          <w:tcPr>
            <w:tcW w:w="884" w:type="dxa"/>
          </w:tcPr>
          <w:p w:rsidR="00C81392" w:rsidRDefault="00C81392" w:rsidP="00C81392">
            <w:pPr>
              <w:jc w:val="center"/>
            </w:pPr>
            <w:r>
              <w:t>71</w:t>
            </w:r>
          </w:p>
        </w:tc>
        <w:tc>
          <w:tcPr>
            <w:tcW w:w="872" w:type="dxa"/>
          </w:tcPr>
          <w:p w:rsidR="00C81392" w:rsidRDefault="00C81392" w:rsidP="00C81392">
            <w:pPr>
              <w:jc w:val="center"/>
            </w:pPr>
            <w:r>
              <w:t>72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73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75</w:t>
            </w:r>
          </w:p>
        </w:tc>
        <w:tc>
          <w:tcPr>
            <w:tcW w:w="901" w:type="dxa"/>
          </w:tcPr>
          <w:p w:rsidR="00C81392" w:rsidRDefault="00C81392" w:rsidP="00C81392">
            <w:pPr>
              <w:jc w:val="center"/>
            </w:pPr>
            <w:r>
              <w:t>77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79</w:t>
            </w:r>
          </w:p>
        </w:tc>
        <w:tc>
          <w:tcPr>
            <w:tcW w:w="880" w:type="dxa"/>
          </w:tcPr>
          <w:p w:rsidR="00C81392" w:rsidRDefault="00C81392" w:rsidP="00C81392">
            <w:pPr>
              <w:jc w:val="center"/>
            </w:pPr>
            <w:r>
              <w:t>81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83</w:t>
            </w:r>
          </w:p>
        </w:tc>
        <w:tc>
          <w:tcPr>
            <w:tcW w:w="892" w:type="dxa"/>
          </w:tcPr>
          <w:p w:rsidR="00C81392" w:rsidRDefault="00C81392" w:rsidP="00C81392">
            <w:pPr>
              <w:jc w:val="center"/>
            </w:pPr>
            <w:r>
              <w:t>84</w:t>
            </w:r>
          </w:p>
        </w:tc>
      </w:tr>
    </w:tbl>
    <w:p w:rsidR="00F653DD" w:rsidRPr="00B96710" w:rsidRDefault="00F653DD" w:rsidP="00F653DD">
      <w:pPr>
        <w:rPr>
          <w:sz w:val="20"/>
          <w:lang w:val="en-GB"/>
        </w:rPr>
      </w:pPr>
      <w:r w:rsidRPr="00B96710">
        <w:rPr>
          <w:sz w:val="20"/>
          <w:lang w:val="en-GB"/>
        </w:rPr>
        <w:t>*GA expressed as completed gestational weeks, e.g. 12 weeks corresponds to 12+0 weeks or 84 gestational days.</w:t>
      </w:r>
    </w:p>
    <w:p w:rsidR="00F653DD" w:rsidRPr="00295C97" w:rsidRDefault="00F653DD" w:rsidP="00F653DD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FL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C81392" w:rsidRPr="00C81392" w:rsidRDefault="00C81392" w:rsidP="00C81392">
      <w:pPr>
        <w:rPr>
          <w:rFonts w:cstheme="minorHAnsi"/>
          <w:lang w:val="en-GB"/>
        </w:rPr>
      </w:pPr>
      <w:proofErr w:type="gramStart"/>
      <w:r w:rsidRPr="00C81392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C81392">
        <w:rPr>
          <w:rFonts w:eastAsia="Arial" w:cstheme="minorHAnsi"/>
          <w:i/>
          <w:lang w:val="en-GB"/>
        </w:rPr>
        <w:t>Z</w:t>
      </w:r>
      <w:r w:rsidRPr="00C81392">
        <w:rPr>
          <w:rFonts w:eastAsia="Arial" w:cstheme="minorHAnsi"/>
          <w:vertAlign w:val="subscript"/>
          <w:lang w:val="en-GB"/>
        </w:rPr>
        <w:t>i</w:t>
      </w:r>
      <w:proofErr w:type="spellEnd"/>
      <w:r w:rsidRPr="00C81392">
        <w:rPr>
          <w:rFonts w:eastAsia="Arial" w:cstheme="minorHAnsi"/>
          <w:lang w:val="en-GB"/>
        </w:rPr>
        <w:t xml:space="preserve">) = 4.110025582531111 + </w:t>
      </w:r>
      <w:r>
        <w:rPr>
          <w:rFonts w:eastAsia="Arial" w:cstheme="minorHAnsi"/>
          <w:lang w:val="en-GB"/>
        </w:rPr>
        <w:t>[</w:t>
      </w:r>
      <w:r w:rsidRPr="00C81392">
        <w:rPr>
          <w:rFonts w:eastAsia="Arial" w:cstheme="minorHAnsi"/>
          <w:lang w:val="en-GB"/>
        </w:rPr>
        <w:t>-344.9910344684234 GA</w:t>
      </w:r>
      <w:r w:rsidRPr="00C81392">
        <w:rPr>
          <w:rFonts w:eastAsia="Arial" w:cstheme="minorHAnsi"/>
          <w:vertAlign w:val="subscript"/>
          <w:lang w:val="en-GB"/>
        </w:rPr>
        <w:t>i</w:t>
      </w:r>
      <w:r w:rsidRPr="00C81392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C8139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C81392">
        <w:rPr>
          <w:rFonts w:eastAsia="Arial" w:cstheme="minorHAnsi"/>
          <w:lang w:val="en-GB"/>
        </w:rPr>
        <w:t>.0102829471292403 GA</w:t>
      </w:r>
      <w:r w:rsidRPr="00C81392">
        <w:rPr>
          <w:rFonts w:eastAsia="Arial" w:cstheme="minorHAnsi"/>
          <w:vertAlign w:val="subscript"/>
          <w:lang w:val="en-GB"/>
        </w:rPr>
        <w:t>i</w:t>
      </w:r>
      <w:r w:rsidRPr="00C81392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</w:p>
    <w:p w:rsidR="00C81392" w:rsidRPr="00C81392" w:rsidRDefault="00C81392" w:rsidP="00C81392">
      <w:pPr>
        <w:rPr>
          <w:rFonts w:cstheme="minorHAnsi"/>
          <w:lang w:val="en-GB"/>
        </w:rPr>
      </w:pPr>
      <w:proofErr w:type="spellStart"/>
      <w:proofErr w:type="gramStart"/>
      <w:r w:rsidRPr="00C81392">
        <w:rPr>
          <w:rFonts w:eastAsia="Arial" w:cstheme="minorHAnsi"/>
          <w:i/>
          <w:lang w:val="en-GB"/>
        </w:rPr>
        <w:t>Var</w:t>
      </w:r>
      <w:proofErr w:type="spellEnd"/>
      <w:r w:rsidRPr="00C81392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C81392">
        <w:rPr>
          <w:rFonts w:eastAsia="Arial" w:cstheme="minorHAnsi"/>
          <w:i/>
          <w:lang w:val="en-GB"/>
        </w:rPr>
        <w:t>Z</w:t>
      </w:r>
      <w:r w:rsidRPr="00C81392">
        <w:rPr>
          <w:rFonts w:eastAsia="Arial" w:cstheme="minorHAnsi"/>
          <w:vertAlign w:val="subscript"/>
          <w:lang w:val="en-GB"/>
        </w:rPr>
        <w:t>i</w:t>
      </w:r>
      <w:proofErr w:type="spellEnd"/>
      <w:r w:rsidRPr="00C81392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C81392">
        <w:rPr>
          <w:rFonts w:eastAsia="Arial" w:cstheme="minorHAnsi"/>
          <w:lang w:val="en-GB"/>
        </w:rPr>
        <w:t xml:space="preserve">.0097924954307523 + </w:t>
      </w:r>
      <w:r>
        <w:rPr>
          <w:rFonts w:eastAsia="Arial" w:cstheme="minorHAnsi"/>
          <w:lang w:val="en-GB"/>
        </w:rPr>
        <w:t>[</w:t>
      </w:r>
      <w:r w:rsidRPr="00C81392">
        <w:rPr>
          <w:rFonts w:eastAsia="Arial" w:cstheme="minorHAnsi"/>
          <w:lang w:val="en-GB"/>
        </w:rPr>
        <w:t>512.6040678632028 GA</w:t>
      </w:r>
      <w:r w:rsidRPr="00C81392">
        <w:rPr>
          <w:rFonts w:eastAsia="Arial" w:cstheme="minorHAnsi"/>
          <w:vertAlign w:val="subscript"/>
          <w:lang w:val="en-GB"/>
        </w:rPr>
        <w:t>i</w:t>
      </w:r>
      <w:r w:rsidRPr="00C81392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C8139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C81392">
        <w:rPr>
          <w:rFonts w:eastAsia="Arial" w:cstheme="minorHAnsi"/>
          <w:lang w:val="en-GB"/>
        </w:rPr>
        <w:t>-3.87713970912606 GA</w:t>
      </w:r>
      <w:r w:rsidRPr="00C81392">
        <w:rPr>
          <w:rFonts w:eastAsia="Arial" w:cstheme="minorHAnsi"/>
          <w:vertAlign w:val="subscript"/>
          <w:lang w:val="en-GB"/>
        </w:rPr>
        <w:t>i</w:t>
      </w:r>
      <w:r w:rsidRPr="00C81392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C8139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C81392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C81392">
        <w:rPr>
          <w:rFonts w:eastAsia="Arial" w:cstheme="minorHAnsi"/>
          <w:lang w:val="en-GB"/>
        </w:rPr>
        <w:t>.0003676349433194 GA</w:t>
      </w:r>
      <w:r w:rsidRPr="00C81392">
        <w:rPr>
          <w:rFonts w:eastAsia="Arial" w:cstheme="minorHAnsi"/>
          <w:vertAlign w:val="subscript"/>
          <w:lang w:val="en-GB"/>
        </w:rPr>
        <w:t>i</w:t>
      </w:r>
      <w:r w:rsidRPr="00C81392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C8139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[0</w:t>
      </w:r>
      <w:r w:rsidRPr="00C81392">
        <w:rPr>
          <w:rFonts w:eastAsia="Arial" w:cstheme="minorHAnsi"/>
          <w:lang w:val="en-GB"/>
        </w:rPr>
        <w:t>.0432277067365003 GA</w:t>
      </w:r>
      <w:r w:rsidRPr="00C81392">
        <w:rPr>
          <w:rFonts w:eastAsia="Arial" w:cstheme="minorHAnsi"/>
          <w:vertAlign w:val="subscript"/>
          <w:lang w:val="en-GB"/>
        </w:rPr>
        <w:t>i</w:t>
      </w:r>
      <w:r w:rsidRPr="00C81392">
        <w:rPr>
          <w:rFonts w:eastAsia="Arial" w:cstheme="minorHAnsi"/>
          <w:vertAlign w:val="superscript"/>
          <w:lang w:val="en-GB"/>
        </w:rPr>
        <w:t>-2</w:t>
      </w:r>
      <w:r w:rsidRPr="00C81392">
        <w:rPr>
          <w:rFonts w:eastAsia="Arial" w:cstheme="minorHAnsi"/>
          <w:lang w:val="en-GB"/>
        </w:rPr>
        <w:t>GA</w:t>
      </w:r>
      <w:r w:rsidRPr="00C81392">
        <w:rPr>
          <w:rFonts w:eastAsia="Arial" w:cstheme="minorHAnsi"/>
          <w:vertAlign w:val="subscript"/>
          <w:lang w:val="en-GB"/>
        </w:rPr>
        <w:t>i</w:t>
      </w:r>
      <w:r w:rsidRPr="00C81392">
        <w:rPr>
          <w:rFonts w:eastAsia="Arial" w:cstheme="minorHAnsi"/>
          <w:vertAlign w:val="superscript"/>
          <w:lang w:val="en-GB"/>
        </w:rPr>
        <w:t>1</w:t>
      </w:r>
      <w:r>
        <w:rPr>
          <w:rFonts w:eastAsia="Arial" w:cstheme="minorHAnsi"/>
          <w:lang w:val="en-GB"/>
        </w:rPr>
        <w:t>]</w:t>
      </w:r>
      <w:r w:rsidRPr="00C81392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C81392">
        <w:rPr>
          <w:rFonts w:eastAsia="Arial" w:cstheme="minorHAnsi"/>
          <w:lang w:val="en-GB"/>
        </w:rPr>
        <w:t>4.17828182957e-06 GA</w:t>
      </w:r>
      <w:r w:rsidRPr="00C81392">
        <w:rPr>
          <w:rFonts w:eastAsia="Arial" w:cstheme="minorHAnsi"/>
          <w:vertAlign w:val="subscript"/>
          <w:lang w:val="en-GB"/>
        </w:rPr>
        <w:t>i</w:t>
      </w:r>
      <w:r w:rsidRPr="00C81392">
        <w:rPr>
          <w:rFonts w:eastAsia="Arial" w:cstheme="minorHAnsi"/>
          <w:vertAlign w:val="superscript"/>
          <w:lang w:val="en-GB"/>
        </w:rPr>
        <w:t>2</w:t>
      </w:r>
      <w:r>
        <w:rPr>
          <w:rFonts w:eastAsia="Arial" w:cstheme="minorHAnsi"/>
          <w:lang w:val="en-GB"/>
        </w:rPr>
        <w:t>]</w:t>
      </w:r>
      <w:bookmarkStart w:id="0" w:name="_GoBack"/>
      <w:bookmarkEnd w:id="0"/>
    </w:p>
    <w:p w:rsidR="00C81392" w:rsidRPr="00F653DD" w:rsidRDefault="00C81392">
      <w:pPr>
        <w:rPr>
          <w:lang w:val="en-GB"/>
        </w:rPr>
      </w:pPr>
    </w:p>
    <w:sectPr w:rsidR="00C81392" w:rsidRPr="00F65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DD"/>
    <w:rsid w:val="005F01F1"/>
    <w:rsid w:val="00C81392"/>
    <w:rsid w:val="00F6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2B4C"/>
  <w15:chartTrackingRefBased/>
  <w15:docId w15:val="{E77AC4EF-F45E-413D-B5F6-9BED8A64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3D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653D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C81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1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2</cp:revision>
  <dcterms:created xsi:type="dcterms:W3CDTF">2020-09-20T11:16:00Z</dcterms:created>
  <dcterms:modified xsi:type="dcterms:W3CDTF">2020-09-23T09:36:00Z</dcterms:modified>
</cp:coreProperties>
</file>