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D4C20" w14:textId="77777777" w:rsidR="002D1854" w:rsidRPr="00060F20" w:rsidRDefault="007C17F4" w:rsidP="002D1854">
      <w:pPr>
        <w:pStyle w:val="NoSpacing"/>
        <w:spacing w:line="480" w:lineRule="auto"/>
        <w:rPr>
          <w:rFonts w:ascii="Arial" w:hAnsi="Arial" w:cs="Arial"/>
          <w:sz w:val="24"/>
          <w:szCs w:val="20"/>
          <w:lang w:val="en-GB"/>
        </w:rPr>
      </w:pPr>
      <w:r w:rsidRPr="00060F20">
        <w:rPr>
          <w:rFonts w:ascii="Arial" w:hAnsi="Arial" w:cs="Arial"/>
          <w:sz w:val="24"/>
          <w:szCs w:val="20"/>
          <w:lang w:val="en-GB"/>
        </w:rPr>
        <w:t>Supplementary</w:t>
      </w:r>
      <w:r w:rsidR="002D1854" w:rsidRPr="00060F20">
        <w:rPr>
          <w:rFonts w:ascii="Arial" w:hAnsi="Arial" w:cs="Arial"/>
          <w:sz w:val="24"/>
          <w:szCs w:val="20"/>
          <w:lang w:val="en-GB"/>
        </w:rPr>
        <w:t xml:space="preserve"> information: Herd immunity drives the epidemic fadeout of avian cholera in Arctic-nesting seabirds</w:t>
      </w:r>
    </w:p>
    <w:p w14:paraId="132E328E" w14:textId="77777777" w:rsidR="002D1854" w:rsidRPr="00060F20" w:rsidRDefault="002D1854" w:rsidP="002D1854">
      <w:pPr>
        <w:pStyle w:val="NoSpacing"/>
        <w:spacing w:line="480" w:lineRule="auto"/>
        <w:rPr>
          <w:rFonts w:ascii="Arial" w:hAnsi="Arial" w:cs="Arial"/>
          <w:sz w:val="20"/>
          <w:szCs w:val="20"/>
          <w:lang w:val="en-GB"/>
        </w:rPr>
      </w:pPr>
    </w:p>
    <w:p w14:paraId="2EDB2AF0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4"/>
          <w:szCs w:val="20"/>
          <w:lang w:val="en-US"/>
        </w:rPr>
      </w:pPr>
      <w:r w:rsidRPr="001F1C71">
        <w:rPr>
          <w:rFonts w:ascii="Arial" w:hAnsi="Arial" w:cs="Arial"/>
          <w:sz w:val="24"/>
          <w:szCs w:val="20"/>
          <w:lang w:val="en-US"/>
        </w:rPr>
        <w:t>Jacintha G.B. van Dijk</w:t>
      </w:r>
      <w:r w:rsidRPr="001F1C71">
        <w:rPr>
          <w:rFonts w:ascii="Arial" w:hAnsi="Arial" w:cs="Arial"/>
          <w:sz w:val="24"/>
          <w:szCs w:val="20"/>
          <w:vertAlign w:val="superscript"/>
          <w:lang w:val="en-US"/>
        </w:rPr>
        <w:t>1,2</w:t>
      </w:r>
      <w:r w:rsidRPr="001F1C71">
        <w:rPr>
          <w:rFonts w:ascii="Arial" w:hAnsi="Arial" w:cs="Arial"/>
          <w:sz w:val="24"/>
          <w:szCs w:val="20"/>
          <w:lang w:val="en-US"/>
        </w:rPr>
        <w:t>, Samuel A. Iverson</w:t>
      </w:r>
      <w:r w:rsidRPr="001F1C71">
        <w:rPr>
          <w:rFonts w:ascii="Arial" w:hAnsi="Arial" w:cs="Arial"/>
          <w:sz w:val="24"/>
          <w:szCs w:val="20"/>
          <w:vertAlign w:val="superscript"/>
          <w:lang w:val="en-US"/>
        </w:rPr>
        <w:t>1,3</w:t>
      </w:r>
      <w:r w:rsidRPr="001F1C71">
        <w:rPr>
          <w:rFonts w:ascii="Arial" w:hAnsi="Arial" w:cs="Arial"/>
          <w:sz w:val="24"/>
          <w:szCs w:val="20"/>
          <w:lang w:val="en-US"/>
        </w:rPr>
        <w:t>, H. Grant Gilchrist</w:t>
      </w:r>
      <w:r w:rsidRPr="001F1C71">
        <w:rPr>
          <w:rFonts w:ascii="Arial" w:hAnsi="Arial" w:cs="Arial"/>
          <w:sz w:val="24"/>
          <w:szCs w:val="20"/>
          <w:vertAlign w:val="superscript"/>
          <w:lang w:val="en-US"/>
        </w:rPr>
        <w:t>4</w:t>
      </w:r>
      <w:r w:rsidRPr="001F1C71">
        <w:rPr>
          <w:rFonts w:ascii="Arial" w:hAnsi="Arial" w:cs="Arial"/>
          <w:sz w:val="24"/>
          <w:szCs w:val="20"/>
          <w:lang w:val="en-US"/>
        </w:rPr>
        <w:t>, N. Jane Harms</w:t>
      </w:r>
      <w:r w:rsidRPr="001F1C71">
        <w:rPr>
          <w:rFonts w:ascii="Arial" w:hAnsi="Arial" w:cs="Arial"/>
          <w:sz w:val="24"/>
          <w:szCs w:val="20"/>
          <w:vertAlign w:val="superscript"/>
          <w:lang w:val="en-US"/>
        </w:rPr>
        <w:t>5</w:t>
      </w:r>
      <w:r>
        <w:rPr>
          <w:rFonts w:ascii="Arial" w:hAnsi="Arial" w:cs="Arial"/>
          <w:sz w:val="24"/>
          <w:szCs w:val="20"/>
          <w:vertAlign w:val="superscript"/>
          <w:lang w:val="en-US"/>
        </w:rPr>
        <w:t>,6</w:t>
      </w:r>
      <w:r w:rsidRPr="001F1C71">
        <w:rPr>
          <w:rFonts w:ascii="Arial" w:hAnsi="Arial" w:cs="Arial"/>
          <w:sz w:val="24"/>
          <w:szCs w:val="20"/>
          <w:lang w:val="en-US"/>
        </w:rPr>
        <w:t>, Holly L. Hennin</w:t>
      </w:r>
      <w:r w:rsidRPr="001F1C71">
        <w:rPr>
          <w:rFonts w:ascii="Arial" w:hAnsi="Arial" w:cs="Arial"/>
          <w:sz w:val="24"/>
          <w:szCs w:val="20"/>
          <w:vertAlign w:val="superscript"/>
          <w:lang w:val="en-US"/>
        </w:rPr>
        <w:t>4,</w:t>
      </w:r>
      <w:r>
        <w:rPr>
          <w:rFonts w:ascii="Arial" w:hAnsi="Arial" w:cs="Arial"/>
          <w:sz w:val="24"/>
          <w:szCs w:val="20"/>
          <w:vertAlign w:val="superscript"/>
          <w:lang w:val="en-US"/>
        </w:rPr>
        <w:t>7</w:t>
      </w:r>
      <w:r w:rsidRPr="001F1C71">
        <w:rPr>
          <w:rFonts w:ascii="Arial" w:hAnsi="Arial" w:cs="Arial"/>
          <w:sz w:val="24"/>
          <w:szCs w:val="20"/>
          <w:lang w:val="en-US"/>
        </w:rPr>
        <w:t>, Oliver P. Love</w:t>
      </w:r>
      <w:r w:rsidRPr="00834F7C">
        <w:rPr>
          <w:rFonts w:ascii="Arial" w:hAnsi="Arial" w:cs="Arial"/>
          <w:sz w:val="24"/>
          <w:szCs w:val="20"/>
          <w:vertAlign w:val="superscript"/>
          <w:lang w:val="en-US"/>
        </w:rPr>
        <w:t>7</w:t>
      </w:r>
      <w:r w:rsidRPr="001F1C71">
        <w:rPr>
          <w:rFonts w:ascii="Arial" w:hAnsi="Arial" w:cs="Arial"/>
          <w:sz w:val="24"/>
          <w:szCs w:val="20"/>
          <w:lang w:val="en-US"/>
        </w:rPr>
        <w:t>, E. Isabel Buttler</w:t>
      </w:r>
      <w:r w:rsidRPr="001F1C71">
        <w:rPr>
          <w:rFonts w:ascii="Arial" w:hAnsi="Arial" w:cs="Arial"/>
          <w:sz w:val="24"/>
          <w:szCs w:val="20"/>
          <w:vertAlign w:val="superscript"/>
          <w:lang w:val="en-US"/>
        </w:rPr>
        <w:t>1</w:t>
      </w:r>
      <w:r w:rsidRPr="001F1C71">
        <w:rPr>
          <w:rFonts w:ascii="Arial" w:hAnsi="Arial" w:cs="Arial"/>
          <w:sz w:val="24"/>
          <w:szCs w:val="20"/>
          <w:lang w:val="en-US"/>
        </w:rPr>
        <w:t>, Stephanie Lesceu</w:t>
      </w:r>
      <w:r>
        <w:rPr>
          <w:rFonts w:ascii="Arial" w:hAnsi="Arial" w:cs="Arial"/>
          <w:sz w:val="24"/>
          <w:szCs w:val="20"/>
          <w:vertAlign w:val="superscript"/>
          <w:lang w:val="en-US"/>
        </w:rPr>
        <w:t>8</w:t>
      </w:r>
      <w:r w:rsidRPr="001F1C71">
        <w:rPr>
          <w:rFonts w:ascii="Arial" w:hAnsi="Arial" w:cs="Arial"/>
          <w:sz w:val="24"/>
          <w:szCs w:val="20"/>
          <w:lang w:val="en-US"/>
        </w:rPr>
        <w:t>, Jeffrey T. Foster</w:t>
      </w:r>
      <w:r>
        <w:rPr>
          <w:rFonts w:ascii="Arial" w:hAnsi="Arial" w:cs="Arial"/>
          <w:sz w:val="24"/>
          <w:szCs w:val="20"/>
          <w:vertAlign w:val="superscript"/>
          <w:lang w:val="en-US"/>
        </w:rPr>
        <w:t>9</w:t>
      </w:r>
      <w:r w:rsidRPr="001F1C71">
        <w:rPr>
          <w:rFonts w:ascii="Arial" w:hAnsi="Arial" w:cs="Arial"/>
          <w:sz w:val="24"/>
          <w:szCs w:val="20"/>
          <w:lang w:val="en-US"/>
        </w:rPr>
        <w:t>, Mark R. Forbes</w:t>
      </w:r>
      <w:r w:rsidRPr="001F1C71">
        <w:rPr>
          <w:rFonts w:ascii="Arial" w:hAnsi="Arial" w:cs="Arial"/>
          <w:sz w:val="24"/>
          <w:szCs w:val="20"/>
          <w:vertAlign w:val="superscript"/>
          <w:lang w:val="en-US"/>
        </w:rPr>
        <w:t>1</w:t>
      </w:r>
      <w:r w:rsidRPr="001F1C71">
        <w:rPr>
          <w:rFonts w:ascii="Arial" w:hAnsi="Arial" w:cs="Arial"/>
          <w:sz w:val="24"/>
          <w:szCs w:val="20"/>
          <w:lang w:val="en-US"/>
        </w:rPr>
        <w:t xml:space="preserve"> &amp; Catherine Soos</w:t>
      </w:r>
      <w:r>
        <w:rPr>
          <w:rFonts w:ascii="Arial" w:hAnsi="Arial" w:cs="Arial"/>
          <w:sz w:val="24"/>
          <w:szCs w:val="20"/>
          <w:vertAlign w:val="superscript"/>
          <w:lang w:val="en-US"/>
        </w:rPr>
        <w:t>5</w:t>
      </w:r>
      <w:r w:rsidRPr="001F1C71">
        <w:rPr>
          <w:rFonts w:ascii="Arial" w:hAnsi="Arial" w:cs="Arial"/>
          <w:sz w:val="24"/>
          <w:szCs w:val="20"/>
          <w:vertAlign w:val="superscript"/>
          <w:lang w:val="en-US"/>
        </w:rPr>
        <w:t>,10,*</w:t>
      </w:r>
    </w:p>
    <w:p w14:paraId="290AF4D5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245F5956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1F1C71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1F1C71">
        <w:rPr>
          <w:rFonts w:ascii="Arial" w:hAnsi="Arial" w:cs="Arial"/>
          <w:sz w:val="20"/>
          <w:szCs w:val="20"/>
          <w:lang w:val="en-US"/>
        </w:rPr>
        <w:t xml:space="preserve">Department of Biology, Carleton University, Ottawa, ON K1S 5B6, Canada </w:t>
      </w:r>
    </w:p>
    <w:p w14:paraId="78F2F66E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1F1C71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1F1C71">
        <w:rPr>
          <w:rFonts w:ascii="Arial" w:hAnsi="Arial" w:cs="Arial"/>
          <w:sz w:val="20"/>
          <w:szCs w:val="20"/>
          <w:lang w:val="en-US"/>
        </w:rPr>
        <w:t>Centre for Ecology and Evolution in Microbial Model Systems, Linnaeus University, Kalmar, SE-391 82, Sweden</w:t>
      </w:r>
    </w:p>
    <w:p w14:paraId="1BE4D106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1F1C71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Pr="001F1C71">
        <w:rPr>
          <w:rFonts w:ascii="Arial" w:hAnsi="Arial" w:cs="Arial"/>
          <w:sz w:val="20"/>
          <w:szCs w:val="20"/>
          <w:lang w:val="en-US"/>
        </w:rPr>
        <w:t>Environment and Climate Change Canada, Canadian Wildlife Service, Gatineau, QC K1A 0H3 Canada</w:t>
      </w:r>
    </w:p>
    <w:p w14:paraId="34339EC9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1F1C71">
        <w:rPr>
          <w:rFonts w:ascii="Arial" w:hAnsi="Arial" w:cs="Arial"/>
          <w:sz w:val="20"/>
          <w:szCs w:val="20"/>
          <w:vertAlign w:val="superscript"/>
          <w:lang w:val="en-US"/>
        </w:rPr>
        <w:t>4</w:t>
      </w:r>
      <w:r w:rsidRPr="001F1C71">
        <w:rPr>
          <w:rFonts w:ascii="Arial" w:hAnsi="Arial" w:cs="Arial"/>
          <w:sz w:val="20"/>
          <w:szCs w:val="20"/>
          <w:lang w:val="en-US"/>
        </w:rPr>
        <w:t>Environment and Climate Change Canada, National Wildlife Research Center, Ottawa, ON K1S 5B6, Canada</w:t>
      </w:r>
      <w:r w:rsidRPr="001F1C71">
        <w:rPr>
          <w:rFonts w:ascii="Arial" w:hAnsi="Arial" w:cs="Arial"/>
          <w:sz w:val="20"/>
          <w:szCs w:val="20"/>
          <w:lang w:val="en-US"/>
        </w:rPr>
        <w:cr/>
      </w:r>
      <w:r w:rsidRPr="00834F7C">
        <w:rPr>
          <w:rFonts w:ascii="Arial" w:hAnsi="Arial" w:cs="Arial"/>
          <w:sz w:val="20"/>
          <w:szCs w:val="20"/>
          <w:vertAlign w:val="superscript"/>
          <w:lang w:val="en-US"/>
        </w:rPr>
        <w:t>5</w:t>
      </w:r>
      <w:r w:rsidRPr="001F1C71">
        <w:rPr>
          <w:rFonts w:ascii="Arial" w:hAnsi="Arial" w:cs="Arial"/>
          <w:sz w:val="20"/>
          <w:szCs w:val="20"/>
          <w:lang w:val="en-US"/>
        </w:rPr>
        <w:t xml:space="preserve">Department of Veterinary Pathology, University of Saskatchewan, Saskatoon, SK S7N 5B4, Canada </w:t>
      </w:r>
    </w:p>
    <w:p w14:paraId="3B5F4310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6</w:t>
      </w:r>
      <w:r>
        <w:rPr>
          <w:rFonts w:ascii="Arial" w:hAnsi="Arial" w:cs="Arial"/>
          <w:sz w:val="20"/>
          <w:szCs w:val="20"/>
          <w:lang w:val="en-US"/>
        </w:rPr>
        <w:t>Environment Yukon, Animal Health Unit</w:t>
      </w:r>
      <w:r w:rsidRPr="001F1C71">
        <w:rPr>
          <w:rFonts w:ascii="Arial" w:hAnsi="Arial" w:cs="Arial"/>
          <w:sz w:val="20"/>
          <w:szCs w:val="20"/>
          <w:lang w:val="en-US"/>
        </w:rPr>
        <w:t xml:space="preserve">, Whitehorse, YT Y1A </w:t>
      </w:r>
      <w:r>
        <w:rPr>
          <w:rFonts w:ascii="Arial" w:hAnsi="Arial" w:cs="Arial"/>
          <w:sz w:val="20"/>
          <w:szCs w:val="20"/>
          <w:lang w:val="en-US"/>
        </w:rPr>
        <w:t>4Y9</w:t>
      </w:r>
      <w:r w:rsidRPr="001F1C71">
        <w:rPr>
          <w:rFonts w:ascii="Arial" w:hAnsi="Arial" w:cs="Arial"/>
          <w:sz w:val="20"/>
          <w:szCs w:val="20"/>
          <w:lang w:val="en-US"/>
        </w:rPr>
        <w:t>, Canada</w:t>
      </w:r>
    </w:p>
    <w:p w14:paraId="509C7F93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7</w:t>
      </w:r>
      <w:r w:rsidRPr="001F1C71">
        <w:rPr>
          <w:rFonts w:ascii="Arial" w:hAnsi="Arial" w:cs="Arial"/>
          <w:sz w:val="20"/>
          <w:szCs w:val="20"/>
          <w:lang w:val="en-US"/>
        </w:rPr>
        <w:t xml:space="preserve">Department of Integrative Biology, University of Windsor, Windsor, ON N9B 3P4, Canada </w:t>
      </w:r>
    </w:p>
    <w:p w14:paraId="1ED6FE2D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1F1C71">
        <w:rPr>
          <w:rFonts w:ascii="Arial" w:hAnsi="Arial" w:cs="Arial"/>
          <w:sz w:val="20"/>
          <w:szCs w:val="20"/>
          <w:lang w:val="en-US"/>
        </w:rPr>
        <w:t>IDvet, 34790 Grabels, France</w:t>
      </w:r>
    </w:p>
    <w:p w14:paraId="38E1BAAC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9</w:t>
      </w:r>
      <w:r w:rsidRPr="001F1C71">
        <w:rPr>
          <w:rFonts w:ascii="Arial" w:hAnsi="Arial" w:cs="Arial"/>
          <w:sz w:val="20"/>
          <w:szCs w:val="20"/>
          <w:lang w:val="en-US"/>
        </w:rPr>
        <w:t>Pathogen and Microbiome Institute, Northern Arizona University, Flagstaff, AZ 86011, USA</w:t>
      </w:r>
    </w:p>
    <w:p w14:paraId="46C32669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10</w:t>
      </w:r>
      <w:r w:rsidRPr="001F1C71">
        <w:rPr>
          <w:rFonts w:ascii="Arial" w:hAnsi="Arial" w:cs="Arial"/>
          <w:sz w:val="20"/>
          <w:szCs w:val="20"/>
          <w:lang w:val="en-US"/>
        </w:rPr>
        <w:t>Environment and Climate Change Canada,</w:t>
      </w:r>
      <w:r w:rsidRPr="001F1C71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 w:rsidRPr="001F1C71">
        <w:rPr>
          <w:rFonts w:ascii="Arial" w:hAnsi="Arial" w:cs="Arial"/>
          <w:sz w:val="20"/>
          <w:szCs w:val="20"/>
          <w:lang w:val="en-US"/>
        </w:rPr>
        <w:t>Ecotoxicology and Wildlife Health Division, Saskatoon, SK S7N 0X4, Canada</w:t>
      </w:r>
    </w:p>
    <w:p w14:paraId="47A56063" w14:textId="77777777" w:rsidR="008246F5" w:rsidRPr="001F1C71" w:rsidRDefault="008246F5" w:rsidP="008246F5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1F1C71">
        <w:rPr>
          <w:rFonts w:ascii="Arial" w:hAnsi="Arial" w:cs="Arial"/>
          <w:sz w:val="20"/>
          <w:szCs w:val="20"/>
          <w:lang w:val="en-GB"/>
        </w:rPr>
        <w:t>*Correspondence author: catherine.soos@canada.ca</w:t>
      </w:r>
    </w:p>
    <w:p w14:paraId="0035D432" w14:textId="77777777" w:rsidR="002D1854" w:rsidRPr="00060F20" w:rsidRDefault="002D1854" w:rsidP="002D1854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2C1A31BF" w14:textId="77777777" w:rsidR="00F309E3" w:rsidRPr="00060F20" w:rsidRDefault="00F309E3">
      <w:pPr>
        <w:rPr>
          <w:rFonts w:ascii="Arial" w:eastAsiaTheme="minorHAnsi" w:hAnsi="Arial" w:cs="Arial"/>
          <w:sz w:val="20"/>
          <w:szCs w:val="20"/>
          <w:lang w:val="en-US"/>
        </w:rPr>
      </w:pPr>
      <w:r w:rsidRPr="00060F20">
        <w:rPr>
          <w:rFonts w:ascii="Arial" w:hAnsi="Arial" w:cs="Arial"/>
          <w:sz w:val="20"/>
          <w:szCs w:val="20"/>
          <w:lang w:val="en-US"/>
        </w:rPr>
        <w:br w:type="page"/>
      </w:r>
    </w:p>
    <w:p w14:paraId="03F32CFB" w14:textId="77777777" w:rsidR="008B5D43" w:rsidRDefault="008B5D43" w:rsidP="00A51EF6">
      <w:pPr>
        <w:pStyle w:val="NoSpacing"/>
        <w:spacing w:line="480" w:lineRule="auto"/>
        <w:rPr>
          <w:rFonts w:ascii="Arial" w:hAnsi="Arial" w:cs="Arial"/>
          <w:b/>
          <w:sz w:val="20"/>
          <w:lang w:val="en-US"/>
        </w:rPr>
      </w:pPr>
      <w:r w:rsidRPr="008B5D43">
        <w:rPr>
          <w:rFonts w:ascii="Arial" w:hAnsi="Arial" w:cs="Arial"/>
          <w:b/>
          <w:noProof/>
          <w:sz w:val="20"/>
          <w:lang w:eastAsia="nl-NL"/>
        </w:rPr>
        <w:lastRenderedPageBreak/>
        <w:drawing>
          <wp:inline distT="0" distB="0" distL="0" distR="0" wp14:anchorId="1D796D7B" wp14:editId="5669B70A">
            <wp:extent cx="5164055" cy="4176979"/>
            <wp:effectExtent l="0" t="0" r="0" b="0"/>
            <wp:docPr id="2" name="Picture 2" descr="C:\Users\javaaa\Documents\Projecten\Catherine Soos\Herd Immunity\Analyses\Drivers epidemic fade out\Violin plot Year S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vaaa\Documents\Projecten\Catherine Soos\Herd Immunity\Analyses\Drivers epidemic fade out\Violin plot Year Sex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940" cy="418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14AB7" w14:textId="77777777" w:rsidR="008B5D43" w:rsidRDefault="008B5D43" w:rsidP="00A51EF6">
      <w:pPr>
        <w:pStyle w:val="NoSpacing"/>
        <w:spacing w:line="480" w:lineRule="auto"/>
        <w:rPr>
          <w:rFonts w:ascii="Arial" w:hAnsi="Arial" w:cs="Arial"/>
          <w:b/>
          <w:sz w:val="20"/>
          <w:lang w:val="en-US"/>
        </w:rPr>
      </w:pPr>
    </w:p>
    <w:p w14:paraId="696C046D" w14:textId="4C940DC5" w:rsidR="008B5D43" w:rsidRDefault="008B5D43" w:rsidP="008B5D43">
      <w:pPr>
        <w:pStyle w:val="NoSpacing"/>
        <w:spacing w:line="480" w:lineRule="auto"/>
        <w:jc w:val="both"/>
        <w:rPr>
          <w:rFonts w:ascii="Arial" w:hAnsi="Arial" w:cs="Arial"/>
          <w:sz w:val="20"/>
          <w:lang w:val="en-US"/>
        </w:rPr>
      </w:pPr>
      <w:r w:rsidRPr="00A51EF6">
        <w:rPr>
          <w:rFonts w:ascii="Arial" w:hAnsi="Arial" w:cs="Arial"/>
          <w:b/>
          <w:sz w:val="20"/>
          <w:lang w:val="en-US"/>
        </w:rPr>
        <w:t>Figure S1.</w:t>
      </w:r>
      <w:r w:rsidRPr="00A51EF6">
        <w:rPr>
          <w:rFonts w:ascii="Arial" w:hAnsi="Arial" w:cs="Arial"/>
          <w:sz w:val="20"/>
          <w:lang w:val="en-US"/>
        </w:rPr>
        <w:t xml:space="preserve"> Raw data </w:t>
      </w:r>
      <w:r>
        <w:rPr>
          <w:rFonts w:ascii="Arial" w:hAnsi="Arial" w:cs="Arial"/>
          <w:sz w:val="20"/>
          <w:lang w:val="en-US"/>
        </w:rPr>
        <w:t xml:space="preserve">of </w:t>
      </w:r>
      <w:r w:rsidR="00F7782B">
        <w:rPr>
          <w:rFonts w:ascii="Arial" w:hAnsi="Arial" w:cs="Arial"/>
          <w:sz w:val="20"/>
          <w:lang w:val="en-US"/>
        </w:rPr>
        <w:t>titers of</w:t>
      </w:r>
      <w:r w:rsidR="008A757D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>antibod</w:t>
      </w:r>
      <w:r w:rsidR="00F7782B">
        <w:rPr>
          <w:rFonts w:ascii="Arial" w:hAnsi="Arial" w:cs="Arial"/>
          <w:sz w:val="20"/>
          <w:lang w:val="en-US"/>
        </w:rPr>
        <w:t xml:space="preserve">ies </w:t>
      </w:r>
      <w:r>
        <w:rPr>
          <w:rFonts w:ascii="Arial" w:hAnsi="Arial" w:cs="Arial"/>
          <w:sz w:val="20"/>
          <w:lang w:val="en-US"/>
        </w:rPr>
        <w:t xml:space="preserve">to </w:t>
      </w:r>
      <w:r w:rsidRPr="00060F20">
        <w:rPr>
          <w:rFonts w:ascii="Arial" w:hAnsi="Arial" w:cs="Arial"/>
          <w:i/>
          <w:sz w:val="20"/>
          <w:szCs w:val="20"/>
          <w:lang w:val="en-US"/>
        </w:rPr>
        <w:t>Pasteurella multocida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</w:t>
      </w:r>
      <w:r w:rsidRPr="001F1C71">
        <w:rPr>
          <w:rFonts w:ascii="Arial" w:hAnsi="Arial" w:cs="Arial"/>
          <w:sz w:val="20"/>
          <w:szCs w:val="20"/>
          <w:lang w:val="en-US"/>
        </w:rPr>
        <w:t>of apparently healthy Northern common eider</w:t>
      </w:r>
      <w:r>
        <w:rPr>
          <w:rFonts w:ascii="Arial" w:hAnsi="Arial" w:cs="Arial"/>
          <w:sz w:val="20"/>
          <w:szCs w:val="20"/>
          <w:lang w:val="en-US"/>
        </w:rPr>
        <w:t>s upon arrival to Mitivik Island</w:t>
      </w:r>
      <w:r w:rsidRPr="00A51EF6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 xml:space="preserve">from 2007-2014, </w:t>
      </w:r>
      <w:r w:rsidR="00F7782B">
        <w:rPr>
          <w:rFonts w:ascii="Arial" w:hAnsi="Arial" w:cs="Arial"/>
          <w:sz w:val="20"/>
          <w:lang w:val="en-US"/>
        </w:rPr>
        <w:t>sub</w:t>
      </w:r>
      <w:r>
        <w:rPr>
          <w:rFonts w:ascii="Arial" w:hAnsi="Arial" w:cs="Arial"/>
          <w:sz w:val="20"/>
          <w:lang w:val="en-US"/>
        </w:rPr>
        <w:t xml:space="preserve">divided </w:t>
      </w:r>
      <w:r w:rsidR="00F7782B">
        <w:rPr>
          <w:rFonts w:ascii="Arial" w:hAnsi="Arial" w:cs="Arial"/>
          <w:sz w:val="20"/>
          <w:lang w:val="en-US"/>
        </w:rPr>
        <w:t xml:space="preserve">by </w:t>
      </w:r>
      <w:r>
        <w:rPr>
          <w:rFonts w:ascii="Arial" w:hAnsi="Arial" w:cs="Arial"/>
          <w:sz w:val="20"/>
          <w:lang w:val="en-US"/>
        </w:rPr>
        <w:t>year and sex. The dotted line depicts the cut-off point, with titers &gt; 997 considered positive.</w:t>
      </w:r>
    </w:p>
    <w:p w14:paraId="6FF2C168" w14:textId="77777777" w:rsidR="00A51EF6" w:rsidRDefault="00A51EF6" w:rsidP="00A51EF6">
      <w:pPr>
        <w:pStyle w:val="NoSpacing"/>
        <w:spacing w:line="480" w:lineRule="auto"/>
        <w:rPr>
          <w:rFonts w:ascii="Arial" w:hAnsi="Arial" w:cs="Arial"/>
          <w:sz w:val="20"/>
          <w:lang w:val="en-US"/>
        </w:rPr>
      </w:pPr>
    </w:p>
    <w:p w14:paraId="4EF29DA1" w14:textId="77777777" w:rsidR="008B5D43" w:rsidRDefault="008B5D43">
      <w:pPr>
        <w:rPr>
          <w:rFonts w:ascii="Arial" w:eastAsiaTheme="minorHAnsi" w:hAnsi="Arial" w:cs="Arial"/>
          <w:b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4C96043A" w14:textId="20611B3A" w:rsidR="002D1854" w:rsidRPr="00060F20" w:rsidRDefault="002D1854" w:rsidP="009331D3">
      <w:pPr>
        <w:pStyle w:val="NoSpacing"/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60F20">
        <w:rPr>
          <w:rFonts w:ascii="Arial" w:hAnsi="Arial" w:cs="Arial"/>
          <w:b/>
          <w:sz w:val="20"/>
          <w:szCs w:val="20"/>
          <w:lang w:val="en-US"/>
        </w:rPr>
        <w:lastRenderedPageBreak/>
        <w:t>Table S1.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Akaike Information Criterion </w:t>
      </w:r>
      <w:r w:rsidR="000A74E6" w:rsidRPr="00060F20">
        <w:rPr>
          <w:rFonts w:ascii="Arial" w:hAnsi="Arial" w:cs="Arial"/>
          <w:sz w:val="20"/>
          <w:szCs w:val="20"/>
          <w:lang w:val="en-US"/>
        </w:rPr>
        <w:t xml:space="preserve">for small sample sizes </w:t>
      </w:r>
      <w:r w:rsidRPr="00060F20">
        <w:rPr>
          <w:rFonts w:ascii="Arial" w:hAnsi="Arial" w:cs="Arial"/>
          <w:sz w:val="20"/>
          <w:szCs w:val="20"/>
          <w:lang w:val="en-US"/>
        </w:rPr>
        <w:t>(AIC</w:t>
      </w:r>
      <w:r w:rsidRPr="00060F20">
        <w:rPr>
          <w:rFonts w:ascii="Arial" w:hAnsi="Arial" w:cs="Arial"/>
          <w:i/>
          <w:sz w:val="20"/>
          <w:szCs w:val="20"/>
          <w:lang w:val="en-US"/>
        </w:rPr>
        <w:t>c</w:t>
      </w:r>
      <w:r w:rsidRPr="00060F20">
        <w:rPr>
          <w:rFonts w:ascii="Arial" w:hAnsi="Arial" w:cs="Arial"/>
          <w:sz w:val="20"/>
          <w:szCs w:val="20"/>
          <w:lang w:val="en-US"/>
        </w:rPr>
        <w:t>) model selection results</w:t>
      </w:r>
      <w:r w:rsidR="00CC65D7">
        <w:rPr>
          <w:rFonts w:ascii="Arial" w:hAnsi="Arial" w:cs="Arial"/>
          <w:sz w:val="20"/>
          <w:szCs w:val="20"/>
          <w:lang w:val="en-US"/>
        </w:rPr>
        <w:t xml:space="preserve">. </w:t>
      </w:r>
      <w:r w:rsidR="00CC65D7" w:rsidRPr="00060F20">
        <w:rPr>
          <w:rFonts w:ascii="Arial" w:hAnsi="Arial" w:cs="Arial"/>
          <w:sz w:val="20"/>
          <w:szCs w:val="20"/>
          <w:lang w:val="en-US"/>
        </w:rPr>
        <w:t>AIC</w:t>
      </w:r>
      <w:r w:rsidR="00CC65D7" w:rsidRPr="00060F20">
        <w:rPr>
          <w:rFonts w:ascii="Arial" w:hAnsi="Arial" w:cs="Arial"/>
          <w:i/>
          <w:sz w:val="20"/>
          <w:szCs w:val="20"/>
          <w:lang w:val="en-US"/>
        </w:rPr>
        <w:t>c</w:t>
      </w:r>
      <w:r w:rsidR="00CC65D7">
        <w:rPr>
          <w:rFonts w:ascii="Arial" w:hAnsi="Arial" w:cs="Arial"/>
          <w:sz w:val="20"/>
          <w:szCs w:val="20"/>
          <w:lang w:val="en-US"/>
        </w:rPr>
        <w:t xml:space="preserve"> were used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to assess the contribution of </w:t>
      </w:r>
      <w:r w:rsidR="00CC65D7">
        <w:rPr>
          <w:rFonts w:ascii="Arial" w:hAnsi="Arial" w:cs="Arial"/>
          <w:sz w:val="20"/>
          <w:szCs w:val="20"/>
          <w:lang w:val="en-US"/>
        </w:rPr>
        <w:t xml:space="preserve">the 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explanatory variables measured </w:t>
      </w:r>
      <w:r w:rsidR="009331D3" w:rsidRPr="00060F20">
        <w:rPr>
          <w:rFonts w:ascii="Arial" w:hAnsi="Arial" w:cs="Arial"/>
          <w:sz w:val="20"/>
          <w:szCs w:val="20"/>
          <w:lang w:val="en-US"/>
        </w:rPr>
        <w:t>from 2007</w:t>
      </w:r>
      <w:r w:rsidR="009331D3" w:rsidRPr="00060F20">
        <w:rPr>
          <w:rFonts w:ascii="Arial" w:hAnsi="Arial" w:cs="Arial"/>
          <w:sz w:val="20"/>
          <w:szCs w:val="20"/>
          <w:lang w:val="en-GB"/>
        </w:rPr>
        <w:t>–</w:t>
      </w:r>
      <w:r w:rsidR="009331D3" w:rsidRPr="00060F20">
        <w:rPr>
          <w:rFonts w:ascii="Arial" w:hAnsi="Arial" w:cs="Arial"/>
          <w:sz w:val="20"/>
          <w:szCs w:val="20"/>
          <w:lang w:val="en-US"/>
        </w:rPr>
        <w:t>2012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in Northern common eiders at Mitivik Island</w:t>
      </w:r>
      <w:r w:rsidR="008C5A6B" w:rsidRPr="00060F20">
        <w:rPr>
          <w:rFonts w:ascii="Arial" w:hAnsi="Arial" w:cs="Arial"/>
          <w:sz w:val="20"/>
          <w:szCs w:val="20"/>
          <w:lang w:val="en-US"/>
        </w:rPr>
        <w:t>, Nunavut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(i.e., apparent prevalence of </w:t>
      </w:r>
      <w:r w:rsidR="00EF54E9" w:rsidRPr="00060F20">
        <w:rPr>
          <w:rFonts w:ascii="Arial" w:hAnsi="Arial" w:cs="Arial"/>
          <w:i/>
          <w:sz w:val="20"/>
          <w:szCs w:val="20"/>
          <w:lang w:val="en-US"/>
        </w:rPr>
        <w:t>P</w:t>
      </w:r>
      <w:r w:rsidR="008B5D43">
        <w:rPr>
          <w:rFonts w:ascii="Arial" w:hAnsi="Arial" w:cs="Arial"/>
          <w:i/>
          <w:sz w:val="20"/>
          <w:szCs w:val="20"/>
          <w:lang w:val="en-US"/>
        </w:rPr>
        <w:t>.</w:t>
      </w:r>
      <w:r w:rsidRPr="00060F20">
        <w:rPr>
          <w:rFonts w:ascii="Arial" w:hAnsi="Arial" w:cs="Arial"/>
          <w:i/>
          <w:sz w:val="20"/>
          <w:szCs w:val="20"/>
          <w:lang w:val="en-US"/>
        </w:rPr>
        <w:t xml:space="preserve"> multocida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infection upon arrival, seroprevalence upon arrival, antibody tite</w:t>
      </w:r>
      <w:r w:rsidR="00AC3F77" w:rsidRPr="00060F20">
        <w:rPr>
          <w:rFonts w:ascii="Arial" w:hAnsi="Arial" w:cs="Arial"/>
          <w:sz w:val="20"/>
          <w:szCs w:val="20"/>
          <w:lang w:val="en-US"/>
        </w:rPr>
        <w:t>r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upon arrival, colony size during the breeding season), in explaining the real-time reproductive number (R</w:t>
      </w:r>
      <w:r w:rsidRPr="00060F20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r w:rsidR="009331D3" w:rsidRPr="00060F20">
        <w:rPr>
          <w:rFonts w:ascii="Arial" w:hAnsi="Arial" w:cs="Arial"/>
          <w:sz w:val="20"/>
          <w:szCs w:val="20"/>
          <w:lang w:val="en-US"/>
        </w:rPr>
        <w:t xml:space="preserve">) assessed </w:t>
      </w:r>
      <w:r w:rsidR="003C1C2C" w:rsidRPr="00060F20">
        <w:rPr>
          <w:rFonts w:ascii="Arial" w:hAnsi="Arial" w:cs="Arial"/>
          <w:sz w:val="20"/>
          <w:szCs w:val="20"/>
          <w:lang w:val="en-US"/>
        </w:rPr>
        <w:t xml:space="preserve">annually </w:t>
      </w:r>
      <w:r w:rsidR="009331D3" w:rsidRPr="00060F20">
        <w:rPr>
          <w:rFonts w:ascii="Arial" w:hAnsi="Arial" w:cs="Arial"/>
          <w:sz w:val="20"/>
          <w:szCs w:val="20"/>
          <w:lang w:val="en-US"/>
        </w:rPr>
        <w:t>for the same period</w:t>
      </w:r>
      <w:r w:rsidRPr="00060F20">
        <w:rPr>
          <w:rFonts w:ascii="Arial" w:hAnsi="Arial" w:cs="Arial"/>
          <w:sz w:val="20"/>
          <w:szCs w:val="20"/>
          <w:lang w:val="en-US"/>
        </w:rPr>
        <w:t>. We identified explanatory variables as non-informative when their ΔAIC</w:t>
      </w:r>
      <w:r w:rsidRPr="00060F20">
        <w:rPr>
          <w:rFonts w:ascii="Arial" w:hAnsi="Arial" w:cs="Arial"/>
          <w:i/>
          <w:sz w:val="20"/>
          <w:szCs w:val="20"/>
          <w:lang w:val="en-US"/>
        </w:rPr>
        <w:t>c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were &gt;</w:t>
      </w:r>
      <w:proofErr w:type="gramStart"/>
      <w:r w:rsidRPr="00060F20">
        <w:rPr>
          <w:rFonts w:ascii="Arial" w:hAnsi="Arial" w:cs="Arial"/>
          <w:sz w:val="20"/>
          <w:szCs w:val="20"/>
          <w:lang w:val="en-US"/>
        </w:rPr>
        <w:t>2</w:t>
      </w:r>
      <w:proofErr w:type="gramEnd"/>
      <w:r w:rsidRPr="00060F20">
        <w:rPr>
          <w:rFonts w:ascii="Arial" w:hAnsi="Arial" w:cs="Arial"/>
          <w:sz w:val="20"/>
          <w:szCs w:val="20"/>
          <w:lang w:val="en-US"/>
        </w:rPr>
        <w:t xml:space="preserve"> units relative to the null model. Estimates (β)</w:t>
      </w:r>
      <w:r w:rsidR="0083542C" w:rsidRPr="00060F20">
        <w:rPr>
          <w:rFonts w:ascii="Arial" w:hAnsi="Arial" w:cs="Arial"/>
          <w:sz w:val="20"/>
          <w:szCs w:val="20"/>
          <w:lang w:val="en-US"/>
        </w:rPr>
        <w:t xml:space="preserve"> and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unconditional SE (incorporates model selection uncertainty) are full averages.</w:t>
      </w:r>
      <w:r w:rsidR="000A74E6" w:rsidRPr="00060F20">
        <w:rPr>
          <w:rFonts w:ascii="Arial" w:hAnsi="Arial" w:cs="Arial"/>
          <w:sz w:val="20"/>
          <w:szCs w:val="20"/>
          <w:lang w:val="en-US"/>
        </w:rPr>
        <w:t xml:space="preserve"> K: number of parameters, logLik: log likelihood.</w:t>
      </w:r>
    </w:p>
    <w:tbl>
      <w:tblPr>
        <w:tblStyle w:val="TableGrid"/>
        <w:tblW w:w="9254" w:type="dxa"/>
        <w:tblLook w:val="04A0" w:firstRow="1" w:lastRow="0" w:firstColumn="1" w:lastColumn="0" w:noHBand="0" w:noVBand="1"/>
      </w:tblPr>
      <w:tblGrid>
        <w:gridCol w:w="4234"/>
        <w:gridCol w:w="1133"/>
        <w:gridCol w:w="850"/>
        <w:gridCol w:w="566"/>
        <w:gridCol w:w="850"/>
        <w:gridCol w:w="849"/>
        <w:gridCol w:w="772"/>
      </w:tblGrid>
      <w:tr w:rsidR="00FD410A" w:rsidRPr="00060F20" w14:paraId="1844B027" w14:textId="77777777" w:rsidTr="00AC3F77">
        <w:tc>
          <w:tcPr>
            <w:tcW w:w="4248" w:type="dxa"/>
            <w:vAlign w:val="center"/>
          </w:tcPr>
          <w:p w14:paraId="322CFDA3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/>
              </w:rPr>
              <w:t>Explanatory variable</w:t>
            </w:r>
          </w:p>
        </w:tc>
        <w:tc>
          <w:tcPr>
            <w:tcW w:w="1134" w:type="dxa"/>
            <w:vAlign w:val="center"/>
          </w:tcPr>
          <w:p w14:paraId="030B2485" w14:textId="77777777" w:rsidR="002D1854" w:rsidRPr="00060F20" w:rsidRDefault="008A757D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Β</w:t>
            </w:r>
          </w:p>
        </w:tc>
        <w:tc>
          <w:tcPr>
            <w:tcW w:w="850" w:type="dxa"/>
            <w:vAlign w:val="center"/>
          </w:tcPr>
          <w:p w14:paraId="5D84AEAC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567" w:type="dxa"/>
            <w:vAlign w:val="center"/>
          </w:tcPr>
          <w:p w14:paraId="462DEAB5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/>
              </w:rPr>
              <w:t>K</w:t>
            </w:r>
          </w:p>
        </w:tc>
        <w:tc>
          <w:tcPr>
            <w:tcW w:w="851" w:type="dxa"/>
            <w:vAlign w:val="center"/>
          </w:tcPr>
          <w:p w14:paraId="6A91F3A6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/>
              </w:rPr>
              <w:t>logLik</w:t>
            </w:r>
          </w:p>
        </w:tc>
        <w:tc>
          <w:tcPr>
            <w:tcW w:w="850" w:type="dxa"/>
            <w:vAlign w:val="center"/>
          </w:tcPr>
          <w:p w14:paraId="7C3D1599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/>
              </w:rPr>
              <w:t>AIC</w:t>
            </w:r>
            <w:r w:rsidRPr="00060F2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754" w:type="dxa"/>
            <w:vAlign w:val="center"/>
          </w:tcPr>
          <w:p w14:paraId="4E7276CF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/>
              </w:rPr>
              <w:t>∆AIC</w:t>
            </w:r>
            <w:r w:rsidRPr="00060F2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en-US"/>
              </w:rPr>
              <w:t>c</w:t>
            </w:r>
          </w:p>
        </w:tc>
      </w:tr>
      <w:tr w:rsidR="00FD410A" w:rsidRPr="00060F20" w14:paraId="40D5B27D" w14:textId="77777777" w:rsidTr="00AC3F77">
        <w:tc>
          <w:tcPr>
            <w:tcW w:w="4248" w:type="dxa"/>
            <w:vAlign w:val="center"/>
          </w:tcPr>
          <w:p w14:paraId="1E26908D" w14:textId="77777777" w:rsidR="002D1854" w:rsidRPr="00060F20" w:rsidRDefault="002D1854" w:rsidP="00AC3F77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Average annual antibody tite</w:t>
            </w:r>
            <w:r w:rsidR="00AC3F77"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</w:t>
            </w: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of both sexes </w:t>
            </w:r>
          </w:p>
        </w:tc>
        <w:tc>
          <w:tcPr>
            <w:tcW w:w="1134" w:type="dxa"/>
            <w:vAlign w:val="center"/>
          </w:tcPr>
          <w:p w14:paraId="48843688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-0.0013</w:t>
            </w:r>
          </w:p>
        </w:tc>
        <w:tc>
          <w:tcPr>
            <w:tcW w:w="850" w:type="dxa"/>
            <w:vAlign w:val="center"/>
          </w:tcPr>
          <w:p w14:paraId="132CD9EC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567" w:type="dxa"/>
            <w:vAlign w:val="center"/>
          </w:tcPr>
          <w:p w14:paraId="3AB0F665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31E95B5B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1.30</w:t>
            </w:r>
          </w:p>
        </w:tc>
        <w:tc>
          <w:tcPr>
            <w:tcW w:w="850" w:type="dxa"/>
            <w:vAlign w:val="center"/>
          </w:tcPr>
          <w:p w14:paraId="606283A7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15.41</w:t>
            </w:r>
          </w:p>
        </w:tc>
        <w:tc>
          <w:tcPr>
            <w:tcW w:w="754" w:type="dxa"/>
            <w:vAlign w:val="center"/>
          </w:tcPr>
          <w:p w14:paraId="3E619674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0.00</w:t>
            </w:r>
          </w:p>
        </w:tc>
      </w:tr>
      <w:tr w:rsidR="00FD410A" w:rsidRPr="00060F20" w14:paraId="1259BF80" w14:textId="77777777" w:rsidTr="00AC3F77">
        <w:tc>
          <w:tcPr>
            <w:tcW w:w="4248" w:type="dxa"/>
            <w:vAlign w:val="center"/>
          </w:tcPr>
          <w:p w14:paraId="612D30C9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Annual seroprevalence of both sexes </w:t>
            </w:r>
          </w:p>
        </w:tc>
        <w:tc>
          <w:tcPr>
            <w:tcW w:w="1134" w:type="dxa"/>
            <w:vAlign w:val="center"/>
          </w:tcPr>
          <w:p w14:paraId="1DB584E2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-0.028</w:t>
            </w:r>
          </w:p>
        </w:tc>
        <w:tc>
          <w:tcPr>
            <w:tcW w:w="850" w:type="dxa"/>
            <w:vAlign w:val="center"/>
          </w:tcPr>
          <w:p w14:paraId="57B7A13A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567" w:type="dxa"/>
            <w:vAlign w:val="center"/>
          </w:tcPr>
          <w:p w14:paraId="3AB100B8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337553BC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850" w:type="dxa"/>
            <w:vAlign w:val="center"/>
          </w:tcPr>
          <w:p w14:paraId="371A1250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17.65</w:t>
            </w:r>
          </w:p>
        </w:tc>
        <w:tc>
          <w:tcPr>
            <w:tcW w:w="754" w:type="dxa"/>
            <w:vAlign w:val="center"/>
          </w:tcPr>
          <w:p w14:paraId="7E3D57AF" w14:textId="77777777" w:rsidR="002D1854" w:rsidRPr="00060F20" w:rsidRDefault="00B53F51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2.24</w:t>
            </w:r>
          </w:p>
        </w:tc>
      </w:tr>
      <w:tr w:rsidR="00FD410A" w:rsidRPr="00060F20" w14:paraId="1A413BEB" w14:textId="77777777" w:rsidTr="00AC3F77">
        <w:tc>
          <w:tcPr>
            <w:tcW w:w="4248" w:type="dxa"/>
            <w:vAlign w:val="center"/>
          </w:tcPr>
          <w:p w14:paraId="18144CC5" w14:textId="77777777" w:rsidR="002D1854" w:rsidRPr="00060F20" w:rsidRDefault="002D1854" w:rsidP="00AC3F77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Average annual antibody tite</w:t>
            </w:r>
            <w:r w:rsidR="00AC3F77"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</w:t>
            </w: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of females </w:t>
            </w:r>
          </w:p>
        </w:tc>
        <w:tc>
          <w:tcPr>
            <w:tcW w:w="1134" w:type="dxa"/>
            <w:vAlign w:val="center"/>
          </w:tcPr>
          <w:p w14:paraId="5DD1EF0A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-0.0008</w:t>
            </w:r>
          </w:p>
        </w:tc>
        <w:tc>
          <w:tcPr>
            <w:tcW w:w="850" w:type="dxa"/>
            <w:vAlign w:val="center"/>
          </w:tcPr>
          <w:p w14:paraId="59CC4BCA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0.0007</w:t>
            </w:r>
          </w:p>
        </w:tc>
        <w:tc>
          <w:tcPr>
            <w:tcW w:w="567" w:type="dxa"/>
            <w:vAlign w:val="center"/>
          </w:tcPr>
          <w:p w14:paraId="0D847993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2E38B32D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850" w:type="dxa"/>
            <w:vAlign w:val="center"/>
          </w:tcPr>
          <w:p w14:paraId="503E96B8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17.82</w:t>
            </w:r>
          </w:p>
        </w:tc>
        <w:tc>
          <w:tcPr>
            <w:tcW w:w="754" w:type="dxa"/>
            <w:vAlign w:val="center"/>
          </w:tcPr>
          <w:p w14:paraId="0C28F4BA" w14:textId="77777777" w:rsidR="002D1854" w:rsidRPr="00060F20" w:rsidRDefault="00B53F51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2.41</w:t>
            </w:r>
          </w:p>
        </w:tc>
      </w:tr>
      <w:tr w:rsidR="00FD410A" w:rsidRPr="00060F20" w14:paraId="41B55421" w14:textId="77777777" w:rsidTr="00AC3F77">
        <w:tc>
          <w:tcPr>
            <w:tcW w:w="4248" w:type="dxa"/>
            <w:vAlign w:val="center"/>
          </w:tcPr>
          <w:p w14:paraId="53A470A0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Null model (intercept)</w:t>
            </w:r>
          </w:p>
        </w:tc>
        <w:tc>
          <w:tcPr>
            <w:tcW w:w="1134" w:type="dxa"/>
            <w:vAlign w:val="center"/>
          </w:tcPr>
          <w:p w14:paraId="66818430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1B90C04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30EC27C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6847B808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-5.52</w:t>
            </w:r>
          </w:p>
        </w:tc>
        <w:tc>
          <w:tcPr>
            <w:tcW w:w="850" w:type="dxa"/>
            <w:vAlign w:val="center"/>
          </w:tcPr>
          <w:p w14:paraId="226BF276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19.03</w:t>
            </w:r>
          </w:p>
        </w:tc>
        <w:tc>
          <w:tcPr>
            <w:tcW w:w="754" w:type="dxa"/>
            <w:vAlign w:val="center"/>
          </w:tcPr>
          <w:p w14:paraId="22416466" w14:textId="77777777" w:rsidR="002D1854" w:rsidRPr="00060F20" w:rsidRDefault="00B53F51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3.62</w:t>
            </w:r>
          </w:p>
        </w:tc>
      </w:tr>
      <w:tr w:rsidR="00FD410A" w:rsidRPr="00060F20" w14:paraId="45B84040" w14:textId="77777777" w:rsidTr="00AC3F77">
        <w:tc>
          <w:tcPr>
            <w:tcW w:w="4248" w:type="dxa"/>
            <w:vAlign w:val="center"/>
          </w:tcPr>
          <w:p w14:paraId="64693CDE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Annual seroprevalence of females </w:t>
            </w:r>
          </w:p>
        </w:tc>
        <w:tc>
          <w:tcPr>
            <w:tcW w:w="1134" w:type="dxa"/>
            <w:vAlign w:val="center"/>
          </w:tcPr>
          <w:p w14:paraId="34510A68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-0.016</w:t>
            </w:r>
          </w:p>
        </w:tc>
        <w:tc>
          <w:tcPr>
            <w:tcW w:w="850" w:type="dxa"/>
            <w:vAlign w:val="center"/>
          </w:tcPr>
          <w:p w14:paraId="240917FE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567" w:type="dxa"/>
            <w:vAlign w:val="center"/>
          </w:tcPr>
          <w:p w14:paraId="0BEA2772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30F7EE6C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-0.83</w:t>
            </w:r>
          </w:p>
        </w:tc>
        <w:tc>
          <w:tcPr>
            <w:tcW w:w="850" w:type="dxa"/>
            <w:vAlign w:val="center"/>
          </w:tcPr>
          <w:p w14:paraId="32826CF1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19.66</w:t>
            </w:r>
          </w:p>
        </w:tc>
        <w:tc>
          <w:tcPr>
            <w:tcW w:w="754" w:type="dxa"/>
            <w:vAlign w:val="center"/>
          </w:tcPr>
          <w:p w14:paraId="509A2CDF" w14:textId="77777777" w:rsidR="002D1854" w:rsidRPr="00060F20" w:rsidRDefault="00B53F51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4.25</w:t>
            </w:r>
          </w:p>
        </w:tc>
      </w:tr>
      <w:tr w:rsidR="00FD410A" w:rsidRPr="00060F20" w14:paraId="491322ED" w14:textId="77777777" w:rsidTr="00AC3F77">
        <w:tc>
          <w:tcPr>
            <w:tcW w:w="4248" w:type="dxa"/>
            <w:vAlign w:val="center"/>
          </w:tcPr>
          <w:p w14:paraId="4885BDE7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Colony size</w:t>
            </w:r>
          </w:p>
        </w:tc>
        <w:tc>
          <w:tcPr>
            <w:tcW w:w="1134" w:type="dxa"/>
            <w:vAlign w:val="center"/>
          </w:tcPr>
          <w:p w14:paraId="4DD31AE9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vAlign w:val="center"/>
          </w:tcPr>
          <w:p w14:paraId="36BC4E3D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67" w:type="dxa"/>
            <w:vAlign w:val="center"/>
          </w:tcPr>
          <w:p w14:paraId="71123BB8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6389FF92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-3.88</w:t>
            </w:r>
          </w:p>
        </w:tc>
        <w:tc>
          <w:tcPr>
            <w:tcW w:w="850" w:type="dxa"/>
            <w:vAlign w:val="center"/>
          </w:tcPr>
          <w:p w14:paraId="401E7C73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25.76</w:t>
            </w:r>
          </w:p>
        </w:tc>
        <w:tc>
          <w:tcPr>
            <w:tcW w:w="754" w:type="dxa"/>
            <w:vAlign w:val="center"/>
          </w:tcPr>
          <w:p w14:paraId="6C991DA5" w14:textId="77777777" w:rsidR="002D1854" w:rsidRPr="00060F20" w:rsidRDefault="00B53F51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10.35</w:t>
            </w:r>
          </w:p>
        </w:tc>
      </w:tr>
      <w:tr w:rsidR="00FD410A" w:rsidRPr="00060F20" w14:paraId="55B1E68D" w14:textId="77777777" w:rsidTr="00AC3F77">
        <w:tc>
          <w:tcPr>
            <w:tcW w:w="4248" w:type="dxa"/>
            <w:vAlign w:val="center"/>
          </w:tcPr>
          <w:p w14:paraId="7E2FABCB" w14:textId="77777777" w:rsidR="002D1854" w:rsidRPr="00060F20" w:rsidRDefault="002D1854" w:rsidP="00AC3F77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Average annual antibody tite</w:t>
            </w:r>
            <w:r w:rsidR="00AC3F77"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</w:t>
            </w: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of males </w:t>
            </w:r>
          </w:p>
        </w:tc>
        <w:tc>
          <w:tcPr>
            <w:tcW w:w="1134" w:type="dxa"/>
            <w:vAlign w:val="center"/>
          </w:tcPr>
          <w:p w14:paraId="05DE98D0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-0.00004</w:t>
            </w:r>
          </w:p>
        </w:tc>
        <w:tc>
          <w:tcPr>
            <w:tcW w:w="850" w:type="dxa"/>
            <w:vAlign w:val="center"/>
          </w:tcPr>
          <w:p w14:paraId="47992606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0.0003</w:t>
            </w:r>
          </w:p>
        </w:tc>
        <w:tc>
          <w:tcPr>
            <w:tcW w:w="567" w:type="dxa"/>
            <w:vAlign w:val="center"/>
          </w:tcPr>
          <w:p w14:paraId="59549270" w14:textId="77777777" w:rsidR="002D1854" w:rsidRPr="00060F20" w:rsidRDefault="002D1854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1C82BFDC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-4.08</w:t>
            </w:r>
          </w:p>
        </w:tc>
        <w:tc>
          <w:tcPr>
            <w:tcW w:w="850" w:type="dxa"/>
            <w:vAlign w:val="center"/>
          </w:tcPr>
          <w:p w14:paraId="5F072759" w14:textId="77777777" w:rsidR="002D1854" w:rsidRPr="00060F20" w:rsidRDefault="00FD410A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26.17</w:t>
            </w:r>
          </w:p>
        </w:tc>
        <w:tc>
          <w:tcPr>
            <w:tcW w:w="754" w:type="dxa"/>
            <w:vAlign w:val="center"/>
          </w:tcPr>
          <w:p w14:paraId="307D65AA" w14:textId="77777777" w:rsidR="002D1854" w:rsidRPr="00060F20" w:rsidRDefault="00B53F51" w:rsidP="00B156D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10.76</w:t>
            </w:r>
          </w:p>
        </w:tc>
      </w:tr>
      <w:tr w:rsidR="00FD410A" w:rsidRPr="00060F20" w14:paraId="7D8DCBB7" w14:textId="77777777" w:rsidTr="00AC3F77">
        <w:tc>
          <w:tcPr>
            <w:tcW w:w="4248" w:type="dxa"/>
            <w:vAlign w:val="center"/>
          </w:tcPr>
          <w:p w14:paraId="24E6871E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Annual seroprevalence of males </w:t>
            </w:r>
          </w:p>
        </w:tc>
        <w:tc>
          <w:tcPr>
            <w:tcW w:w="1134" w:type="dxa"/>
            <w:vAlign w:val="center"/>
          </w:tcPr>
          <w:p w14:paraId="3ADA3FD9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850" w:type="dxa"/>
            <w:vAlign w:val="center"/>
          </w:tcPr>
          <w:p w14:paraId="61D03947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567" w:type="dxa"/>
            <w:vAlign w:val="center"/>
          </w:tcPr>
          <w:p w14:paraId="0C3243A5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7F59C52A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-4.67</w:t>
            </w:r>
          </w:p>
        </w:tc>
        <w:tc>
          <w:tcPr>
            <w:tcW w:w="850" w:type="dxa"/>
            <w:vAlign w:val="center"/>
          </w:tcPr>
          <w:p w14:paraId="31EDCD40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27.33</w:t>
            </w:r>
          </w:p>
        </w:tc>
        <w:tc>
          <w:tcPr>
            <w:tcW w:w="754" w:type="dxa"/>
            <w:vAlign w:val="center"/>
          </w:tcPr>
          <w:p w14:paraId="0AE7E6CC" w14:textId="77777777" w:rsidR="002D1854" w:rsidRPr="00060F20" w:rsidRDefault="00B53F51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11.92</w:t>
            </w:r>
          </w:p>
        </w:tc>
      </w:tr>
      <w:tr w:rsidR="00FD410A" w:rsidRPr="00060F20" w14:paraId="44E6C503" w14:textId="77777777" w:rsidTr="00AC3F77">
        <w:tc>
          <w:tcPr>
            <w:tcW w:w="4248" w:type="dxa"/>
            <w:vAlign w:val="center"/>
          </w:tcPr>
          <w:p w14:paraId="43CD20BE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Annual apparent prevalence of </w:t>
            </w:r>
            <w:r w:rsidRPr="00060F20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 xml:space="preserve"> P. multocida</w:t>
            </w: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infection in males </w:t>
            </w:r>
          </w:p>
        </w:tc>
        <w:tc>
          <w:tcPr>
            <w:tcW w:w="1134" w:type="dxa"/>
            <w:vAlign w:val="center"/>
          </w:tcPr>
          <w:p w14:paraId="2F6DFD34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850" w:type="dxa"/>
            <w:vAlign w:val="center"/>
          </w:tcPr>
          <w:p w14:paraId="2997881D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567" w:type="dxa"/>
            <w:vAlign w:val="center"/>
          </w:tcPr>
          <w:p w14:paraId="354D7A4E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7859DDE5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-5.10</w:t>
            </w:r>
          </w:p>
        </w:tc>
        <w:tc>
          <w:tcPr>
            <w:tcW w:w="850" w:type="dxa"/>
            <w:vAlign w:val="center"/>
          </w:tcPr>
          <w:p w14:paraId="2AA2990C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28.20</w:t>
            </w:r>
          </w:p>
        </w:tc>
        <w:tc>
          <w:tcPr>
            <w:tcW w:w="754" w:type="dxa"/>
            <w:vAlign w:val="center"/>
          </w:tcPr>
          <w:p w14:paraId="3AD628C4" w14:textId="77777777" w:rsidR="002D1854" w:rsidRPr="00060F20" w:rsidRDefault="00B53F51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12.79</w:t>
            </w:r>
          </w:p>
        </w:tc>
      </w:tr>
      <w:tr w:rsidR="00FD410A" w:rsidRPr="00060F20" w14:paraId="731A07B3" w14:textId="77777777" w:rsidTr="00AC3F77">
        <w:tc>
          <w:tcPr>
            <w:tcW w:w="4248" w:type="dxa"/>
            <w:vAlign w:val="center"/>
          </w:tcPr>
          <w:p w14:paraId="6420EDD0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Annual apparent prevalence of </w:t>
            </w:r>
            <w:r w:rsidRPr="00060F20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 xml:space="preserve"> P. multocida</w:t>
            </w: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infection in both sexes </w:t>
            </w:r>
          </w:p>
        </w:tc>
        <w:tc>
          <w:tcPr>
            <w:tcW w:w="1134" w:type="dxa"/>
            <w:vAlign w:val="center"/>
          </w:tcPr>
          <w:p w14:paraId="5E5029B7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-0.000</w:t>
            </w:r>
          </w:p>
        </w:tc>
        <w:tc>
          <w:tcPr>
            <w:tcW w:w="850" w:type="dxa"/>
            <w:vAlign w:val="center"/>
          </w:tcPr>
          <w:p w14:paraId="445D3390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567" w:type="dxa"/>
            <w:vAlign w:val="center"/>
          </w:tcPr>
          <w:p w14:paraId="468FEC3C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1A669A3B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-5.44</w:t>
            </w:r>
          </w:p>
        </w:tc>
        <w:tc>
          <w:tcPr>
            <w:tcW w:w="850" w:type="dxa"/>
            <w:vAlign w:val="center"/>
          </w:tcPr>
          <w:p w14:paraId="6D379A81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28.88</w:t>
            </w:r>
          </w:p>
        </w:tc>
        <w:tc>
          <w:tcPr>
            <w:tcW w:w="754" w:type="dxa"/>
            <w:vAlign w:val="center"/>
          </w:tcPr>
          <w:p w14:paraId="092F353D" w14:textId="77777777" w:rsidR="002D1854" w:rsidRPr="00060F20" w:rsidRDefault="00B53F51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13.47</w:t>
            </w:r>
          </w:p>
        </w:tc>
      </w:tr>
      <w:tr w:rsidR="00FD410A" w:rsidRPr="00060F20" w14:paraId="4E9D52F3" w14:textId="77777777" w:rsidTr="00AC3F77">
        <w:tc>
          <w:tcPr>
            <w:tcW w:w="4248" w:type="dxa"/>
            <w:vAlign w:val="center"/>
          </w:tcPr>
          <w:p w14:paraId="48A6541D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Annual apparent prevalence of </w:t>
            </w:r>
            <w:r w:rsidRPr="00060F20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US"/>
              </w:rPr>
              <w:t xml:space="preserve"> P. multocida</w:t>
            </w: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infection in females </w:t>
            </w:r>
          </w:p>
        </w:tc>
        <w:tc>
          <w:tcPr>
            <w:tcW w:w="1134" w:type="dxa"/>
            <w:vAlign w:val="center"/>
          </w:tcPr>
          <w:p w14:paraId="2FF5C091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vAlign w:val="center"/>
          </w:tcPr>
          <w:p w14:paraId="01E940F6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567" w:type="dxa"/>
            <w:vAlign w:val="center"/>
          </w:tcPr>
          <w:p w14:paraId="6C6DDF60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4E1F670E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-5.50</w:t>
            </w:r>
          </w:p>
        </w:tc>
        <w:tc>
          <w:tcPr>
            <w:tcW w:w="850" w:type="dxa"/>
            <w:vAlign w:val="center"/>
          </w:tcPr>
          <w:p w14:paraId="25C15456" w14:textId="77777777" w:rsidR="002D1854" w:rsidRPr="00060F20" w:rsidRDefault="002D1854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29.01</w:t>
            </w:r>
          </w:p>
        </w:tc>
        <w:tc>
          <w:tcPr>
            <w:tcW w:w="754" w:type="dxa"/>
            <w:vAlign w:val="center"/>
          </w:tcPr>
          <w:p w14:paraId="04CD2F54" w14:textId="77777777" w:rsidR="002D1854" w:rsidRPr="00060F20" w:rsidRDefault="00B53F51" w:rsidP="00B156D4">
            <w:pPr>
              <w:pStyle w:val="NoSpacing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60F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13.60</w:t>
            </w:r>
          </w:p>
        </w:tc>
      </w:tr>
    </w:tbl>
    <w:p w14:paraId="04841F47" w14:textId="77777777" w:rsidR="002D1854" w:rsidRPr="00060F20" w:rsidRDefault="002D1854" w:rsidP="002D1854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5BB0A8F4" w14:textId="77777777" w:rsidR="002D1854" w:rsidRPr="00060F20" w:rsidRDefault="002D1854" w:rsidP="002D1854">
      <w:pPr>
        <w:pStyle w:val="NoSpacing"/>
        <w:spacing w:line="480" w:lineRule="auto"/>
        <w:rPr>
          <w:rFonts w:ascii="Arial" w:hAnsi="Arial" w:cs="Arial"/>
          <w:color w:val="FF0000"/>
          <w:sz w:val="20"/>
          <w:szCs w:val="20"/>
          <w:lang w:val="en-US"/>
        </w:rPr>
      </w:pPr>
      <w:r w:rsidRPr="00060F20">
        <w:rPr>
          <w:rFonts w:ascii="Arial" w:hAnsi="Arial" w:cs="Arial"/>
          <w:sz w:val="20"/>
          <w:szCs w:val="20"/>
          <w:lang w:val="en-US"/>
        </w:rPr>
        <w:br w:type="page"/>
      </w:r>
    </w:p>
    <w:p w14:paraId="234E8164" w14:textId="77777777" w:rsidR="002D1854" w:rsidRPr="00CC65D7" w:rsidRDefault="002D1854" w:rsidP="002D1854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060F20">
        <w:rPr>
          <w:rFonts w:ascii="Arial" w:hAnsi="Arial" w:cs="Arial"/>
          <w:b/>
          <w:sz w:val="20"/>
          <w:szCs w:val="20"/>
          <w:lang w:val="en-US"/>
        </w:rPr>
        <w:lastRenderedPageBreak/>
        <w:t>Table S2.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</w:t>
      </w:r>
      <w:r w:rsidR="00CC65D7">
        <w:rPr>
          <w:rFonts w:ascii="Arial" w:hAnsi="Arial" w:cs="Arial"/>
          <w:sz w:val="20"/>
          <w:szCs w:val="20"/>
          <w:lang w:val="en-US"/>
        </w:rPr>
        <w:t xml:space="preserve">Infection status, serostatus and colony size. </w:t>
      </w:r>
      <w:r w:rsidRPr="00060F20">
        <w:rPr>
          <w:rFonts w:ascii="Arial" w:hAnsi="Arial" w:cs="Arial"/>
          <w:sz w:val="20"/>
          <w:szCs w:val="20"/>
          <w:lang w:val="en-GB"/>
        </w:rPr>
        <w:t xml:space="preserve">Number of samples collected from apparently healthy Northern common eiders captured upon arrival to Mitivik island, </w:t>
      </w:r>
      <w:r w:rsidR="008C5A6B" w:rsidRPr="00060F20">
        <w:rPr>
          <w:rFonts w:ascii="Arial" w:hAnsi="Arial" w:cs="Arial"/>
          <w:sz w:val="20"/>
          <w:szCs w:val="20"/>
          <w:lang w:val="en-GB"/>
        </w:rPr>
        <w:t xml:space="preserve">Nunavut, </w:t>
      </w:r>
      <w:r w:rsidRPr="00060F20">
        <w:rPr>
          <w:rFonts w:ascii="Arial" w:hAnsi="Arial" w:cs="Arial"/>
          <w:sz w:val="20"/>
          <w:szCs w:val="20"/>
          <w:lang w:val="en-GB"/>
        </w:rPr>
        <w:t xml:space="preserve">used to calculate annual apparent prevalence of </w:t>
      </w:r>
      <w:r w:rsidRPr="00060F20">
        <w:rPr>
          <w:rFonts w:ascii="Arial" w:hAnsi="Arial" w:cs="Arial"/>
          <w:i/>
          <w:sz w:val="20"/>
          <w:szCs w:val="20"/>
          <w:lang w:val="en-GB"/>
        </w:rPr>
        <w:t>P. multocida</w:t>
      </w:r>
      <w:r w:rsidRPr="00060F20">
        <w:rPr>
          <w:rFonts w:ascii="Arial" w:hAnsi="Arial" w:cs="Arial"/>
          <w:sz w:val="20"/>
          <w:szCs w:val="20"/>
          <w:lang w:val="en-GB"/>
        </w:rPr>
        <w:t xml:space="preserve"> infection, annual seroprevalence, and average annual antibody tit</w:t>
      </w:r>
      <w:r w:rsidR="00302F1F" w:rsidRPr="00060F20">
        <w:rPr>
          <w:rFonts w:ascii="Arial" w:hAnsi="Arial" w:cs="Arial"/>
          <w:sz w:val="20"/>
          <w:szCs w:val="20"/>
          <w:lang w:val="en-GB"/>
        </w:rPr>
        <w:t>er</w:t>
      </w:r>
      <w:r w:rsidRPr="00060F20">
        <w:rPr>
          <w:rFonts w:ascii="Arial" w:hAnsi="Arial" w:cs="Arial"/>
          <w:sz w:val="20"/>
          <w:szCs w:val="20"/>
          <w:lang w:val="en-GB"/>
        </w:rPr>
        <w:t xml:space="preserve">. 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Annual colony size </w:t>
      </w:r>
      <w:proofErr w:type="gramStart"/>
      <w:r w:rsidR="008C5A6B" w:rsidRPr="00060F20">
        <w:rPr>
          <w:rFonts w:ascii="Arial" w:hAnsi="Arial" w:cs="Arial"/>
          <w:sz w:val="20"/>
          <w:szCs w:val="20"/>
          <w:lang w:val="en-US"/>
        </w:rPr>
        <w:t>is defined</w:t>
      </w:r>
      <w:proofErr w:type="gramEnd"/>
      <w:r w:rsidR="008C5A6B" w:rsidRPr="00060F20">
        <w:rPr>
          <w:rFonts w:ascii="Arial" w:hAnsi="Arial" w:cs="Arial"/>
          <w:sz w:val="20"/>
          <w:szCs w:val="20"/>
          <w:lang w:val="en-US"/>
        </w:rPr>
        <w:t xml:space="preserve"> as the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number of common eider breeding pairs</w:t>
      </w:r>
      <w:r w:rsidRPr="00060F20">
        <w:rPr>
          <w:rFonts w:ascii="Arial" w:hAnsi="Arial" w:cs="Arial"/>
          <w:sz w:val="20"/>
          <w:szCs w:val="20"/>
          <w:lang w:val="en-GB"/>
        </w:rPr>
        <w:t>.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Style w:val="TableGrid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984"/>
        <w:gridCol w:w="851"/>
        <w:gridCol w:w="1842"/>
        <w:gridCol w:w="1560"/>
        <w:gridCol w:w="1134"/>
      </w:tblGrid>
      <w:tr w:rsidR="002D1854" w:rsidRPr="00060F20" w14:paraId="7B265E55" w14:textId="77777777" w:rsidTr="008C5A6B">
        <w:trPr>
          <w:trHeight w:val="300"/>
        </w:trPr>
        <w:tc>
          <w:tcPr>
            <w:tcW w:w="851" w:type="dxa"/>
            <w:vMerge w:val="restart"/>
            <w:noWrap/>
          </w:tcPr>
          <w:p w14:paraId="15C6B09F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Year</w:t>
            </w:r>
          </w:p>
        </w:tc>
        <w:tc>
          <w:tcPr>
            <w:tcW w:w="2693" w:type="dxa"/>
            <w:gridSpan w:val="2"/>
          </w:tcPr>
          <w:p w14:paraId="02728EB2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Infection status</w:t>
            </w:r>
          </w:p>
        </w:tc>
        <w:tc>
          <w:tcPr>
            <w:tcW w:w="4253" w:type="dxa"/>
            <w:gridSpan w:val="3"/>
          </w:tcPr>
          <w:p w14:paraId="7FD8E859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Serostatus</w:t>
            </w:r>
          </w:p>
        </w:tc>
        <w:tc>
          <w:tcPr>
            <w:tcW w:w="1134" w:type="dxa"/>
            <w:vMerge w:val="restart"/>
          </w:tcPr>
          <w:p w14:paraId="3F56AC8C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Colony size</w:t>
            </w:r>
          </w:p>
        </w:tc>
      </w:tr>
      <w:tr w:rsidR="002D1854" w:rsidRPr="00060F20" w14:paraId="56816371" w14:textId="77777777" w:rsidTr="008C5A6B">
        <w:trPr>
          <w:trHeight w:val="300"/>
        </w:trPr>
        <w:tc>
          <w:tcPr>
            <w:tcW w:w="851" w:type="dxa"/>
            <w:vMerge/>
            <w:noWrap/>
          </w:tcPr>
          <w:p w14:paraId="09FDDD2A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B1A5884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 xml:space="preserve">N </w:t>
            </w:r>
          </w:p>
        </w:tc>
        <w:tc>
          <w:tcPr>
            <w:tcW w:w="1984" w:type="dxa"/>
          </w:tcPr>
          <w:p w14:paraId="6CC2ABFF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Apparent prevalence (%)</w:t>
            </w:r>
          </w:p>
        </w:tc>
        <w:tc>
          <w:tcPr>
            <w:tcW w:w="851" w:type="dxa"/>
          </w:tcPr>
          <w:p w14:paraId="034D5325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1842" w:type="dxa"/>
          </w:tcPr>
          <w:p w14:paraId="487B6F82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Seroprevalence (%)</w:t>
            </w:r>
          </w:p>
        </w:tc>
        <w:tc>
          <w:tcPr>
            <w:tcW w:w="1560" w:type="dxa"/>
          </w:tcPr>
          <w:p w14:paraId="4271A97E" w14:textId="77777777" w:rsidR="002D1854" w:rsidRPr="00060F20" w:rsidRDefault="002D1854" w:rsidP="00B20A3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Antibody tite</w:t>
            </w:r>
            <w:r w:rsidR="00B20A38" w:rsidRPr="00060F20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</w:tc>
        <w:tc>
          <w:tcPr>
            <w:tcW w:w="1134" w:type="dxa"/>
            <w:vMerge/>
          </w:tcPr>
          <w:p w14:paraId="1D801A65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D1854" w:rsidRPr="00060F20" w14:paraId="5A472DE0" w14:textId="77777777" w:rsidTr="008C5A6B">
        <w:trPr>
          <w:trHeight w:val="300"/>
        </w:trPr>
        <w:tc>
          <w:tcPr>
            <w:tcW w:w="851" w:type="dxa"/>
            <w:noWrap/>
          </w:tcPr>
          <w:p w14:paraId="3CD0BC38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2007</w:t>
            </w:r>
          </w:p>
        </w:tc>
        <w:tc>
          <w:tcPr>
            <w:tcW w:w="709" w:type="dxa"/>
          </w:tcPr>
          <w:p w14:paraId="2ED185D7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472</w:t>
            </w:r>
          </w:p>
        </w:tc>
        <w:tc>
          <w:tcPr>
            <w:tcW w:w="1984" w:type="dxa"/>
          </w:tcPr>
          <w:p w14:paraId="3708463F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 xml:space="preserve">6.1   </w:t>
            </w:r>
          </w:p>
        </w:tc>
        <w:tc>
          <w:tcPr>
            <w:tcW w:w="851" w:type="dxa"/>
          </w:tcPr>
          <w:p w14:paraId="537BC11E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168</w:t>
            </w:r>
          </w:p>
        </w:tc>
        <w:tc>
          <w:tcPr>
            <w:tcW w:w="1842" w:type="dxa"/>
          </w:tcPr>
          <w:p w14:paraId="4DAC7AC2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8.9</w:t>
            </w:r>
          </w:p>
        </w:tc>
        <w:tc>
          <w:tcPr>
            <w:tcW w:w="1560" w:type="dxa"/>
          </w:tcPr>
          <w:p w14:paraId="6CEE3CAA" w14:textId="77777777" w:rsidR="002D1854" w:rsidRPr="00060F20" w:rsidRDefault="009F2E9D" w:rsidP="009F2E9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342</w:t>
            </w:r>
          </w:p>
        </w:tc>
        <w:tc>
          <w:tcPr>
            <w:tcW w:w="1134" w:type="dxa"/>
          </w:tcPr>
          <w:p w14:paraId="0A9A3DF2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5652</w:t>
            </w:r>
          </w:p>
        </w:tc>
      </w:tr>
      <w:tr w:rsidR="002D1854" w:rsidRPr="00060F20" w14:paraId="009C1993" w14:textId="77777777" w:rsidTr="008C5A6B">
        <w:trPr>
          <w:trHeight w:val="300"/>
        </w:trPr>
        <w:tc>
          <w:tcPr>
            <w:tcW w:w="851" w:type="dxa"/>
            <w:noWrap/>
            <w:hideMark/>
          </w:tcPr>
          <w:p w14:paraId="77B7D6B8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2008</w:t>
            </w:r>
          </w:p>
        </w:tc>
        <w:tc>
          <w:tcPr>
            <w:tcW w:w="709" w:type="dxa"/>
          </w:tcPr>
          <w:p w14:paraId="62B543B5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430</w:t>
            </w:r>
          </w:p>
        </w:tc>
        <w:tc>
          <w:tcPr>
            <w:tcW w:w="1984" w:type="dxa"/>
          </w:tcPr>
          <w:p w14:paraId="5EF36220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 xml:space="preserve">2.8   </w:t>
            </w:r>
          </w:p>
        </w:tc>
        <w:tc>
          <w:tcPr>
            <w:tcW w:w="851" w:type="dxa"/>
          </w:tcPr>
          <w:p w14:paraId="3A084AA1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123</w:t>
            </w:r>
          </w:p>
        </w:tc>
        <w:tc>
          <w:tcPr>
            <w:tcW w:w="1842" w:type="dxa"/>
          </w:tcPr>
          <w:p w14:paraId="6B23D6A1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17.9</w:t>
            </w:r>
          </w:p>
        </w:tc>
        <w:tc>
          <w:tcPr>
            <w:tcW w:w="1560" w:type="dxa"/>
          </w:tcPr>
          <w:p w14:paraId="58EDDE04" w14:textId="77777777" w:rsidR="002D1854" w:rsidRPr="00060F20" w:rsidRDefault="009F2E9D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511</w:t>
            </w:r>
          </w:p>
        </w:tc>
        <w:tc>
          <w:tcPr>
            <w:tcW w:w="1134" w:type="dxa"/>
          </w:tcPr>
          <w:p w14:paraId="386B1F4A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5283</w:t>
            </w:r>
          </w:p>
        </w:tc>
      </w:tr>
      <w:tr w:rsidR="002D1854" w:rsidRPr="00060F20" w14:paraId="0F5C031D" w14:textId="77777777" w:rsidTr="008C5A6B">
        <w:trPr>
          <w:trHeight w:val="300"/>
        </w:trPr>
        <w:tc>
          <w:tcPr>
            <w:tcW w:w="851" w:type="dxa"/>
            <w:noWrap/>
            <w:hideMark/>
          </w:tcPr>
          <w:p w14:paraId="7F8DDF03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2009</w:t>
            </w:r>
          </w:p>
        </w:tc>
        <w:tc>
          <w:tcPr>
            <w:tcW w:w="709" w:type="dxa"/>
          </w:tcPr>
          <w:p w14:paraId="00B1624B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475</w:t>
            </w:r>
          </w:p>
        </w:tc>
        <w:tc>
          <w:tcPr>
            <w:tcW w:w="1984" w:type="dxa"/>
          </w:tcPr>
          <w:p w14:paraId="30147AFD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060F20">
              <w:rPr>
                <w:rFonts w:ascii="Arial" w:hAnsi="Arial" w:cs="Arial"/>
                <w:sz w:val="20"/>
                <w:szCs w:val="20"/>
              </w:rPr>
              <w:t xml:space="preserve">.6   </w:t>
            </w:r>
          </w:p>
        </w:tc>
        <w:tc>
          <w:tcPr>
            <w:tcW w:w="851" w:type="dxa"/>
          </w:tcPr>
          <w:p w14:paraId="1CBF080A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842" w:type="dxa"/>
          </w:tcPr>
          <w:p w14:paraId="67A43B96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19.2</w:t>
            </w:r>
          </w:p>
        </w:tc>
        <w:tc>
          <w:tcPr>
            <w:tcW w:w="1560" w:type="dxa"/>
          </w:tcPr>
          <w:p w14:paraId="228EEAC8" w14:textId="77777777" w:rsidR="002D1854" w:rsidRPr="00060F20" w:rsidRDefault="009F2E9D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134" w:type="dxa"/>
          </w:tcPr>
          <w:p w14:paraId="5FD1D16C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3921</w:t>
            </w:r>
          </w:p>
        </w:tc>
      </w:tr>
      <w:tr w:rsidR="002D1854" w:rsidRPr="00060F20" w14:paraId="1A8C0F67" w14:textId="77777777" w:rsidTr="008C5A6B">
        <w:trPr>
          <w:trHeight w:val="300"/>
        </w:trPr>
        <w:tc>
          <w:tcPr>
            <w:tcW w:w="851" w:type="dxa"/>
            <w:noWrap/>
            <w:hideMark/>
          </w:tcPr>
          <w:p w14:paraId="57F03212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  <w:tc>
          <w:tcPr>
            <w:tcW w:w="709" w:type="dxa"/>
          </w:tcPr>
          <w:p w14:paraId="34BDC1C5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984" w:type="dxa"/>
          </w:tcPr>
          <w:p w14:paraId="6EBF6540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 xml:space="preserve">10.0 </w:t>
            </w:r>
          </w:p>
        </w:tc>
        <w:tc>
          <w:tcPr>
            <w:tcW w:w="851" w:type="dxa"/>
          </w:tcPr>
          <w:p w14:paraId="3F9C3B6A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842" w:type="dxa"/>
          </w:tcPr>
          <w:p w14:paraId="67A03263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46.0</w:t>
            </w:r>
          </w:p>
        </w:tc>
        <w:tc>
          <w:tcPr>
            <w:tcW w:w="1560" w:type="dxa"/>
          </w:tcPr>
          <w:p w14:paraId="07B9FADA" w14:textId="77777777" w:rsidR="002D1854" w:rsidRPr="00060F20" w:rsidRDefault="009F2E9D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1467</w:t>
            </w:r>
          </w:p>
        </w:tc>
        <w:tc>
          <w:tcPr>
            <w:tcW w:w="1134" w:type="dxa"/>
          </w:tcPr>
          <w:p w14:paraId="04D92C7B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4570</w:t>
            </w:r>
          </w:p>
        </w:tc>
      </w:tr>
      <w:tr w:rsidR="002D1854" w:rsidRPr="00060F20" w14:paraId="0D607E0A" w14:textId="77777777" w:rsidTr="008C5A6B">
        <w:trPr>
          <w:trHeight w:val="300"/>
        </w:trPr>
        <w:tc>
          <w:tcPr>
            <w:tcW w:w="851" w:type="dxa"/>
            <w:noWrap/>
            <w:hideMark/>
          </w:tcPr>
          <w:p w14:paraId="0A37960C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  <w:tc>
          <w:tcPr>
            <w:tcW w:w="709" w:type="dxa"/>
          </w:tcPr>
          <w:p w14:paraId="1184039C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469</w:t>
            </w:r>
          </w:p>
        </w:tc>
        <w:tc>
          <w:tcPr>
            <w:tcW w:w="1984" w:type="dxa"/>
          </w:tcPr>
          <w:p w14:paraId="108B2276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 xml:space="preserve">3.6   </w:t>
            </w:r>
          </w:p>
        </w:tc>
        <w:tc>
          <w:tcPr>
            <w:tcW w:w="851" w:type="dxa"/>
          </w:tcPr>
          <w:p w14:paraId="44B5B17A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842" w:type="dxa"/>
          </w:tcPr>
          <w:p w14:paraId="09668066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39.2</w:t>
            </w:r>
          </w:p>
        </w:tc>
        <w:tc>
          <w:tcPr>
            <w:tcW w:w="1560" w:type="dxa"/>
          </w:tcPr>
          <w:p w14:paraId="3C586BD2" w14:textId="77777777" w:rsidR="002D1854" w:rsidRPr="00060F20" w:rsidRDefault="009F2E9D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1176</w:t>
            </w:r>
          </w:p>
        </w:tc>
        <w:tc>
          <w:tcPr>
            <w:tcW w:w="1134" w:type="dxa"/>
          </w:tcPr>
          <w:p w14:paraId="272D3BEB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4545</w:t>
            </w:r>
          </w:p>
        </w:tc>
      </w:tr>
      <w:tr w:rsidR="002D1854" w:rsidRPr="00060F20" w14:paraId="1E28EE40" w14:textId="77777777" w:rsidTr="008C5A6B">
        <w:trPr>
          <w:trHeight w:val="300"/>
        </w:trPr>
        <w:tc>
          <w:tcPr>
            <w:tcW w:w="851" w:type="dxa"/>
            <w:noWrap/>
            <w:hideMark/>
          </w:tcPr>
          <w:p w14:paraId="49D00D0A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709" w:type="dxa"/>
          </w:tcPr>
          <w:p w14:paraId="4D911671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984" w:type="dxa"/>
          </w:tcPr>
          <w:p w14:paraId="5216D6C6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 xml:space="preserve">0.0   </w:t>
            </w:r>
          </w:p>
        </w:tc>
        <w:tc>
          <w:tcPr>
            <w:tcW w:w="851" w:type="dxa"/>
          </w:tcPr>
          <w:p w14:paraId="513A4F15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842" w:type="dxa"/>
          </w:tcPr>
          <w:p w14:paraId="44F8BAB6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36.8</w:t>
            </w:r>
          </w:p>
        </w:tc>
        <w:tc>
          <w:tcPr>
            <w:tcW w:w="1560" w:type="dxa"/>
          </w:tcPr>
          <w:p w14:paraId="151FA90B" w14:textId="77777777" w:rsidR="002D1854" w:rsidRPr="00060F20" w:rsidRDefault="009F2E9D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1086</w:t>
            </w:r>
          </w:p>
        </w:tc>
        <w:tc>
          <w:tcPr>
            <w:tcW w:w="1134" w:type="dxa"/>
          </w:tcPr>
          <w:p w14:paraId="7AA4C510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4570</w:t>
            </w:r>
          </w:p>
        </w:tc>
      </w:tr>
      <w:tr w:rsidR="002D1854" w:rsidRPr="00060F20" w14:paraId="348E3B55" w14:textId="77777777" w:rsidTr="008C5A6B">
        <w:trPr>
          <w:trHeight w:val="300"/>
        </w:trPr>
        <w:tc>
          <w:tcPr>
            <w:tcW w:w="851" w:type="dxa"/>
            <w:noWrap/>
          </w:tcPr>
          <w:p w14:paraId="2348D568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709" w:type="dxa"/>
          </w:tcPr>
          <w:p w14:paraId="3C2FCD8C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ED5ABD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BEC731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842" w:type="dxa"/>
          </w:tcPr>
          <w:p w14:paraId="3DECAE65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50.0</w:t>
            </w:r>
          </w:p>
        </w:tc>
        <w:tc>
          <w:tcPr>
            <w:tcW w:w="1560" w:type="dxa"/>
          </w:tcPr>
          <w:p w14:paraId="3BEB1B74" w14:textId="77777777" w:rsidR="002D1854" w:rsidRPr="00060F20" w:rsidRDefault="009F2E9D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1499</w:t>
            </w:r>
          </w:p>
        </w:tc>
        <w:tc>
          <w:tcPr>
            <w:tcW w:w="1134" w:type="dxa"/>
          </w:tcPr>
          <w:p w14:paraId="458904E9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854" w:rsidRPr="00060F20" w14:paraId="400B06BA" w14:textId="77777777" w:rsidTr="008C5A6B">
        <w:trPr>
          <w:trHeight w:val="300"/>
        </w:trPr>
        <w:tc>
          <w:tcPr>
            <w:tcW w:w="851" w:type="dxa"/>
            <w:noWrap/>
          </w:tcPr>
          <w:p w14:paraId="4F86F9CE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14:paraId="082A2A15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9D1DBA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8A47F5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842" w:type="dxa"/>
          </w:tcPr>
          <w:p w14:paraId="15F73E40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61.4</w:t>
            </w:r>
          </w:p>
        </w:tc>
        <w:tc>
          <w:tcPr>
            <w:tcW w:w="1560" w:type="dxa"/>
          </w:tcPr>
          <w:p w14:paraId="491BD239" w14:textId="77777777" w:rsidR="002D1854" w:rsidRPr="00060F20" w:rsidRDefault="009F2E9D" w:rsidP="00B156D4">
            <w:pPr>
              <w:rPr>
                <w:rFonts w:ascii="Arial" w:hAnsi="Arial" w:cs="Arial"/>
                <w:sz w:val="20"/>
                <w:szCs w:val="20"/>
              </w:rPr>
            </w:pPr>
            <w:r w:rsidRPr="00060F20">
              <w:rPr>
                <w:rFonts w:ascii="Arial" w:hAnsi="Arial" w:cs="Arial"/>
                <w:sz w:val="20"/>
                <w:szCs w:val="20"/>
              </w:rPr>
              <w:t>1615</w:t>
            </w:r>
          </w:p>
        </w:tc>
        <w:tc>
          <w:tcPr>
            <w:tcW w:w="1134" w:type="dxa"/>
          </w:tcPr>
          <w:p w14:paraId="4B5CBEA8" w14:textId="77777777" w:rsidR="002D1854" w:rsidRPr="00060F20" w:rsidRDefault="002D1854" w:rsidP="00B156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0DE34B" w14:textId="77777777" w:rsidR="002D1854" w:rsidRPr="00060F20" w:rsidRDefault="002D1854" w:rsidP="002D1854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14:paraId="69D55FED" w14:textId="77777777" w:rsidR="002D1854" w:rsidRPr="00060F20" w:rsidRDefault="002D1854" w:rsidP="002D1854">
      <w:pPr>
        <w:rPr>
          <w:rFonts w:ascii="Arial" w:hAnsi="Arial" w:cs="Arial"/>
          <w:sz w:val="20"/>
          <w:szCs w:val="20"/>
          <w:lang w:val="en-US"/>
        </w:rPr>
      </w:pPr>
      <w:r w:rsidRPr="00060F20">
        <w:rPr>
          <w:rFonts w:ascii="Arial" w:hAnsi="Arial" w:cs="Arial"/>
          <w:sz w:val="20"/>
          <w:szCs w:val="20"/>
          <w:lang w:val="en-US"/>
        </w:rPr>
        <w:br w:type="page"/>
      </w:r>
    </w:p>
    <w:p w14:paraId="39CE0355" w14:textId="77777777" w:rsidR="002D1854" w:rsidRPr="00060F20" w:rsidRDefault="002D1854" w:rsidP="002D1854">
      <w:pPr>
        <w:pStyle w:val="NoSpacing"/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060F20">
        <w:rPr>
          <w:rFonts w:ascii="Arial" w:hAnsi="Arial" w:cs="Arial"/>
          <w:b/>
          <w:sz w:val="20"/>
          <w:szCs w:val="20"/>
          <w:lang w:val="en-US"/>
        </w:rPr>
        <w:lastRenderedPageBreak/>
        <w:t>Table S3.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Pairwise correlation coefficients between explanatory variables.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091"/>
        <w:gridCol w:w="850"/>
        <w:gridCol w:w="851"/>
        <w:gridCol w:w="992"/>
        <w:gridCol w:w="709"/>
      </w:tblGrid>
      <w:tr w:rsidR="002D1854" w:rsidRPr="00060F20" w14:paraId="11C496A4" w14:textId="77777777" w:rsidTr="00B156D4">
        <w:tc>
          <w:tcPr>
            <w:tcW w:w="6091" w:type="dxa"/>
          </w:tcPr>
          <w:p w14:paraId="2F62A481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Explanatory variables</w:t>
            </w:r>
          </w:p>
        </w:tc>
        <w:tc>
          <w:tcPr>
            <w:tcW w:w="850" w:type="dxa"/>
          </w:tcPr>
          <w:p w14:paraId="764DAD6B" w14:textId="77777777" w:rsidR="002D1854" w:rsidRPr="00060F20" w:rsidRDefault="00444207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</w:tc>
        <w:tc>
          <w:tcPr>
            <w:tcW w:w="851" w:type="dxa"/>
          </w:tcPr>
          <w:p w14:paraId="1D02E9CB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t-value</w:t>
            </w:r>
          </w:p>
        </w:tc>
        <w:tc>
          <w:tcPr>
            <w:tcW w:w="992" w:type="dxa"/>
          </w:tcPr>
          <w:p w14:paraId="13CFD768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709" w:type="dxa"/>
          </w:tcPr>
          <w:p w14:paraId="27876F46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060F2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2D1854" w:rsidRPr="00060F20" w14:paraId="7C49847E" w14:textId="77777777" w:rsidTr="00B156D4">
        <w:tc>
          <w:tcPr>
            <w:tcW w:w="6091" w:type="dxa"/>
          </w:tcPr>
          <w:p w14:paraId="3DD3CC9F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 xml:space="preserve">Annual apparent prevalence of </w:t>
            </w:r>
            <w:r w:rsidRPr="00060F20">
              <w:rPr>
                <w:rFonts w:ascii="Arial" w:hAnsi="Arial" w:cs="Arial"/>
                <w:i/>
                <w:sz w:val="20"/>
                <w:szCs w:val="20"/>
                <w:lang w:val="en-US"/>
              </w:rPr>
              <w:t>P. multocida</w:t>
            </w: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 xml:space="preserve"> infection * </w:t>
            </w:r>
          </w:p>
          <w:p w14:paraId="015DCEB3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annual seroprevalence</w:t>
            </w:r>
          </w:p>
        </w:tc>
        <w:tc>
          <w:tcPr>
            <w:tcW w:w="850" w:type="dxa"/>
          </w:tcPr>
          <w:p w14:paraId="06CF61D4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51" w:type="dxa"/>
          </w:tcPr>
          <w:p w14:paraId="5CE8A95A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0.528</w:t>
            </w:r>
          </w:p>
        </w:tc>
        <w:tc>
          <w:tcPr>
            <w:tcW w:w="992" w:type="dxa"/>
          </w:tcPr>
          <w:p w14:paraId="64B5D4E5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0.625</w:t>
            </w:r>
          </w:p>
        </w:tc>
        <w:tc>
          <w:tcPr>
            <w:tcW w:w="709" w:type="dxa"/>
          </w:tcPr>
          <w:p w14:paraId="2EB54CA1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-0.17</w:t>
            </w:r>
          </w:p>
        </w:tc>
      </w:tr>
      <w:tr w:rsidR="002D1854" w:rsidRPr="00060F20" w14:paraId="16CAAA9A" w14:textId="77777777" w:rsidTr="00B156D4">
        <w:tc>
          <w:tcPr>
            <w:tcW w:w="6091" w:type="dxa"/>
          </w:tcPr>
          <w:p w14:paraId="2B6CC4F8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 xml:space="preserve">Annual apparent prevalence of </w:t>
            </w:r>
            <w:r w:rsidRPr="00060F20">
              <w:rPr>
                <w:rFonts w:ascii="Arial" w:hAnsi="Arial" w:cs="Arial"/>
                <w:i/>
                <w:sz w:val="20"/>
                <w:szCs w:val="20"/>
                <w:lang w:val="en-US"/>
              </w:rPr>
              <w:t>P. multocida</w:t>
            </w: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 xml:space="preserve"> infection * </w:t>
            </w:r>
          </w:p>
          <w:p w14:paraId="06CD26DA" w14:textId="77777777" w:rsidR="002D1854" w:rsidRPr="00060F20" w:rsidRDefault="00444207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average annual antibody titer</w:t>
            </w:r>
          </w:p>
        </w:tc>
        <w:tc>
          <w:tcPr>
            <w:tcW w:w="850" w:type="dxa"/>
          </w:tcPr>
          <w:p w14:paraId="07583AFC" w14:textId="77777777" w:rsidR="002D1854" w:rsidRPr="00060F20" w:rsidRDefault="004536F6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0.31</w:t>
            </w:r>
          </w:p>
        </w:tc>
        <w:tc>
          <w:tcPr>
            <w:tcW w:w="851" w:type="dxa"/>
          </w:tcPr>
          <w:p w14:paraId="5EDB9B74" w14:textId="77777777" w:rsidR="002D1854" w:rsidRPr="00060F20" w:rsidRDefault="004536F6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0.650</w:t>
            </w:r>
          </w:p>
        </w:tc>
        <w:tc>
          <w:tcPr>
            <w:tcW w:w="992" w:type="dxa"/>
          </w:tcPr>
          <w:p w14:paraId="29E79D0A" w14:textId="77777777" w:rsidR="002D1854" w:rsidRPr="00060F20" w:rsidRDefault="004536F6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0.551</w:t>
            </w:r>
          </w:p>
        </w:tc>
        <w:tc>
          <w:tcPr>
            <w:tcW w:w="709" w:type="dxa"/>
          </w:tcPr>
          <w:p w14:paraId="358051B0" w14:textId="77777777" w:rsidR="002D1854" w:rsidRPr="00060F20" w:rsidRDefault="004536F6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-0.13</w:t>
            </w:r>
          </w:p>
        </w:tc>
      </w:tr>
      <w:tr w:rsidR="002D1854" w:rsidRPr="00060F20" w14:paraId="78A997AD" w14:textId="77777777" w:rsidTr="00B156D4">
        <w:tc>
          <w:tcPr>
            <w:tcW w:w="6091" w:type="dxa"/>
          </w:tcPr>
          <w:p w14:paraId="77FF8B5E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 xml:space="preserve">Annual apparent prevalence of </w:t>
            </w:r>
            <w:r w:rsidRPr="00060F20">
              <w:rPr>
                <w:rFonts w:ascii="Arial" w:hAnsi="Arial" w:cs="Arial"/>
                <w:i/>
                <w:sz w:val="20"/>
                <w:szCs w:val="20"/>
                <w:lang w:val="en-US"/>
              </w:rPr>
              <w:t>P. multocida</w:t>
            </w: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 xml:space="preserve"> infection * </w:t>
            </w:r>
          </w:p>
          <w:p w14:paraId="2192828C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annual colony size</w:t>
            </w:r>
          </w:p>
        </w:tc>
        <w:tc>
          <w:tcPr>
            <w:tcW w:w="850" w:type="dxa"/>
          </w:tcPr>
          <w:p w14:paraId="0CA6EFD5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0.33</w:t>
            </w:r>
          </w:p>
        </w:tc>
        <w:tc>
          <w:tcPr>
            <w:tcW w:w="851" w:type="dxa"/>
          </w:tcPr>
          <w:p w14:paraId="7B4B6FFA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0.704</w:t>
            </w:r>
          </w:p>
        </w:tc>
        <w:tc>
          <w:tcPr>
            <w:tcW w:w="992" w:type="dxa"/>
          </w:tcPr>
          <w:p w14:paraId="1813D377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0.520</w:t>
            </w:r>
          </w:p>
        </w:tc>
        <w:tc>
          <w:tcPr>
            <w:tcW w:w="709" w:type="dxa"/>
          </w:tcPr>
          <w:p w14:paraId="4BA449A2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-0.11</w:t>
            </w:r>
          </w:p>
        </w:tc>
      </w:tr>
      <w:tr w:rsidR="002D1854" w:rsidRPr="00060F20" w14:paraId="0A718105" w14:textId="77777777" w:rsidTr="00B156D4">
        <w:tc>
          <w:tcPr>
            <w:tcW w:w="6091" w:type="dxa"/>
          </w:tcPr>
          <w:p w14:paraId="1D2CC129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Annual seroprevalence</w:t>
            </w:r>
            <w:r w:rsidR="00444207" w:rsidRPr="00060F20">
              <w:rPr>
                <w:rFonts w:ascii="Arial" w:hAnsi="Arial" w:cs="Arial"/>
                <w:sz w:val="20"/>
                <w:szCs w:val="20"/>
                <w:lang w:val="en-US"/>
              </w:rPr>
              <w:t xml:space="preserve"> * average annual antibody titer</w:t>
            </w:r>
          </w:p>
        </w:tc>
        <w:tc>
          <w:tcPr>
            <w:tcW w:w="850" w:type="dxa"/>
          </w:tcPr>
          <w:p w14:paraId="58FAF85E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0.99</w:t>
            </w:r>
          </w:p>
        </w:tc>
        <w:tc>
          <w:tcPr>
            <w:tcW w:w="851" w:type="dxa"/>
          </w:tcPr>
          <w:p w14:paraId="2F170A03" w14:textId="77777777" w:rsidR="002D1854" w:rsidRPr="00060F20" w:rsidRDefault="00510A20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13.94</w:t>
            </w:r>
          </w:p>
        </w:tc>
        <w:tc>
          <w:tcPr>
            <w:tcW w:w="992" w:type="dxa"/>
          </w:tcPr>
          <w:p w14:paraId="21E7E318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9" w:type="dxa"/>
          </w:tcPr>
          <w:p w14:paraId="57FFC691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0.9</w:t>
            </w:r>
            <w:r w:rsidR="00510A20" w:rsidRPr="00060F20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</w:tr>
      <w:tr w:rsidR="002D1854" w:rsidRPr="00060F20" w14:paraId="4BE9040C" w14:textId="77777777" w:rsidTr="00B156D4">
        <w:tc>
          <w:tcPr>
            <w:tcW w:w="6091" w:type="dxa"/>
          </w:tcPr>
          <w:p w14:paraId="3F6F5636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Annual seroprevalence * annual colony size</w:t>
            </w:r>
          </w:p>
        </w:tc>
        <w:tc>
          <w:tcPr>
            <w:tcW w:w="850" w:type="dxa"/>
          </w:tcPr>
          <w:p w14:paraId="2D4B34B4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-0.50</w:t>
            </w:r>
          </w:p>
        </w:tc>
        <w:tc>
          <w:tcPr>
            <w:tcW w:w="851" w:type="dxa"/>
          </w:tcPr>
          <w:p w14:paraId="3931A420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-1.151</w:t>
            </w:r>
          </w:p>
        </w:tc>
        <w:tc>
          <w:tcPr>
            <w:tcW w:w="992" w:type="dxa"/>
          </w:tcPr>
          <w:p w14:paraId="40722515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0.314</w:t>
            </w:r>
          </w:p>
        </w:tc>
        <w:tc>
          <w:tcPr>
            <w:tcW w:w="709" w:type="dxa"/>
          </w:tcPr>
          <w:p w14:paraId="76057F13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0.06</w:t>
            </w:r>
          </w:p>
        </w:tc>
      </w:tr>
      <w:tr w:rsidR="002D1854" w:rsidRPr="00060F20" w14:paraId="1F6E6A2A" w14:textId="77777777" w:rsidTr="00B156D4">
        <w:tc>
          <w:tcPr>
            <w:tcW w:w="6091" w:type="dxa"/>
          </w:tcPr>
          <w:p w14:paraId="454D1BD9" w14:textId="77777777" w:rsidR="002D1854" w:rsidRPr="00060F20" w:rsidRDefault="00444207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Average annual antibody titer</w:t>
            </w:r>
            <w:r w:rsidR="002D1854" w:rsidRPr="00060F20">
              <w:rPr>
                <w:rFonts w:ascii="Arial" w:hAnsi="Arial" w:cs="Arial"/>
                <w:sz w:val="20"/>
                <w:szCs w:val="20"/>
                <w:lang w:val="en-US"/>
              </w:rPr>
              <w:t xml:space="preserve"> * annual colony size</w:t>
            </w:r>
          </w:p>
        </w:tc>
        <w:tc>
          <w:tcPr>
            <w:tcW w:w="850" w:type="dxa"/>
          </w:tcPr>
          <w:p w14:paraId="3A32255B" w14:textId="77777777" w:rsidR="002D1854" w:rsidRPr="00060F20" w:rsidRDefault="002D1854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-0.5</w:t>
            </w:r>
            <w:r w:rsidR="00510A20" w:rsidRPr="00060F20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</w:tcPr>
          <w:p w14:paraId="30CFDF83" w14:textId="77777777" w:rsidR="002D1854" w:rsidRPr="00060F20" w:rsidRDefault="00510A20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-1.332</w:t>
            </w:r>
          </w:p>
        </w:tc>
        <w:tc>
          <w:tcPr>
            <w:tcW w:w="992" w:type="dxa"/>
          </w:tcPr>
          <w:p w14:paraId="31BE7B0F" w14:textId="77777777" w:rsidR="002D1854" w:rsidRPr="00060F20" w:rsidRDefault="00510A20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0.254</w:t>
            </w:r>
          </w:p>
        </w:tc>
        <w:tc>
          <w:tcPr>
            <w:tcW w:w="709" w:type="dxa"/>
          </w:tcPr>
          <w:p w14:paraId="7383B973" w14:textId="77777777" w:rsidR="002D1854" w:rsidRPr="00060F20" w:rsidRDefault="00510A20" w:rsidP="00B156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60F20">
              <w:rPr>
                <w:rFonts w:ascii="Arial" w:hAnsi="Arial" w:cs="Arial"/>
                <w:sz w:val="20"/>
                <w:szCs w:val="20"/>
                <w:lang w:val="en-US"/>
              </w:rPr>
              <w:t>0.13</w:t>
            </w:r>
          </w:p>
        </w:tc>
      </w:tr>
    </w:tbl>
    <w:p w14:paraId="69EB8A9F" w14:textId="77777777" w:rsidR="002D1854" w:rsidRPr="00060F20" w:rsidRDefault="002D1854" w:rsidP="002D1854">
      <w:pPr>
        <w:rPr>
          <w:rFonts w:ascii="Arial" w:hAnsi="Arial" w:cs="Arial"/>
          <w:sz w:val="20"/>
          <w:szCs w:val="20"/>
          <w:lang w:val="en-US"/>
        </w:rPr>
      </w:pPr>
    </w:p>
    <w:p w14:paraId="0C31ECE7" w14:textId="77777777" w:rsidR="002D1854" w:rsidRPr="00060F20" w:rsidRDefault="002D1854">
      <w:pPr>
        <w:rPr>
          <w:rFonts w:ascii="Arial" w:hAnsi="Arial" w:cs="Arial"/>
          <w:sz w:val="20"/>
          <w:szCs w:val="20"/>
          <w:lang w:val="en-GB"/>
        </w:rPr>
      </w:pPr>
    </w:p>
    <w:p w14:paraId="725A060C" w14:textId="77777777" w:rsidR="00F81EE6" w:rsidRPr="00060F20" w:rsidRDefault="00F81EE6">
      <w:pPr>
        <w:rPr>
          <w:rFonts w:ascii="Arial" w:hAnsi="Arial" w:cs="Arial"/>
          <w:sz w:val="20"/>
          <w:szCs w:val="20"/>
          <w:lang w:val="en-GB"/>
        </w:rPr>
      </w:pPr>
      <w:r w:rsidRPr="00060F20">
        <w:rPr>
          <w:rFonts w:ascii="Arial" w:hAnsi="Arial" w:cs="Arial"/>
          <w:sz w:val="20"/>
          <w:szCs w:val="20"/>
          <w:lang w:val="en-GB"/>
        </w:rPr>
        <w:br w:type="page"/>
      </w:r>
    </w:p>
    <w:p w14:paraId="02A6FA0B" w14:textId="77777777" w:rsidR="002A22BA" w:rsidRPr="00060F20" w:rsidRDefault="0036722A" w:rsidP="005935C2">
      <w:pPr>
        <w:spacing w:line="480" w:lineRule="auto"/>
        <w:rPr>
          <w:rFonts w:ascii="Arial" w:hAnsi="Arial" w:cs="Arial"/>
          <w:b/>
          <w:sz w:val="20"/>
          <w:szCs w:val="20"/>
          <w:lang w:val="en-GB"/>
        </w:rPr>
      </w:pPr>
      <w:r w:rsidRPr="00060F20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Supplementary </w:t>
      </w:r>
      <w:r w:rsidR="00261A49" w:rsidRPr="00060F20">
        <w:rPr>
          <w:rFonts w:ascii="Arial" w:hAnsi="Arial" w:cs="Arial"/>
          <w:b/>
          <w:sz w:val="20"/>
          <w:szCs w:val="20"/>
          <w:lang w:val="en-GB"/>
        </w:rPr>
        <w:t>Methods</w:t>
      </w:r>
      <w:r w:rsidR="00CD0D96" w:rsidRPr="00060F20">
        <w:rPr>
          <w:rFonts w:ascii="Arial" w:hAnsi="Arial" w:cs="Arial"/>
          <w:b/>
          <w:sz w:val="20"/>
          <w:szCs w:val="20"/>
          <w:lang w:val="en-GB"/>
        </w:rPr>
        <w:t>:</w:t>
      </w:r>
      <w:r w:rsidR="008628E7" w:rsidRPr="00060F20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5935C2">
        <w:rPr>
          <w:rFonts w:ascii="Arial" w:hAnsi="Arial" w:cs="Arial"/>
          <w:b/>
          <w:sz w:val="20"/>
          <w:szCs w:val="20"/>
          <w:lang w:val="en-GB"/>
        </w:rPr>
        <w:t>B</w:t>
      </w:r>
      <w:r w:rsidR="008628E7" w:rsidRPr="00060F20">
        <w:rPr>
          <w:rFonts w:ascii="Arial" w:hAnsi="Arial" w:cs="Arial"/>
          <w:b/>
          <w:sz w:val="20"/>
          <w:szCs w:val="20"/>
          <w:lang w:val="en-GB"/>
        </w:rPr>
        <w:t>acterial detection</w:t>
      </w:r>
    </w:p>
    <w:p w14:paraId="5AD318E3" w14:textId="77777777" w:rsidR="008628E7" w:rsidRPr="00060F20" w:rsidRDefault="008628E7" w:rsidP="005935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60F20">
        <w:rPr>
          <w:rFonts w:ascii="Arial" w:hAnsi="Arial" w:cs="Arial"/>
          <w:sz w:val="20"/>
          <w:szCs w:val="20"/>
          <w:lang w:val="en-US"/>
        </w:rPr>
        <w:t xml:space="preserve">The presence of </w:t>
      </w:r>
      <w:r w:rsidRPr="00060F20">
        <w:rPr>
          <w:rFonts w:ascii="Arial" w:hAnsi="Arial" w:cs="Arial"/>
          <w:i/>
          <w:sz w:val="20"/>
          <w:szCs w:val="20"/>
          <w:lang w:val="en-US"/>
        </w:rPr>
        <w:t>P. multocida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was detect</w:t>
      </w:r>
      <w:r w:rsidR="009E4BC5" w:rsidRPr="00060F20">
        <w:rPr>
          <w:rFonts w:ascii="Arial" w:hAnsi="Arial" w:cs="Arial"/>
          <w:sz w:val="20"/>
          <w:szCs w:val="20"/>
          <w:lang w:val="en-US"/>
        </w:rPr>
        <w:t>ed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in cloacal</w:t>
      </w:r>
      <w:r w:rsidRPr="00060F20">
        <w:rPr>
          <w:rFonts w:ascii="Arial" w:hAnsi="Arial" w:cs="Arial"/>
          <w:sz w:val="20"/>
          <w:szCs w:val="20"/>
          <w:lang w:val="en-GB"/>
        </w:rPr>
        <w:t xml:space="preserve"> and oral samples collected from Northern common eiders at Mitivik Island, Nunavut, using a 5’ Taq nuclease PCR assay</w:t>
      </w:r>
      <w:r w:rsidRPr="00060F20">
        <w:rPr>
          <w:rFonts w:ascii="Arial" w:hAnsi="Arial" w:cs="Arial"/>
          <w:sz w:val="20"/>
          <w:szCs w:val="20"/>
          <w:lang w:val="en-GB"/>
        </w:rPr>
        <w:fldChar w:fldCharType="begin"/>
      </w:r>
      <w:r w:rsidR="00973AD6" w:rsidRPr="00060F20">
        <w:rPr>
          <w:rFonts w:ascii="Arial" w:hAnsi="Arial" w:cs="Arial"/>
          <w:sz w:val="20"/>
          <w:szCs w:val="20"/>
          <w:lang w:val="en-GB"/>
        </w:rPr>
        <w:instrText xml:space="preserve"> ADDIN EN.CITE &lt;EndNote&gt;&lt;Cite&gt;&lt;Author&gt;Corney&lt;/Author&gt;&lt;Year&gt;2007&lt;/Year&gt;&lt;RecNum&gt;3265&lt;/RecNum&gt;&lt;DisplayText&gt;&lt;style face="superscript"&gt;1&lt;/style&gt;&lt;/DisplayText&gt;&lt;record&gt;&lt;rec-number&gt;3265&lt;/rec-number&gt;&lt;foreign-keys&gt;&lt;key app="EN" db-id="pt59fs2r4ve0fjefzs55zssedex55vsvwrse" timestamp="1568882016"&gt;3265&lt;/key&gt;&lt;/foreign-keys&gt;&lt;ref-type name="Journal Article"&gt;17&lt;/ref-type&gt;&lt;contributors&gt;&lt;authors&gt;&lt;author&gt;Corney, B. G.&lt;/author&gt;&lt;author&gt;Diallo, I. S.&lt;/author&gt;&lt;author&gt;Wright, L. L.&lt;/author&gt;&lt;author&gt;Hewitson, G. R.&lt;/author&gt;&lt;author&gt;Jong, A. J. De&lt;/author&gt;&lt;author&gt;Burrell, P. C.&lt;/author&gt;&lt;author&gt;Duffy, P. F.&lt;/author&gt;&lt;author&gt;Stephens, C. P.&lt;/author&gt;&lt;author&gt;Rodwell, B. J.&lt;/author&gt;&lt;author&gt;Boyle, D. B.&lt;/author&gt;&lt;author&gt;Blackall, P. J.&lt;/author&gt;&lt;/authors&gt;&lt;/contributors&gt;&lt;titles&gt;&lt;title&gt;&lt;style face="italic" font="default" size="100%"&gt;Pasteurella multocida&lt;/style&gt;&lt;style face="normal" font="default" size="100%"&gt; detection by 5′ Taq nuclease assay: a new tool for use in diagnosing fowl cholera&lt;/style&gt;&lt;/title&gt;&lt;secondary-title&gt;Journal of Microbiological Methods&lt;/secondary-title&gt;&lt;/titles&gt;&lt;periodical&gt;&lt;full-title&gt;Journal of Microbiological Methods&lt;/full-title&gt;&lt;abbr-1&gt;J. Microbiol. Methods&lt;/abbr-1&gt;&lt;/periodical&gt;&lt;pages&gt;376-380&lt;/pages&gt;&lt;volume&gt;69&lt;/volume&gt;&lt;number&gt;2&lt;/number&gt;&lt;keywords&gt;&lt;keyword&gt;Fowl cholera&lt;/keyword&gt;&lt;keyword&gt;PCR&lt;/keyword&gt;&lt;keyword&gt;5′ nuclease assay&lt;/keyword&gt;&lt;keyword&gt;Minor groove binder&lt;/keyword&gt;&lt;/keywords&gt;&lt;dates&gt;&lt;year&gt;2007&lt;/year&gt;&lt;pub-dates&gt;&lt;date&gt;2007/05/01/&lt;/date&gt;&lt;/pub-dates&gt;&lt;/dates&gt;&lt;isbn&gt;0167-7012&lt;/isbn&gt;&lt;urls&gt;&lt;related-urls&gt;&lt;url&gt;http://www.sciencedirect.com/science/article/pii/S0167701207000334&lt;/url&gt;&lt;/related-urls&gt;&lt;/urls&gt;&lt;electronic-resource-num&gt;https://doi.org/10.1016/j.mimet.2007.01.014&lt;/electronic-resource-num&gt;&lt;/record&gt;&lt;/Cite&gt;&lt;/EndNote&gt;</w:instrText>
      </w:r>
      <w:r w:rsidRPr="00060F20">
        <w:rPr>
          <w:rFonts w:ascii="Arial" w:hAnsi="Arial" w:cs="Arial"/>
          <w:sz w:val="20"/>
          <w:szCs w:val="20"/>
          <w:lang w:val="en-GB"/>
        </w:rPr>
        <w:fldChar w:fldCharType="separate"/>
      </w:r>
      <w:r w:rsidR="00261A49" w:rsidRPr="00060F20">
        <w:rPr>
          <w:rFonts w:ascii="Arial" w:hAnsi="Arial" w:cs="Arial"/>
          <w:noProof/>
          <w:sz w:val="20"/>
          <w:szCs w:val="20"/>
          <w:vertAlign w:val="superscript"/>
          <w:lang w:val="en-GB"/>
        </w:rPr>
        <w:t>1</w:t>
      </w:r>
      <w:r w:rsidRPr="00060F20">
        <w:rPr>
          <w:rFonts w:ascii="Arial" w:hAnsi="Arial" w:cs="Arial"/>
          <w:sz w:val="20"/>
          <w:szCs w:val="20"/>
          <w:lang w:val="en-GB"/>
        </w:rPr>
        <w:fldChar w:fldCharType="end"/>
      </w:r>
      <w:r w:rsidRPr="00060F20">
        <w:rPr>
          <w:rFonts w:ascii="Arial" w:hAnsi="Arial" w:cs="Arial"/>
          <w:sz w:val="20"/>
          <w:szCs w:val="20"/>
          <w:lang w:val="en-GB"/>
        </w:rPr>
        <w:t xml:space="preserve">. DNA was extracted from the 2007–2009 samples using either the Chelex extraction protocol </w:t>
      </w:r>
      <w:r w:rsidR="00A3247B" w:rsidRPr="00060F20">
        <w:rPr>
          <w:rFonts w:ascii="Arial" w:hAnsi="Arial" w:cs="Arial"/>
          <w:sz w:val="20"/>
          <w:szCs w:val="20"/>
          <w:lang w:val="en-GB"/>
        </w:rPr>
        <w:t xml:space="preserve">(N=1,250) </w:t>
      </w:r>
      <w:r w:rsidRPr="00060F20">
        <w:rPr>
          <w:rFonts w:ascii="Arial" w:hAnsi="Arial" w:cs="Arial"/>
          <w:sz w:val="20"/>
          <w:szCs w:val="20"/>
          <w:lang w:val="en-GB"/>
        </w:rPr>
        <w:t xml:space="preserve">or a Qiagen kit </w:t>
      </w:r>
      <w:r w:rsidR="00A3247B" w:rsidRPr="00060F20">
        <w:rPr>
          <w:rFonts w:ascii="Arial" w:hAnsi="Arial" w:cs="Arial"/>
          <w:sz w:val="20"/>
          <w:szCs w:val="20"/>
          <w:lang w:val="en-GB"/>
        </w:rPr>
        <w:t xml:space="preserve">(N=127) </w:t>
      </w:r>
      <w:r w:rsidRPr="00060F20">
        <w:rPr>
          <w:rFonts w:ascii="Arial" w:hAnsi="Arial" w:cs="Arial"/>
          <w:sz w:val="20"/>
          <w:szCs w:val="20"/>
          <w:lang w:val="en-GB"/>
        </w:rPr>
        <w:t xml:space="preserve">following manufacturer’s guidelines (Qiagen Inc, Valencia, CA, USA). For details on DNA extraction and </w:t>
      </w:r>
      <w:proofErr w:type="gramStart"/>
      <w:r w:rsidRPr="00060F20">
        <w:rPr>
          <w:rFonts w:ascii="Arial" w:hAnsi="Arial" w:cs="Arial"/>
          <w:sz w:val="20"/>
          <w:szCs w:val="20"/>
          <w:lang w:val="en-GB"/>
        </w:rPr>
        <w:t>amplification</w:t>
      </w:r>
      <w:proofErr w:type="gramEnd"/>
      <w:r w:rsidRPr="00060F20">
        <w:rPr>
          <w:rFonts w:ascii="Arial" w:hAnsi="Arial" w:cs="Arial"/>
          <w:sz w:val="20"/>
          <w:szCs w:val="20"/>
          <w:lang w:val="en-GB"/>
        </w:rPr>
        <w:t xml:space="preserve"> see </w:t>
      </w:r>
      <w:r w:rsidRPr="00060F20">
        <w:rPr>
          <w:rFonts w:ascii="Arial" w:hAnsi="Arial" w:cs="Arial"/>
          <w:sz w:val="20"/>
          <w:szCs w:val="20"/>
          <w:lang w:val="en-GB"/>
        </w:rPr>
        <w:fldChar w:fldCharType="begin">
          <w:fldData xml:space="preserve">PEVuZE5vdGU+PENpdGUgQXV0aG9yWWVhcj0iMSI+PEF1dGhvcj5MZWdhZ25ldXg8L0F1dGhvcj48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</w:fldData>
        </w:fldChar>
      </w:r>
      <w:r w:rsidR="00EF54E9" w:rsidRPr="00060F20">
        <w:rPr>
          <w:rFonts w:ascii="Arial" w:hAnsi="Arial" w:cs="Arial"/>
          <w:sz w:val="20"/>
          <w:szCs w:val="20"/>
          <w:lang w:val="en-GB"/>
        </w:rPr>
        <w:instrText xml:space="preserve"> ADDIN EN.CITE </w:instrText>
      </w:r>
      <w:r w:rsidR="00EF54E9" w:rsidRPr="00060F20">
        <w:rPr>
          <w:rFonts w:ascii="Arial" w:hAnsi="Arial" w:cs="Arial"/>
          <w:sz w:val="20"/>
          <w:szCs w:val="20"/>
          <w:lang w:val="en-GB"/>
        </w:rPr>
        <w:fldChar w:fldCharType="begin">
          <w:fldData xml:space="preserve">PEVuZE5vdGU+PENpdGUgQXV0aG9yWWVhcj0iMSI+PEF1dGhvcj5MZWdhZ25ldXg8L0F1dGhvcj48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</w:fldData>
        </w:fldChar>
      </w:r>
      <w:r w:rsidR="00EF54E9" w:rsidRPr="00060F20">
        <w:rPr>
          <w:rFonts w:ascii="Arial" w:hAnsi="Arial" w:cs="Arial"/>
          <w:sz w:val="20"/>
          <w:szCs w:val="20"/>
          <w:lang w:val="en-GB"/>
        </w:rPr>
        <w:instrText xml:space="preserve"> ADDIN EN.CITE.DATA </w:instrText>
      </w:r>
      <w:r w:rsidR="00EF54E9" w:rsidRPr="00060F20">
        <w:rPr>
          <w:rFonts w:ascii="Arial" w:hAnsi="Arial" w:cs="Arial"/>
          <w:sz w:val="20"/>
          <w:szCs w:val="20"/>
          <w:lang w:val="en-GB"/>
        </w:rPr>
      </w:r>
      <w:r w:rsidR="00EF54E9" w:rsidRPr="00060F20">
        <w:rPr>
          <w:rFonts w:ascii="Arial" w:hAnsi="Arial" w:cs="Arial"/>
          <w:sz w:val="20"/>
          <w:szCs w:val="20"/>
          <w:lang w:val="en-GB"/>
        </w:rPr>
        <w:fldChar w:fldCharType="end"/>
      </w:r>
      <w:r w:rsidRPr="00060F20">
        <w:rPr>
          <w:rFonts w:ascii="Arial" w:hAnsi="Arial" w:cs="Arial"/>
          <w:sz w:val="20"/>
          <w:szCs w:val="20"/>
          <w:lang w:val="en-GB"/>
        </w:rPr>
      </w:r>
      <w:r w:rsidRPr="00060F20">
        <w:rPr>
          <w:rFonts w:ascii="Arial" w:hAnsi="Arial" w:cs="Arial"/>
          <w:sz w:val="20"/>
          <w:szCs w:val="20"/>
          <w:lang w:val="en-GB"/>
        </w:rPr>
        <w:fldChar w:fldCharType="separate"/>
      </w:r>
      <w:r w:rsidR="00EF54E9" w:rsidRPr="00060F20">
        <w:rPr>
          <w:rFonts w:ascii="Arial" w:hAnsi="Arial" w:cs="Arial"/>
          <w:noProof/>
          <w:sz w:val="20"/>
          <w:szCs w:val="20"/>
          <w:lang w:val="en-GB"/>
        </w:rPr>
        <w:t>Legagneux</w:t>
      </w:r>
      <w:r w:rsidR="00EF54E9" w:rsidRPr="00060F20">
        <w:rPr>
          <w:rFonts w:ascii="Arial" w:hAnsi="Arial" w:cs="Arial"/>
          <w:i/>
          <w:noProof/>
          <w:sz w:val="20"/>
          <w:szCs w:val="20"/>
          <w:lang w:val="en-GB"/>
        </w:rPr>
        <w:t xml:space="preserve"> et al.</w:t>
      </w:r>
      <w:r w:rsidR="00EF54E9" w:rsidRPr="00060F20">
        <w:rPr>
          <w:rFonts w:ascii="Arial" w:hAnsi="Arial" w:cs="Arial"/>
          <w:noProof/>
          <w:sz w:val="20"/>
          <w:szCs w:val="20"/>
          <w:vertAlign w:val="superscript"/>
          <w:lang w:val="en-GB"/>
        </w:rPr>
        <w:t>2</w:t>
      </w:r>
      <w:r w:rsidRPr="00060F20">
        <w:rPr>
          <w:rFonts w:ascii="Arial" w:hAnsi="Arial" w:cs="Arial"/>
          <w:sz w:val="20"/>
          <w:szCs w:val="20"/>
          <w:lang w:val="en-GB"/>
        </w:rPr>
        <w:fldChar w:fldCharType="end"/>
      </w:r>
      <w:r w:rsidRPr="00060F20">
        <w:rPr>
          <w:rFonts w:ascii="Arial" w:hAnsi="Arial" w:cs="Arial"/>
          <w:sz w:val="20"/>
          <w:szCs w:val="20"/>
          <w:lang w:val="en-GB"/>
        </w:rPr>
        <w:t xml:space="preserve">. For the 2010–2012, the Chelex extraction protocol </w:t>
      </w:r>
      <w:proofErr w:type="gramStart"/>
      <w:r w:rsidRPr="00060F20">
        <w:rPr>
          <w:rFonts w:ascii="Arial" w:hAnsi="Arial" w:cs="Arial"/>
          <w:sz w:val="20"/>
          <w:szCs w:val="20"/>
          <w:lang w:val="en-GB"/>
        </w:rPr>
        <w:t>was also used</w:t>
      </w:r>
      <w:proofErr w:type="gramEnd"/>
      <w:r w:rsidRPr="00060F20">
        <w:rPr>
          <w:rFonts w:ascii="Arial" w:hAnsi="Arial" w:cs="Arial"/>
          <w:sz w:val="20"/>
          <w:szCs w:val="20"/>
          <w:lang w:val="en-GB"/>
        </w:rPr>
        <w:t xml:space="preserve"> to extract DNA, but with the modification 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that 10 μL of TSB glycerol from each sample was added to 80 μL of 5% Chelex solution. </w:t>
      </w:r>
      <w:proofErr w:type="gramStart"/>
      <w:r w:rsidRPr="00060F20">
        <w:rPr>
          <w:rFonts w:ascii="Arial" w:hAnsi="Arial" w:cs="Arial"/>
          <w:sz w:val="20"/>
          <w:szCs w:val="20"/>
          <w:lang w:val="en-US"/>
        </w:rPr>
        <w:t xml:space="preserve">DNA was amplified as described by </w:t>
      </w:r>
      <w:r w:rsidRPr="00060F20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PEVuZE5vdGU+PENpdGUgQXV0aG9yWWVhcj0iMSI+PEF1dGhvcj5MZWdhZ25ldXg8L0F1dGhvcj48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</w:fldData>
        </w:fldChar>
      </w:r>
      <w:r w:rsidR="00EF54E9" w:rsidRPr="00060F20">
        <w:rPr>
          <w:rFonts w:ascii="Arial" w:hAnsi="Arial" w:cs="Arial"/>
          <w:sz w:val="20"/>
          <w:szCs w:val="20"/>
          <w:lang w:val="en-US"/>
        </w:rPr>
        <w:instrText xml:space="preserve"> ADDIN EN.CITE </w:instrText>
      </w:r>
      <w:r w:rsidR="00EF54E9" w:rsidRPr="00060F20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PEVuZE5vdGU+PENpdGUgQXV0aG9yWWVhcj0iMSI+PEF1dGhvcj5MZWdhZ25ldXg8L0F1dGhvcj48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</w:fldData>
        </w:fldChar>
      </w:r>
      <w:r w:rsidR="00EF54E9" w:rsidRPr="00060F20">
        <w:rPr>
          <w:rFonts w:ascii="Arial" w:hAnsi="Arial" w:cs="Arial"/>
          <w:sz w:val="20"/>
          <w:szCs w:val="20"/>
          <w:lang w:val="en-US"/>
        </w:rPr>
        <w:instrText xml:space="preserve"> ADDIN EN.CITE.DATA </w:instrText>
      </w:r>
      <w:r w:rsidR="00EF54E9" w:rsidRPr="00060F20">
        <w:rPr>
          <w:rFonts w:ascii="Arial" w:hAnsi="Arial" w:cs="Arial"/>
          <w:sz w:val="20"/>
          <w:szCs w:val="20"/>
          <w:lang w:val="en-US"/>
        </w:rPr>
      </w:r>
      <w:r w:rsidR="00EF54E9" w:rsidRPr="00060F20">
        <w:rPr>
          <w:rFonts w:ascii="Arial" w:hAnsi="Arial" w:cs="Arial"/>
          <w:sz w:val="20"/>
          <w:szCs w:val="20"/>
          <w:lang w:val="en-US"/>
        </w:rPr>
        <w:fldChar w:fldCharType="end"/>
      </w:r>
      <w:r w:rsidRPr="00060F20">
        <w:rPr>
          <w:rFonts w:ascii="Arial" w:hAnsi="Arial" w:cs="Arial"/>
          <w:sz w:val="20"/>
          <w:szCs w:val="20"/>
          <w:lang w:val="en-US"/>
        </w:rPr>
      </w:r>
      <w:r w:rsidRPr="00060F20">
        <w:rPr>
          <w:rFonts w:ascii="Arial" w:hAnsi="Arial" w:cs="Arial"/>
          <w:sz w:val="20"/>
          <w:szCs w:val="20"/>
          <w:lang w:val="en-US"/>
        </w:rPr>
        <w:fldChar w:fldCharType="separate"/>
      </w:r>
      <w:r w:rsidR="00EF54E9" w:rsidRPr="00060F20">
        <w:rPr>
          <w:rFonts w:ascii="Arial" w:hAnsi="Arial" w:cs="Arial"/>
          <w:noProof/>
          <w:sz w:val="20"/>
          <w:szCs w:val="20"/>
          <w:lang w:val="en-US"/>
        </w:rPr>
        <w:t>Legagneux</w:t>
      </w:r>
      <w:r w:rsidR="00EF54E9" w:rsidRPr="00060F20">
        <w:rPr>
          <w:rFonts w:ascii="Arial" w:hAnsi="Arial" w:cs="Arial"/>
          <w:i/>
          <w:noProof/>
          <w:sz w:val="20"/>
          <w:szCs w:val="20"/>
          <w:lang w:val="en-US"/>
        </w:rPr>
        <w:t xml:space="preserve"> et al.</w:t>
      </w:r>
      <w:r w:rsidR="00EF54E9" w:rsidRPr="00060F20">
        <w:rPr>
          <w:rFonts w:ascii="Arial" w:hAnsi="Arial" w:cs="Arial"/>
          <w:noProof/>
          <w:sz w:val="20"/>
          <w:szCs w:val="20"/>
          <w:vertAlign w:val="superscript"/>
          <w:lang w:val="en-US"/>
        </w:rPr>
        <w:t>2</w:t>
      </w:r>
      <w:r w:rsidRPr="00060F20">
        <w:rPr>
          <w:rFonts w:ascii="Arial" w:hAnsi="Arial" w:cs="Arial"/>
          <w:sz w:val="20"/>
          <w:szCs w:val="20"/>
          <w:lang w:val="en-US"/>
        </w:rPr>
        <w:fldChar w:fldCharType="end"/>
      </w:r>
      <w:r w:rsidRPr="00060F20">
        <w:rPr>
          <w:rFonts w:ascii="Arial" w:hAnsi="Arial" w:cs="Arial"/>
          <w:sz w:val="20"/>
          <w:szCs w:val="20"/>
          <w:lang w:val="en-US"/>
        </w:rPr>
        <w:t>, but with the following modifications: DNA was amplified in 25 μL PCR mixtures containing 2 μL of template DNA, 12.5 μL mastermix (iQ Supermix, Biorad, Mississauga, ON, Canada), 10 pmol of the forward and reverse primers (Sigma-Aldrich, Oakville, ON, Canada), 0.5 μL of TaqMan probe at 10 μM (Applied Biosystems, Life Technologies Inc, Grand Island, NY, USA), and 5.5 μL of ultrapure water.</w:t>
      </w:r>
      <w:proofErr w:type="gramEnd"/>
      <w:r w:rsidRPr="00060F20">
        <w:rPr>
          <w:rFonts w:ascii="Arial" w:hAnsi="Arial" w:cs="Arial"/>
          <w:sz w:val="20"/>
          <w:szCs w:val="20"/>
          <w:lang w:val="en-US"/>
        </w:rPr>
        <w:t xml:space="preserve"> A Biorad iQ5 real-time PCR machine (Applied Biosystems</w:t>
      </w:r>
      <w:r w:rsidR="00EF54E9" w:rsidRPr="00060F20">
        <w:rPr>
          <w:rFonts w:ascii="Arial" w:hAnsi="Arial" w:cs="Arial"/>
          <w:sz w:val="20"/>
          <w:szCs w:val="20"/>
          <w:lang w:val="en-US"/>
        </w:rPr>
        <w:t xml:space="preserve"> Life Technologies Inc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, Grand Island, NY, USA) </w:t>
      </w:r>
      <w:proofErr w:type="gramStart"/>
      <w:r w:rsidRPr="00060F20">
        <w:rPr>
          <w:rFonts w:ascii="Arial" w:hAnsi="Arial" w:cs="Arial"/>
          <w:sz w:val="20"/>
          <w:szCs w:val="20"/>
          <w:lang w:val="en-US"/>
        </w:rPr>
        <w:t>was used</w:t>
      </w:r>
      <w:proofErr w:type="gramEnd"/>
      <w:r w:rsidRPr="00060F20">
        <w:rPr>
          <w:rFonts w:ascii="Arial" w:hAnsi="Arial" w:cs="Arial"/>
          <w:sz w:val="20"/>
          <w:szCs w:val="20"/>
          <w:lang w:val="en-US"/>
        </w:rPr>
        <w:t xml:space="preserve"> for the 2010</w:t>
      </w:r>
      <w:r w:rsidRPr="00060F20">
        <w:rPr>
          <w:rFonts w:ascii="Arial" w:hAnsi="Arial" w:cs="Arial"/>
          <w:sz w:val="20"/>
          <w:szCs w:val="20"/>
          <w:lang w:val="en-GB"/>
        </w:rPr>
        <w:t>–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2012 samples. Instead of a single positive control, two positive controls </w:t>
      </w:r>
      <w:proofErr w:type="gramStart"/>
      <w:r w:rsidRPr="00060F20">
        <w:rPr>
          <w:rFonts w:ascii="Arial" w:hAnsi="Arial" w:cs="Arial"/>
          <w:sz w:val="20"/>
          <w:szCs w:val="20"/>
          <w:lang w:val="en-US"/>
        </w:rPr>
        <w:t>were used</w:t>
      </w:r>
      <w:proofErr w:type="gramEnd"/>
      <w:r w:rsidRPr="00060F20">
        <w:rPr>
          <w:rFonts w:ascii="Arial" w:hAnsi="Arial" w:cs="Arial"/>
          <w:sz w:val="20"/>
          <w:szCs w:val="20"/>
          <w:lang w:val="en-US"/>
        </w:rPr>
        <w:t xml:space="preserve"> on the PCR plates of the 2010</w:t>
      </w:r>
      <w:r w:rsidRPr="00060F20">
        <w:rPr>
          <w:rFonts w:ascii="Arial" w:hAnsi="Arial" w:cs="Arial"/>
          <w:sz w:val="20"/>
          <w:szCs w:val="20"/>
          <w:lang w:val="en-GB"/>
        </w:rPr>
        <w:t>–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2012 samples: a </w:t>
      </w:r>
      <w:r w:rsidRPr="00060F20">
        <w:rPr>
          <w:rFonts w:ascii="Arial" w:hAnsi="Arial" w:cs="Arial"/>
          <w:i/>
          <w:sz w:val="20"/>
          <w:szCs w:val="20"/>
          <w:lang w:val="en-US"/>
        </w:rPr>
        <w:t>P. multocida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isolate from a dead eider from Mitivik Island found in 2008 and 2 μL of </w:t>
      </w:r>
      <w:r w:rsidRPr="00060F20">
        <w:rPr>
          <w:rFonts w:ascii="Arial" w:hAnsi="Arial" w:cs="Arial"/>
          <w:i/>
          <w:sz w:val="20"/>
          <w:szCs w:val="20"/>
          <w:lang w:val="en-US"/>
        </w:rPr>
        <w:t>P. multocida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plasmid solution. For the 2007</w:t>
      </w:r>
      <w:r w:rsidRPr="00060F20">
        <w:rPr>
          <w:rFonts w:ascii="Arial" w:hAnsi="Arial" w:cs="Arial"/>
          <w:sz w:val="20"/>
          <w:szCs w:val="20"/>
          <w:lang w:val="en-GB"/>
        </w:rPr>
        <w:t>–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2009 </w:t>
      </w:r>
      <w:proofErr w:type="gramStart"/>
      <w:r w:rsidRPr="00060F20">
        <w:rPr>
          <w:rFonts w:ascii="Arial" w:hAnsi="Arial" w:cs="Arial"/>
          <w:sz w:val="20"/>
          <w:szCs w:val="20"/>
          <w:lang w:val="en-US"/>
        </w:rPr>
        <w:t>samples</w:t>
      </w:r>
      <w:proofErr w:type="gramEnd"/>
      <w:r w:rsidRPr="00060F20">
        <w:rPr>
          <w:rFonts w:ascii="Arial" w:hAnsi="Arial" w:cs="Arial"/>
          <w:sz w:val="20"/>
          <w:szCs w:val="20"/>
          <w:lang w:val="en-US"/>
        </w:rPr>
        <w:t xml:space="preserve"> we tested the limits and sensitivity of the assay using serial twelve-fold dilutions, starting at a concentration of 1 ng/uL </w:t>
      </w:r>
      <w:r w:rsidRPr="00060F20">
        <w:rPr>
          <w:rFonts w:ascii="Arial" w:hAnsi="Arial" w:cs="Arial"/>
          <w:i/>
          <w:sz w:val="20"/>
          <w:szCs w:val="20"/>
          <w:lang w:val="en-US"/>
        </w:rPr>
        <w:t>P. multocida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DNA and a detection limit of 1x10</w:t>
      </w:r>
      <w:r w:rsidRPr="00060F20">
        <w:rPr>
          <w:rFonts w:ascii="Arial" w:hAnsi="Arial" w:cs="Arial"/>
          <w:sz w:val="20"/>
          <w:szCs w:val="20"/>
          <w:vertAlign w:val="superscript"/>
          <w:lang w:val="en-US"/>
        </w:rPr>
        <w:t>-8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ng/uL</w:t>
      </w:r>
      <w:r w:rsidRPr="00060F20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PEVuZE5vdGU+PENpdGU+PEF1dGhvcj5MZWdhZ25ldXg8L0F1dGhvcj48WWVhcj4yMDE0PC9ZZWFy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</w:fldData>
        </w:fldChar>
      </w:r>
      <w:r w:rsidR="00973AD6" w:rsidRPr="00060F20">
        <w:rPr>
          <w:rFonts w:ascii="Arial" w:hAnsi="Arial" w:cs="Arial"/>
          <w:sz w:val="20"/>
          <w:szCs w:val="20"/>
          <w:lang w:val="en-US"/>
        </w:rPr>
        <w:instrText xml:space="preserve"> ADDIN EN.CITE </w:instrText>
      </w:r>
      <w:r w:rsidR="00973AD6" w:rsidRPr="00060F20">
        <w:rPr>
          <w:rFonts w:ascii="Arial" w:hAnsi="Arial" w:cs="Arial"/>
          <w:sz w:val="20"/>
          <w:szCs w:val="20"/>
          <w:lang w:val="en-US"/>
        </w:rPr>
        <w:fldChar w:fldCharType="begin">
          <w:fldData xml:space="preserve">PEVuZE5vdGU+PENpdGU+PEF1dGhvcj5MZWdhZ25ldXg8L0F1dGhvcj48WWVhcj4yMDE0PC9ZZWFy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</w:fldData>
        </w:fldChar>
      </w:r>
      <w:r w:rsidR="00973AD6" w:rsidRPr="00060F20">
        <w:rPr>
          <w:rFonts w:ascii="Arial" w:hAnsi="Arial" w:cs="Arial"/>
          <w:sz w:val="20"/>
          <w:szCs w:val="20"/>
          <w:lang w:val="en-US"/>
        </w:rPr>
        <w:instrText xml:space="preserve"> ADDIN EN.CITE.DATA </w:instrText>
      </w:r>
      <w:r w:rsidR="00973AD6" w:rsidRPr="00060F20">
        <w:rPr>
          <w:rFonts w:ascii="Arial" w:hAnsi="Arial" w:cs="Arial"/>
          <w:sz w:val="20"/>
          <w:szCs w:val="20"/>
          <w:lang w:val="en-US"/>
        </w:rPr>
      </w:r>
      <w:r w:rsidR="00973AD6" w:rsidRPr="00060F20">
        <w:rPr>
          <w:rFonts w:ascii="Arial" w:hAnsi="Arial" w:cs="Arial"/>
          <w:sz w:val="20"/>
          <w:szCs w:val="20"/>
          <w:lang w:val="en-US"/>
        </w:rPr>
        <w:fldChar w:fldCharType="end"/>
      </w:r>
      <w:r w:rsidRPr="00060F20">
        <w:rPr>
          <w:rFonts w:ascii="Arial" w:hAnsi="Arial" w:cs="Arial"/>
          <w:sz w:val="20"/>
          <w:szCs w:val="20"/>
          <w:lang w:val="en-US"/>
        </w:rPr>
      </w:r>
      <w:r w:rsidRPr="00060F20">
        <w:rPr>
          <w:rFonts w:ascii="Arial" w:hAnsi="Arial" w:cs="Arial"/>
          <w:sz w:val="20"/>
          <w:szCs w:val="20"/>
          <w:lang w:val="en-US"/>
        </w:rPr>
        <w:fldChar w:fldCharType="separate"/>
      </w:r>
      <w:r w:rsidR="00261A49" w:rsidRPr="00060F20">
        <w:rPr>
          <w:rFonts w:ascii="Arial" w:hAnsi="Arial" w:cs="Arial"/>
          <w:noProof/>
          <w:sz w:val="20"/>
          <w:szCs w:val="20"/>
          <w:vertAlign w:val="superscript"/>
          <w:lang w:val="en-US"/>
        </w:rPr>
        <w:t>2</w:t>
      </w:r>
      <w:r w:rsidRPr="00060F20">
        <w:rPr>
          <w:rFonts w:ascii="Arial" w:hAnsi="Arial" w:cs="Arial"/>
          <w:sz w:val="20"/>
          <w:szCs w:val="20"/>
          <w:lang w:val="en-US"/>
        </w:rPr>
        <w:fldChar w:fldCharType="end"/>
      </w:r>
      <w:r w:rsidRPr="00060F20">
        <w:rPr>
          <w:rFonts w:ascii="Arial" w:hAnsi="Arial" w:cs="Arial"/>
          <w:sz w:val="20"/>
          <w:szCs w:val="20"/>
          <w:lang w:val="en-US"/>
        </w:rPr>
        <w:t>. For the 2010</w:t>
      </w:r>
      <w:r w:rsidRPr="00060F20">
        <w:rPr>
          <w:rFonts w:ascii="Arial" w:hAnsi="Arial" w:cs="Arial"/>
          <w:sz w:val="20"/>
          <w:szCs w:val="20"/>
          <w:lang w:val="en-GB"/>
        </w:rPr>
        <w:t>–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2012 samples, the limits and sensitivity of the assay </w:t>
      </w:r>
      <w:proofErr w:type="gramStart"/>
      <w:r w:rsidRPr="00060F20">
        <w:rPr>
          <w:rFonts w:ascii="Arial" w:hAnsi="Arial" w:cs="Arial"/>
          <w:sz w:val="20"/>
          <w:szCs w:val="20"/>
          <w:lang w:val="en-US"/>
        </w:rPr>
        <w:t>were tested</w:t>
      </w:r>
      <w:proofErr w:type="gramEnd"/>
      <w:r w:rsidRPr="00060F20">
        <w:rPr>
          <w:rFonts w:ascii="Arial" w:hAnsi="Arial" w:cs="Arial"/>
          <w:sz w:val="20"/>
          <w:szCs w:val="20"/>
          <w:lang w:val="en-US"/>
        </w:rPr>
        <w:t xml:space="preserve"> using serial ten-fold dilutions of the sequence of </w:t>
      </w:r>
      <w:r w:rsidRPr="00060F20">
        <w:rPr>
          <w:rFonts w:ascii="Arial" w:hAnsi="Arial" w:cs="Arial"/>
          <w:i/>
          <w:sz w:val="20"/>
          <w:szCs w:val="20"/>
          <w:lang w:val="en-US"/>
        </w:rPr>
        <w:t>P. multocida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DNA in </w:t>
      </w:r>
      <w:r w:rsidR="00EF54E9" w:rsidRPr="00060F20">
        <w:rPr>
          <w:rFonts w:ascii="Arial" w:hAnsi="Arial" w:cs="Arial"/>
          <w:i/>
          <w:sz w:val="20"/>
          <w:szCs w:val="20"/>
          <w:lang w:val="en-US"/>
        </w:rPr>
        <w:t xml:space="preserve">Escherichia </w:t>
      </w:r>
      <w:r w:rsidRPr="00060F20">
        <w:rPr>
          <w:rFonts w:ascii="Arial" w:hAnsi="Arial" w:cs="Arial"/>
          <w:i/>
          <w:sz w:val="20"/>
          <w:szCs w:val="20"/>
          <w:lang w:val="en-US"/>
        </w:rPr>
        <w:t>coli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vectors starting at a concentration of 4.23x10</w:t>
      </w:r>
      <w:r w:rsidRPr="00060F20">
        <w:rPr>
          <w:rFonts w:ascii="Arial" w:hAnsi="Arial" w:cs="Arial"/>
          <w:sz w:val="20"/>
          <w:szCs w:val="20"/>
          <w:vertAlign w:val="superscript"/>
          <w:lang w:val="en-US"/>
        </w:rPr>
        <w:t>10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copies of the amplicon/μL, with a detection limit of the assay of 4.23 amplicons/μL. All 2007</w:t>
      </w:r>
      <w:r w:rsidRPr="00060F20">
        <w:rPr>
          <w:rFonts w:ascii="Arial" w:hAnsi="Arial" w:cs="Arial"/>
          <w:sz w:val="20"/>
          <w:szCs w:val="20"/>
          <w:lang w:val="en-GB"/>
        </w:rPr>
        <w:t>–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2012 samples were classified as </w:t>
      </w:r>
      <w:r w:rsidRPr="00060F20">
        <w:rPr>
          <w:rFonts w:ascii="Arial" w:hAnsi="Arial" w:cs="Arial"/>
          <w:i/>
          <w:sz w:val="20"/>
          <w:szCs w:val="20"/>
          <w:lang w:val="en-US"/>
        </w:rPr>
        <w:t>P. multocida</w:t>
      </w:r>
      <w:r w:rsidRPr="00060F20">
        <w:rPr>
          <w:rFonts w:ascii="Arial" w:hAnsi="Arial" w:cs="Arial"/>
          <w:sz w:val="20"/>
          <w:szCs w:val="20"/>
          <w:lang w:val="en-US"/>
        </w:rPr>
        <w:t xml:space="preserve"> positive if the cycle threshold value was 38 or less</w:t>
      </w:r>
      <w:r w:rsidRPr="00060F20">
        <w:rPr>
          <w:rFonts w:ascii="Arial" w:hAnsi="Arial" w:cs="Arial"/>
          <w:sz w:val="20"/>
          <w:szCs w:val="20"/>
          <w:lang w:val="en-US"/>
        </w:rPr>
        <w:fldChar w:fldCharType="begin"/>
      </w:r>
      <w:r w:rsidR="00973AD6" w:rsidRPr="00060F20">
        <w:rPr>
          <w:rFonts w:ascii="Arial" w:hAnsi="Arial" w:cs="Arial"/>
          <w:sz w:val="20"/>
          <w:szCs w:val="20"/>
          <w:lang w:val="en-US"/>
        </w:rPr>
        <w:instrText xml:space="preserve"> ADDIN EN.CITE &lt;EndNote&gt;&lt;Cite&gt;&lt;Author&gt;Corney&lt;/Author&gt;&lt;Year&gt;2007&lt;/Year&gt;&lt;RecNum&gt;3265&lt;/RecNum&gt;&lt;DisplayText&gt;&lt;style face="superscript"&gt;1&lt;/style&gt;&lt;/DisplayText&gt;&lt;record&gt;&lt;rec-number&gt;3265&lt;/rec-number&gt;&lt;foreign-keys&gt;&lt;key app="EN" db-id="pt59fs2r4ve0fjefzs55zssedex55vsvwrse" timestamp="1568882016"&gt;3265&lt;/key&gt;&lt;/foreign-keys&gt;&lt;ref-type name="Journal Article"&gt;17&lt;/ref-type&gt;&lt;contributors&gt;&lt;authors&gt;&lt;author&gt;Corney, B. G.&lt;/author&gt;&lt;author&gt;Diallo, I. S.&lt;/author&gt;&lt;author&gt;Wright, L. L.&lt;/author&gt;&lt;author&gt;Hewitson, G. R.&lt;/author&gt;&lt;author&gt;Jong, A. J. De&lt;/author&gt;&lt;author&gt;Burrell, P. C.&lt;/author&gt;&lt;author&gt;Duffy, P. F.&lt;/author&gt;&lt;author&gt;Stephens, C. P.&lt;/author&gt;&lt;author&gt;Rodwell, B. J.&lt;/author&gt;&lt;author&gt;Boyle, D. B.&lt;/author&gt;&lt;author&gt;Blackall, P. J.&lt;/author&gt;&lt;/authors&gt;&lt;/contributors&gt;&lt;titles&gt;&lt;title&gt;&lt;style face="italic" font="default" size="100%"&gt;Pasteurella multocida&lt;/style&gt;&lt;style face="normal" font="default" size="100%"&gt; detection by 5′ Taq nuclease assay: a new tool for use in diagnosing fowl cholera&lt;/style&gt;&lt;/title&gt;&lt;secondary-title&gt;Journal of Microbiological Methods&lt;/secondary-title&gt;&lt;/titles&gt;&lt;periodical&gt;&lt;full-title&gt;Journal of Microbiological Methods&lt;/full-title&gt;&lt;abbr-1&gt;J. Microbiol. Methods&lt;/abbr-1&gt;&lt;/periodical&gt;&lt;pages&gt;376-380&lt;/pages&gt;&lt;volume&gt;69&lt;/volume&gt;&lt;number&gt;2&lt;/number&gt;&lt;keywords&gt;&lt;keyword&gt;Fowl cholera&lt;/keyword&gt;&lt;keyword&gt;PCR&lt;/keyword&gt;&lt;keyword&gt;5′ nuclease assay&lt;/keyword&gt;&lt;keyword&gt;Minor groove binder&lt;/keyword&gt;&lt;/keywords&gt;&lt;dates&gt;&lt;year&gt;2007&lt;/year&gt;&lt;pub-dates&gt;&lt;date&gt;2007/05/01/&lt;/date&gt;&lt;/pub-dates&gt;&lt;/dates&gt;&lt;isbn&gt;0167-7012&lt;/isbn&gt;&lt;urls&gt;&lt;related-urls&gt;&lt;url&gt;http://www.sciencedirect.com/science/article/pii/S0167701207000334&lt;/url&gt;&lt;/related-urls&gt;&lt;/urls&gt;&lt;electronic-resource-num&gt;https://doi.org/10.1016/j.mimet.2007.01.014&lt;/electronic-resource-num&gt;&lt;/record&gt;&lt;/Cite&gt;&lt;/EndNote&gt;</w:instrText>
      </w:r>
      <w:r w:rsidRPr="00060F20">
        <w:rPr>
          <w:rFonts w:ascii="Arial" w:hAnsi="Arial" w:cs="Arial"/>
          <w:sz w:val="20"/>
          <w:szCs w:val="20"/>
          <w:lang w:val="en-US"/>
        </w:rPr>
        <w:fldChar w:fldCharType="separate"/>
      </w:r>
      <w:r w:rsidR="00261A49" w:rsidRPr="00060F20">
        <w:rPr>
          <w:rFonts w:ascii="Arial" w:hAnsi="Arial" w:cs="Arial"/>
          <w:noProof/>
          <w:sz w:val="20"/>
          <w:szCs w:val="20"/>
          <w:vertAlign w:val="superscript"/>
          <w:lang w:val="en-US"/>
        </w:rPr>
        <w:t>1</w:t>
      </w:r>
      <w:r w:rsidRPr="00060F20">
        <w:rPr>
          <w:rFonts w:ascii="Arial" w:hAnsi="Arial" w:cs="Arial"/>
          <w:sz w:val="20"/>
          <w:szCs w:val="20"/>
          <w:lang w:val="en-US"/>
        </w:rPr>
        <w:fldChar w:fldCharType="end"/>
      </w:r>
      <w:r w:rsidRPr="00060F20">
        <w:rPr>
          <w:rFonts w:ascii="Arial" w:hAnsi="Arial" w:cs="Arial"/>
          <w:sz w:val="20"/>
          <w:szCs w:val="20"/>
          <w:lang w:val="en-US"/>
        </w:rPr>
        <w:t>.</w:t>
      </w:r>
    </w:p>
    <w:p w14:paraId="6F6EB2B4" w14:textId="77777777" w:rsidR="008628E7" w:rsidRPr="00060F20" w:rsidRDefault="008628E7" w:rsidP="008628E7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4CA8600" w14:textId="77777777" w:rsidR="002A22BA" w:rsidRPr="00060F20" w:rsidRDefault="002A22BA" w:rsidP="008628E7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060F20">
        <w:rPr>
          <w:rFonts w:ascii="Arial" w:hAnsi="Arial" w:cs="Arial"/>
          <w:b/>
          <w:sz w:val="20"/>
          <w:szCs w:val="20"/>
          <w:lang w:val="en-US"/>
        </w:rPr>
        <w:t>References</w:t>
      </w:r>
    </w:p>
    <w:p w14:paraId="688362F9" w14:textId="77777777" w:rsidR="00060F20" w:rsidRPr="00060F20" w:rsidRDefault="008628E7" w:rsidP="00060F20">
      <w:pPr>
        <w:pStyle w:val="EndNoteBibliography"/>
        <w:spacing w:after="0"/>
        <w:ind w:left="720" w:hanging="720"/>
      </w:pPr>
      <w:r w:rsidRPr="00060F20">
        <w:rPr>
          <w:szCs w:val="20"/>
          <w:lang w:val="en-GB"/>
        </w:rPr>
        <w:fldChar w:fldCharType="begin"/>
      </w:r>
      <w:r w:rsidRPr="00060F20">
        <w:rPr>
          <w:szCs w:val="20"/>
          <w:lang w:val="en-GB"/>
        </w:rPr>
        <w:instrText xml:space="preserve"> ADDIN EN.REFLIST </w:instrText>
      </w:r>
      <w:r w:rsidRPr="00060F20">
        <w:rPr>
          <w:szCs w:val="20"/>
          <w:lang w:val="en-GB"/>
        </w:rPr>
        <w:fldChar w:fldCharType="separate"/>
      </w:r>
      <w:r w:rsidR="00060F20" w:rsidRPr="00060F20">
        <w:t>1</w:t>
      </w:r>
      <w:r w:rsidR="00060F20" w:rsidRPr="00060F20">
        <w:tab/>
        <w:t>Corney, B. G.</w:t>
      </w:r>
      <w:r w:rsidR="00060F20" w:rsidRPr="00060F20">
        <w:rPr>
          <w:i/>
        </w:rPr>
        <w:t xml:space="preserve"> et al.</w:t>
      </w:r>
      <w:r w:rsidR="00060F20" w:rsidRPr="00060F20">
        <w:t xml:space="preserve"> </w:t>
      </w:r>
      <w:r w:rsidR="00060F20" w:rsidRPr="00060F20">
        <w:rPr>
          <w:i/>
        </w:rPr>
        <w:t>Pasteurella multocida</w:t>
      </w:r>
      <w:r w:rsidR="00060F20" w:rsidRPr="00060F20">
        <w:t xml:space="preserve"> detection by 5′ Taq nuclease assay: a new tool for use in diagnosing fowl cholera. </w:t>
      </w:r>
      <w:r w:rsidR="00060F20" w:rsidRPr="00060F20">
        <w:rPr>
          <w:i/>
        </w:rPr>
        <w:t>J. Microbiol. Methods</w:t>
      </w:r>
      <w:r w:rsidR="00060F20" w:rsidRPr="00060F20">
        <w:t xml:space="preserve"> </w:t>
      </w:r>
      <w:r w:rsidR="00060F20" w:rsidRPr="00060F20">
        <w:rPr>
          <w:b/>
        </w:rPr>
        <w:t>69</w:t>
      </w:r>
      <w:r w:rsidR="00060F20" w:rsidRPr="00060F20">
        <w:t xml:space="preserve">, 376-380, </w:t>
      </w:r>
      <w:hyperlink r:id="rId6" w:history="1">
        <w:r w:rsidR="00060F20" w:rsidRPr="00060F20">
          <w:rPr>
            <w:rStyle w:val="Hyperlink"/>
          </w:rPr>
          <w:t>https://doi.org/10.1016/j.mimet.2007.01.014</w:t>
        </w:r>
      </w:hyperlink>
      <w:r w:rsidR="00060F20" w:rsidRPr="00060F20">
        <w:t xml:space="preserve"> (2007).</w:t>
      </w:r>
    </w:p>
    <w:p w14:paraId="1378D469" w14:textId="039CE8BC" w:rsidR="008628E7" w:rsidRPr="00060F20" w:rsidRDefault="00060F20" w:rsidP="005935C2">
      <w:pPr>
        <w:pStyle w:val="EndNoteBibliography"/>
        <w:ind w:left="720" w:hanging="720"/>
        <w:rPr>
          <w:szCs w:val="20"/>
          <w:lang w:val="en-GB"/>
        </w:rPr>
      </w:pPr>
      <w:r w:rsidRPr="00060F20">
        <w:lastRenderedPageBreak/>
        <w:t>2</w:t>
      </w:r>
      <w:r w:rsidRPr="00060F20">
        <w:tab/>
        <w:t>Legagneux, P.</w:t>
      </w:r>
      <w:r w:rsidRPr="00060F20">
        <w:rPr>
          <w:i/>
        </w:rPr>
        <w:t xml:space="preserve"> et al.</w:t>
      </w:r>
      <w:r w:rsidRPr="00060F20">
        <w:t xml:space="preserve"> No selection on immunological markers in response to a highly virulent pathogen in an Arctic breeding bird. </w:t>
      </w:r>
      <w:r w:rsidRPr="00060F20">
        <w:rPr>
          <w:i/>
        </w:rPr>
        <w:t>Evol. Appl.</w:t>
      </w:r>
      <w:r w:rsidRPr="00060F20">
        <w:t xml:space="preserve"> </w:t>
      </w:r>
      <w:r w:rsidRPr="00060F20">
        <w:rPr>
          <w:b/>
        </w:rPr>
        <w:t>7</w:t>
      </w:r>
      <w:r w:rsidRPr="00060F20">
        <w:t xml:space="preserve">, 765-773, </w:t>
      </w:r>
      <w:hyperlink r:id="rId7" w:history="1">
        <w:r w:rsidRPr="00060F20">
          <w:rPr>
            <w:rStyle w:val="Hyperlink"/>
          </w:rPr>
          <w:t>https://doi.org/10.1111/eva.12180</w:t>
        </w:r>
      </w:hyperlink>
      <w:r w:rsidRPr="00060F20">
        <w:t xml:space="preserve"> (2014).</w:t>
      </w:r>
      <w:r w:rsidR="008628E7" w:rsidRPr="00060F20">
        <w:rPr>
          <w:szCs w:val="20"/>
          <w:lang w:val="en-GB"/>
        </w:rPr>
        <w:fldChar w:fldCharType="end"/>
      </w:r>
    </w:p>
    <w:sectPr w:rsidR="008628E7" w:rsidRPr="00060F20" w:rsidSect="00521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10996" w16cex:dateUtc="2020-11-07T1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D7C0513" w16cid:durableId="2351099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59fs2r4ve0fjefzs55zssedex55vsvwrse&quot;&gt;AIDUCK&lt;record-ids&gt;&lt;item&gt;2365&lt;/item&gt;&lt;item&gt;3265&lt;/item&gt;&lt;/record-ids&gt;&lt;/item&gt;&lt;/Libraries&gt;"/>
  </w:docVars>
  <w:rsids>
    <w:rsidRoot w:val="002D1854"/>
    <w:rsid w:val="00060F20"/>
    <w:rsid w:val="0006595B"/>
    <w:rsid w:val="000A5FEF"/>
    <w:rsid w:val="000A74E6"/>
    <w:rsid w:val="002045F4"/>
    <w:rsid w:val="00261A49"/>
    <w:rsid w:val="002A22BA"/>
    <w:rsid w:val="002D1854"/>
    <w:rsid w:val="00302F1F"/>
    <w:rsid w:val="0036722A"/>
    <w:rsid w:val="003C1C2C"/>
    <w:rsid w:val="004004B8"/>
    <w:rsid w:val="0040506B"/>
    <w:rsid w:val="00444207"/>
    <w:rsid w:val="004536F6"/>
    <w:rsid w:val="00510A20"/>
    <w:rsid w:val="00521286"/>
    <w:rsid w:val="00556216"/>
    <w:rsid w:val="005935C2"/>
    <w:rsid w:val="00597A0B"/>
    <w:rsid w:val="006543EB"/>
    <w:rsid w:val="006B213F"/>
    <w:rsid w:val="006C4530"/>
    <w:rsid w:val="007B016A"/>
    <w:rsid w:val="007C17F4"/>
    <w:rsid w:val="008246F5"/>
    <w:rsid w:val="0083542C"/>
    <w:rsid w:val="008628E7"/>
    <w:rsid w:val="008A757D"/>
    <w:rsid w:val="008B5D43"/>
    <w:rsid w:val="008C5A6B"/>
    <w:rsid w:val="009331D3"/>
    <w:rsid w:val="00973AD6"/>
    <w:rsid w:val="009A6551"/>
    <w:rsid w:val="009C0B81"/>
    <w:rsid w:val="009E4BC5"/>
    <w:rsid w:val="009F2E9D"/>
    <w:rsid w:val="00A04865"/>
    <w:rsid w:val="00A3247B"/>
    <w:rsid w:val="00A32EC7"/>
    <w:rsid w:val="00A51EF6"/>
    <w:rsid w:val="00AC3F77"/>
    <w:rsid w:val="00AC698E"/>
    <w:rsid w:val="00B20A38"/>
    <w:rsid w:val="00B3313A"/>
    <w:rsid w:val="00B53F51"/>
    <w:rsid w:val="00BA48E0"/>
    <w:rsid w:val="00CB5270"/>
    <w:rsid w:val="00CC65D7"/>
    <w:rsid w:val="00CD0D96"/>
    <w:rsid w:val="00DC0A29"/>
    <w:rsid w:val="00E40F20"/>
    <w:rsid w:val="00EF54E9"/>
    <w:rsid w:val="00F309E3"/>
    <w:rsid w:val="00F7782B"/>
    <w:rsid w:val="00F81EE6"/>
    <w:rsid w:val="00F92034"/>
    <w:rsid w:val="00F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D5FB"/>
  <w15:chartTrackingRefBased/>
  <w15:docId w15:val="{0EF9CCD9-557B-4FCF-A85E-E98837D7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85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D1854"/>
    <w:pPr>
      <w:spacing w:after="0" w:line="240" w:lineRule="auto"/>
    </w:pPr>
    <w:rPr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2D1854"/>
    <w:rPr>
      <w:lang w:val="nl-NL"/>
    </w:rPr>
  </w:style>
  <w:style w:type="table" w:styleId="TableGrid">
    <w:name w:val="Table Grid"/>
    <w:basedOn w:val="TableNormal"/>
    <w:uiPriority w:val="39"/>
    <w:rsid w:val="002D1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A5FEF"/>
  </w:style>
  <w:style w:type="paragraph" w:customStyle="1" w:styleId="EndNoteBibliographyTitle">
    <w:name w:val="EndNote Bibliography Title"/>
    <w:basedOn w:val="Normal"/>
    <w:link w:val="EndNoteBibliographyTitleChar"/>
    <w:rsid w:val="008628E7"/>
    <w:pPr>
      <w:spacing w:after="0"/>
      <w:jc w:val="center"/>
    </w:pPr>
    <w:rPr>
      <w:rFonts w:ascii="Arial" w:hAnsi="Arial" w:cs="Arial"/>
      <w:noProof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628E7"/>
    <w:rPr>
      <w:rFonts w:ascii="Arial" w:eastAsiaTheme="minorEastAsia" w:hAnsi="Arial" w:cs="Arial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628E7"/>
    <w:pPr>
      <w:spacing w:line="480" w:lineRule="auto"/>
      <w:jc w:val="both"/>
    </w:pPr>
    <w:rPr>
      <w:rFonts w:ascii="Arial" w:hAnsi="Arial" w:cs="Arial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628E7"/>
    <w:rPr>
      <w:rFonts w:ascii="Arial" w:eastAsiaTheme="minorEastAsia" w:hAnsi="Arial" w:cs="Arial"/>
      <w:noProof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8E7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61A4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A7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75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757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57D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11/eva.12180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16/j.mimet.2007.01.014" TargetMode="External"/><Relationship Id="rId11" Type="http://schemas.microsoft.com/office/2016/09/relationships/commentsIds" Target="commentsId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250D0-0CC7-45FC-AEC4-A6CE246A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1665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Jacintha van Dijk</dc:creator>
  <cp:keywords/>
  <dc:description/>
  <cp:lastModifiedBy>Jacintha van Dijk</cp:lastModifiedBy>
  <cp:revision>4</cp:revision>
  <dcterms:created xsi:type="dcterms:W3CDTF">2020-11-25T20:38:00Z</dcterms:created>
  <dcterms:modified xsi:type="dcterms:W3CDTF">2020-11-26T19:49:00Z</dcterms:modified>
</cp:coreProperties>
</file>