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D7" w:rsidRPr="00DA5BF6" w:rsidRDefault="00ED7BD7" w:rsidP="00ED7BD7">
      <w:pPr>
        <w:pStyle w:val="Caption"/>
        <w:spacing w:after="0" w:line="360" w:lineRule="auto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bookmarkStart w:id="0" w:name="_GoBack"/>
      <w:bookmarkEnd w:id="0"/>
      <w:r w:rsidRPr="002A731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Supplementary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F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igure 1</w:t>
      </w:r>
      <w:r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>: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 AS </w:t>
      </w:r>
      <w:r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male 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mice </w:t>
      </w:r>
      <w:r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>exhibit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>reduced affiliative social exploration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>during</w:t>
      </w:r>
      <w:r w:rsidRPr="00DA5BF6">
        <w:rPr>
          <w:rFonts w:asciiTheme="majorBidi" w:hAnsiTheme="majorBidi" w:cstheme="majorBidi"/>
          <w:b/>
          <w:bCs/>
          <w:i w:val="0"/>
          <w:iCs w:val="0"/>
          <w:color w:val="231F20"/>
          <w:sz w:val="24"/>
          <w:szCs w:val="24"/>
        </w:rPr>
        <w:t xml:space="preserve"> the resident-intruder test.</w:t>
      </w:r>
    </w:p>
    <w:p w:rsidR="00ED7BD7" w:rsidRPr="00ED075A" w:rsidRDefault="00ED7BD7">
      <w:pPr>
        <w:spacing w:line="360" w:lineRule="auto"/>
        <w:jc w:val="both"/>
        <w:rPr>
          <w:rFonts w:asciiTheme="majorBidi" w:hAnsiTheme="majorBidi" w:cstheme="majorBidi"/>
          <w:color w:val="231F20"/>
          <w:szCs w:val="24"/>
        </w:rPr>
      </w:pPr>
      <w:r w:rsidRPr="00ED075A">
        <w:rPr>
          <w:rFonts w:asciiTheme="majorBidi" w:hAnsiTheme="majorBidi" w:cstheme="majorBidi"/>
          <w:color w:val="231F20"/>
          <w:szCs w:val="24"/>
        </w:rPr>
        <w:t xml:space="preserve"> </w:t>
      </w:r>
      <w:r>
        <w:rPr>
          <w:rFonts w:asciiTheme="majorBidi" w:hAnsiTheme="majorBidi" w:cstheme="majorBidi"/>
          <w:color w:val="231F20"/>
          <w:szCs w:val="24"/>
        </w:rPr>
        <w:t>(</w:t>
      </w:r>
      <w:proofErr w:type="gramStart"/>
      <w:r>
        <w:rPr>
          <w:rFonts w:asciiTheme="majorBidi" w:hAnsiTheme="majorBidi" w:cstheme="majorBidi"/>
          <w:color w:val="231F20"/>
          <w:szCs w:val="24"/>
        </w:rPr>
        <w:t>a-c</w:t>
      </w:r>
      <w:proofErr w:type="gramEnd"/>
      <w:r>
        <w:rPr>
          <w:rFonts w:asciiTheme="majorBidi" w:hAnsiTheme="majorBidi" w:cstheme="majorBidi"/>
          <w:color w:val="231F20"/>
          <w:szCs w:val="24"/>
        </w:rPr>
        <w:t xml:space="preserve">) AS mice engage less in </w:t>
      </w:r>
      <w:r w:rsidRPr="0032792F">
        <w:rPr>
          <w:rFonts w:asciiTheme="majorBidi" w:hAnsiTheme="majorBidi" w:cstheme="majorBidi"/>
          <w:color w:val="231F20"/>
          <w:szCs w:val="24"/>
        </w:rPr>
        <w:t>sniffing</w:t>
      </w:r>
      <w:r>
        <w:rPr>
          <w:rFonts w:asciiTheme="majorBidi" w:hAnsiTheme="majorBidi" w:cstheme="majorBidi"/>
          <w:color w:val="231F20"/>
          <w:szCs w:val="24"/>
        </w:rPr>
        <w:t xml:space="preserve"> the intruder mouse </w:t>
      </w:r>
      <w:r w:rsidRPr="00980AA9">
        <w:rPr>
          <w:rFonts w:ascii="Times New Roman" w:eastAsia="David" w:hAnsi="Times New Roman" w:cs="Times New Roman"/>
        </w:rPr>
        <w:t xml:space="preserve">compared to </w:t>
      </w:r>
      <w:r w:rsidRPr="00980AA9">
        <w:rPr>
          <w:rFonts w:asciiTheme="majorBidi" w:hAnsiTheme="majorBidi" w:cstheme="majorBidi"/>
          <w:color w:val="231F20"/>
        </w:rPr>
        <w:t>their WT littermates. (a) The latency to the first sniffing (</w:t>
      </w:r>
      <w:r w:rsidR="002F2F34">
        <w:rPr>
          <w:rFonts w:asciiTheme="majorBidi" w:hAnsiTheme="majorBidi" w:cstheme="majorBidi"/>
          <w:color w:val="231F20"/>
        </w:rPr>
        <w:t>b</w:t>
      </w:r>
      <w:r w:rsidRPr="00980AA9">
        <w:rPr>
          <w:rFonts w:asciiTheme="majorBidi" w:hAnsiTheme="majorBidi" w:cstheme="majorBidi"/>
          <w:color w:val="231F20"/>
        </w:rPr>
        <w:t>)</w:t>
      </w:r>
      <w:r w:rsidRPr="00980AA9" w:rsidDel="00235AB4">
        <w:rPr>
          <w:rFonts w:asciiTheme="majorBidi" w:hAnsiTheme="majorBidi" w:cstheme="majorBidi"/>
          <w:color w:val="231F20"/>
        </w:rPr>
        <w:t xml:space="preserve"> </w:t>
      </w:r>
      <w:r w:rsidRPr="00980AA9">
        <w:rPr>
          <w:rFonts w:asciiTheme="majorBidi" w:hAnsiTheme="majorBidi" w:cstheme="majorBidi"/>
          <w:color w:val="231F20"/>
        </w:rPr>
        <w:t>Number of sniffing</w:t>
      </w:r>
      <w:r>
        <w:rPr>
          <w:rFonts w:asciiTheme="majorBidi" w:hAnsiTheme="majorBidi" w:cstheme="majorBidi"/>
          <w:color w:val="231F20"/>
        </w:rPr>
        <w:t xml:space="preserve"> events</w:t>
      </w:r>
      <w:r w:rsidRPr="00980AA9">
        <w:rPr>
          <w:rFonts w:asciiTheme="majorBidi" w:hAnsiTheme="majorBidi" w:cstheme="majorBidi"/>
          <w:color w:val="231F20"/>
        </w:rPr>
        <w:t xml:space="preserve"> during 5 min. (</w:t>
      </w:r>
      <w:r w:rsidR="002F2F34">
        <w:rPr>
          <w:rFonts w:asciiTheme="majorBidi" w:hAnsiTheme="majorBidi" w:cstheme="majorBidi"/>
          <w:color w:val="231F20"/>
        </w:rPr>
        <w:t>c</w:t>
      </w:r>
      <w:r w:rsidRPr="00980AA9">
        <w:rPr>
          <w:rFonts w:asciiTheme="majorBidi" w:hAnsiTheme="majorBidi" w:cstheme="majorBidi"/>
          <w:color w:val="231F20"/>
        </w:rPr>
        <w:t>) Total accumulative duration of sniffing the intruder mouse by the resident mouse. Line</w:t>
      </w:r>
      <w:r w:rsidRPr="00ED075A">
        <w:rPr>
          <w:rFonts w:asciiTheme="majorBidi" w:hAnsiTheme="majorBidi" w:cstheme="majorBidi"/>
          <w:color w:val="231F20"/>
          <w:szCs w:val="24"/>
        </w:rPr>
        <w:t xml:space="preserve"> graphs represent mean ± SEM. N=11 mice, N=</w:t>
      </w:r>
      <w:proofErr w:type="gramStart"/>
      <w:r w:rsidRPr="00ED075A">
        <w:rPr>
          <w:rFonts w:asciiTheme="majorBidi" w:hAnsiTheme="majorBidi" w:cstheme="majorBidi"/>
          <w:color w:val="231F20"/>
          <w:szCs w:val="24"/>
        </w:rPr>
        <w:t>9</w:t>
      </w:r>
      <w:proofErr w:type="gramEnd"/>
      <w:r w:rsidRPr="00ED075A">
        <w:rPr>
          <w:rFonts w:asciiTheme="majorBidi" w:hAnsiTheme="majorBidi" w:cstheme="majorBidi"/>
          <w:color w:val="231F20"/>
          <w:szCs w:val="24"/>
        </w:rPr>
        <w:t xml:space="preserve"> mice for WT and AS</w:t>
      </w:r>
      <w:r w:rsidR="006F505C">
        <w:rPr>
          <w:rFonts w:asciiTheme="majorBidi" w:hAnsiTheme="majorBidi" w:cstheme="majorBidi"/>
          <w:color w:val="231F20"/>
          <w:szCs w:val="24"/>
        </w:rPr>
        <w:t>,</w:t>
      </w:r>
      <w:r w:rsidRPr="00ED075A">
        <w:rPr>
          <w:rFonts w:asciiTheme="majorBidi" w:hAnsiTheme="majorBidi" w:cstheme="majorBidi"/>
          <w:color w:val="231F20"/>
          <w:szCs w:val="24"/>
        </w:rPr>
        <w:t xml:space="preserve"> respectively. </w:t>
      </w:r>
      <w:r w:rsidRPr="00ED075A">
        <w:rPr>
          <w:rFonts w:asciiTheme="majorBidi" w:hAnsiTheme="majorBidi" w:cstheme="majorBidi"/>
          <w:color w:val="231F20"/>
          <w:szCs w:val="24"/>
          <w:vertAlign w:val="superscript"/>
        </w:rPr>
        <w:t>#</w:t>
      </w:r>
      <w:r w:rsidRPr="00ED075A">
        <w:rPr>
          <w:rFonts w:asciiTheme="majorBidi" w:hAnsiTheme="majorBidi" w:cstheme="majorBidi"/>
          <w:color w:val="231F20"/>
          <w:szCs w:val="24"/>
        </w:rPr>
        <w:t>p&lt;0.05 represent</w:t>
      </w:r>
      <w:r w:rsidR="006F505C">
        <w:rPr>
          <w:rFonts w:asciiTheme="majorBidi" w:hAnsiTheme="majorBidi" w:cstheme="majorBidi"/>
          <w:color w:val="231F20"/>
          <w:szCs w:val="24"/>
        </w:rPr>
        <w:t>s a</w:t>
      </w:r>
      <w:r w:rsidRPr="00ED075A">
        <w:rPr>
          <w:rFonts w:asciiTheme="majorBidi" w:hAnsiTheme="majorBidi" w:cstheme="majorBidi"/>
          <w:color w:val="231F20"/>
          <w:szCs w:val="24"/>
        </w:rPr>
        <w:t xml:space="preserve"> genotype difference for each trial</w:t>
      </w:r>
      <w:r w:rsidR="006F505C">
        <w:rPr>
          <w:rFonts w:asciiTheme="majorBidi" w:hAnsiTheme="majorBidi" w:cstheme="majorBidi"/>
          <w:color w:val="231F20"/>
          <w:szCs w:val="24"/>
        </w:rPr>
        <w:t>;</w:t>
      </w:r>
      <w:r w:rsidRPr="00ED075A">
        <w:rPr>
          <w:rFonts w:asciiTheme="majorBidi" w:hAnsiTheme="majorBidi" w:cstheme="majorBidi"/>
          <w:color w:val="231F20"/>
          <w:szCs w:val="24"/>
        </w:rPr>
        <w:t xml:space="preserve"> **p&lt;0.01 represent</w:t>
      </w:r>
      <w:r w:rsidR="006F505C">
        <w:rPr>
          <w:rFonts w:asciiTheme="majorBidi" w:hAnsiTheme="majorBidi" w:cstheme="majorBidi"/>
          <w:color w:val="231F20"/>
          <w:szCs w:val="24"/>
        </w:rPr>
        <w:t>s an</w:t>
      </w:r>
      <w:r w:rsidRPr="00ED075A">
        <w:rPr>
          <w:rFonts w:asciiTheme="majorBidi" w:hAnsiTheme="majorBidi" w:cstheme="majorBidi"/>
          <w:color w:val="231F20"/>
          <w:szCs w:val="24"/>
        </w:rPr>
        <w:t xml:space="preserve"> accumulative genotype effect. </w:t>
      </w:r>
    </w:p>
    <w:p w:rsidR="00ED7BD7" w:rsidRPr="00ED075A" w:rsidRDefault="00ED7BD7" w:rsidP="00ED7BD7">
      <w:pPr>
        <w:spacing w:line="360" w:lineRule="auto"/>
        <w:jc w:val="both"/>
        <w:rPr>
          <w:rFonts w:asciiTheme="majorBidi" w:hAnsiTheme="majorBidi" w:cstheme="majorBidi"/>
          <w:color w:val="231F20"/>
          <w:szCs w:val="24"/>
        </w:rPr>
      </w:pPr>
    </w:p>
    <w:p w:rsidR="007E73D1" w:rsidRDefault="007E73D1"/>
    <w:sectPr w:rsidR="007E73D1" w:rsidSect="007E7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zMDAyMzAzNzYwNzVW0lEKTi0uzszPAykwqgUAcYfbQSwAAAA="/>
  </w:docVars>
  <w:rsids>
    <w:rsidRoot w:val="00ED7BD7"/>
    <w:rsid w:val="0005588A"/>
    <w:rsid w:val="000F76BF"/>
    <w:rsid w:val="00286879"/>
    <w:rsid w:val="002C0B1C"/>
    <w:rsid w:val="002E5C75"/>
    <w:rsid w:val="002F2F34"/>
    <w:rsid w:val="00550C37"/>
    <w:rsid w:val="005A49C4"/>
    <w:rsid w:val="006F505C"/>
    <w:rsid w:val="00716EB3"/>
    <w:rsid w:val="00764D85"/>
    <w:rsid w:val="00783C2B"/>
    <w:rsid w:val="007E73D1"/>
    <w:rsid w:val="008E368B"/>
    <w:rsid w:val="00996A70"/>
    <w:rsid w:val="00A722E5"/>
    <w:rsid w:val="00AE4302"/>
    <w:rsid w:val="00AE51ED"/>
    <w:rsid w:val="00D45012"/>
    <w:rsid w:val="00DA345C"/>
    <w:rsid w:val="00DA50F7"/>
    <w:rsid w:val="00DC3A56"/>
    <w:rsid w:val="00DD5920"/>
    <w:rsid w:val="00E11CE8"/>
    <w:rsid w:val="00EA1642"/>
    <w:rsid w:val="00EC70B1"/>
    <w:rsid w:val="00ED3DA7"/>
    <w:rsid w:val="00ED7BD7"/>
    <w:rsid w:val="00F7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4A9F91-2D73-49ED-ABC7-C5B05C78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D7BD7"/>
    <w:pPr>
      <w:spacing w:line="240" w:lineRule="auto"/>
      <w:ind w:left="20" w:right="46" w:firstLine="10"/>
    </w:pPr>
    <w:rPr>
      <w:rFonts w:ascii="David" w:eastAsia="David" w:hAnsi="David" w:cs="David"/>
      <w:i/>
      <w:iCs/>
      <w:color w:val="1F497D" w:themeColor="text2"/>
      <w:sz w:val="18"/>
      <w:szCs w:val="18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F8FA-8E35-448C-B13D-9A3C611F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0014870</dc:creator>
  <cp:lastModifiedBy>Windows User</cp:lastModifiedBy>
  <cp:revision>4</cp:revision>
  <dcterms:created xsi:type="dcterms:W3CDTF">2020-12-17T12:06:00Z</dcterms:created>
  <dcterms:modified xsi:type="dcterms:W3CDTF">2020-12-17T17:57:00Z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http://www.zotero.org/styles/journal-of-clinical-medicine</vt:lpwstr>
  </property>
  <property fmtid="{D5CDD505-2E9C-101B-9397-08002B2CF9AE}" pid="15" name="Mendeley Recent Style Name 6_1">
    <vt:lpwstr>Journal of Clinical Medicine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