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C14" w:rsidRPr="00E13429" w:rsidRDefault="00216C14" w:rsidP="00216C14">
      <w:pPr>
        <w:spacing w:line="360" w:lineRule="auto"/>
        <w:rPr>
          <w:rFonts w:asciiTheme="majorBidi" w:hAnsiTheme="majorBidi" w:cstheme="majorBidi"/>
          <w:b/>
          <w:bCs/>
          <w:sz w:val="24"/>
          <w:szCs w:val="24"/>
        </w:rPr>
      </w:pPr>
      <w:r w:rsidRPr="00E13429">
        <w:rPr>
          <w:rFonts w:asciiTheme="majorBidi" w:hAnsiTheme="majorBidi" w:cstheme="majorBidi"/>
          <w:b/>
          <w:bCs/>
          <w:sz w:val="24"/>
          <w:szCs w:val="24"/>
        </w:rPr>
        <w:t>Foveal avascular zone segmentation in optical coherence tomogra</w:t>
      </w:r>
      <w:bookmarkStart w:id="0" w:name="_GoBack"/>
      <w:bookmarkEnd w:id="0"/>
      <w:r w:rsidRPr="00E13429">
        <w:rPr>
          <w:rFonts w:asciiTheme="majorBidi" w:hAnsiTheme="majorBidi" w:cstheme="majorBidi"/>
          <w:b/>
          <w:bCs/>
          <w:sz w:val="24"/>
          <w:szCs w:val="24"/>
        </w:rPr>
        <w:t>phy angiography images using a deep learning approach</w:t>
      </w:r>
    </w:p>
    <w:p w:rsidR="00216C14" w:rsidRPr="00E13429" w:rsidRDefault="00216C14" w:rsidP="00216C14">
      <w:pPr>
        <w:spacing w:line="360" w:lineRule="auto"/>
        <w:rPr>
          <w:rFonts w:asciiTheme="majorBidi" w:hAnsiTheme="majorBidi" w:cstheme="majorBidi"/>
          <w:b/>
          <w:bCs/>
          <w:sz w:val="24"/>
          <w:szCs w:val="24"/>
        </w:rPr>
      </w:pPr>
    </w:p>
    <w:p w:rsidR="00216C14" w:rsidRPr="00E13429" w:rsidRDefault="00216C14" w:rsidP="00216C14">
      <w:pPr>
        <w:spacing w:line="360" w:lineRule="auto"/>
        <w:rPr>
          <w:rFonts w:asciiTheme="majorBidi" w:hAnsiTheme="majorBidi" w:cstheme="majorBidi"/>
          <w:sz w:val="24"/>
          <w:szCs w:val="24"/>
          <w:vertAlign w:val="superscript"/>
        </w:rPr>
      </w:pPr>
      <w:r w:rsidRPr="00E13429">
        <w:rPr>
          <w:rFonts w:asciiTheme="majorBidi" w:hAnsiTheme="majorBidi" w:cstheme="majorBidi"/>
          <w:b/>
          <w:bCs/>
          <w:sz w:val="24"/>
          <w:szCs w:val="24"/>
        </w:rPr>
        <w:t xml:space="preserve">Authors: </w:t>
      </w:r>
      <w:r w:rsidRPr="00E13429">
        <w:rPr>
          <w:rFonts w:asciiTheme="majorBidi" w:hAnsiTheme="majorBidi" w:cstheme="majorBidi"/>
          <w:sz w:val="24"/>
          <w:szCs w:val="24"/>
        </w:rPr>
        <w:t>Reza Mirshahi MD</w:t>
      </w:r>
      <w:r>
        <w:rPr>
          <w:rFonts w:asciiTheme="majorBidi" w:hAnsiTheme="majorBidi" w:cstheme="majorBidi"/>
          <w:sz w:val="24"/>
          <w:szCs w:val="24"/>
        </w:rPr>
        <w:t xml:space="preserve">, </w:t>
      </w:r>
      <w:proofErr w:type="spellStart"/>
      <w:r>
        <w:rPr>
          <w:rFonts w:asciiTheme="majorBidi" w:hAnsiTheme="majorBidi" w:cstheme="majorBidi"/>
          <w:sz w:val="24"/>
          <w:szCs w:val="24"/>
        </w:rPr>
        <w:t>MPH</w:t>
      </w:r>
      <w:r w:rsidRPr="00E13429">
        <w:rPr>
          <w:rFonts w:asciiTheme="majorBidi" w:hAnsiTheme="majorBidi" w:cstheme="majorBidi"/>
          <w:sz w:val="24"/>
          <w:szCs w:val="24"/>
        </w:rPr>
        <w:t>,</w:t>
      </w:r>
      <w:r w:rsidRPr="00E13429">
        <w:rPr>
          <w:rFonts w:asciiTheme="majorBidi" w:hAnsiTheme="majorBidi" w:cstheme="majorBidi"/>
          <w:sz w:val="24"/>
          <w:szCs w:val="24"/>
          <w:vertAlign w:val="superscript"/>
        </w:rPr>
        <w:t>1</w:t>
      </w:r>
      <w:proofErr w:type="spellEnd"/>
      <w:r w:rsidRPr="00E13429">
        <w:rPr>
          <w:rFonts w:asciiTheme="majorBidi" w:hAnsiTheme="majorBidi" w:cstheme="majorBidi"/>
          <w:sz w:val="24"/>
          <w:szCs w:val="24"/>
        </w:rPr>
        <w:t xml:space="preserve"> Pasha </w:t>
      </w:r>
      <w:proofErr w:type="spellStart"/>
      <w:r w:rsidRPr="00E13429">
        <w:rPr>
          <w:rFonts w:asciiTheme="majorBidi" w:hAnsiTheme="majorBidi" w:cstheme="majorBidi"/>
          <w:sz w:val="24"/>
          <w:szCs w:val="24"/>
        </w:rPr>
        <w:t>Anvari</w:t>
      </w:r>
      <w:proofErr w:type="spellEnd"/>
      <w:r w:rsidRPr="00E13429">
        <w:rPr>
          <w:rFonts w:asciiTheme="majorBidi" w:hAnsiTheme="majorBidi" w:cstheme="majorBidi"/>
          <w:sz w:val="24"/>
          <w:szCs w:val="24"/>
        </w:rPr>
        <w:t xml:space="preserve"> MD</w:t>
      </w:r>
      <w:r>
        <w:rPr>
          <w:rFonts w:asciiTheme="majorBidi" w:hAnsiTheme="majorBidi" w:cstheme="majorBidi"/>
          <w:sz w:val="24"/>
          <w:szCs w:val="24"/>
        </w:rPr>
        <w:t xml:space="preserve">, </w:t>
      </w:r>
      <w:proofErr w:type="spellStart"/>
      <w:r>
        <w:rPr>
          <w:rFonts w:asciiTheme="majorBidi" w:hAnsiTheme="majorBidi" w:cstheme="majorBidi"/>
          <w:sz w:val="24"/>
          <w:szCs w:val="24"/>
        </w:rPr>
        <w:t>MPH</w:t>
      </w:r>
      <w:r w:rsidRPr="00E13429">
        <w:rPr>
          <w:rFonts w:asciiTheme="majorBidi" w:hAnsiTheme="majorBidi" w:cstheme="majorBidi"/>
          <w:sz w:val="24"/>
          <w:szCs w:val="24"/>
        </w:rPr>
        <w:t>,</w:t>
      </w:r>
      <w:r w:rsidRPr="00E13429">
        <w:rPr>
          <w:rFonts w:asciiTheme="majorBidi" w:hAnsiTheme="majorBidi" w:cstheme="majorBidi"/>
          <w:sz w:val="24"/>
          <w:szCs w:val="24"/>
          <w:vertAlign w:val="superscript"/>
        </w:rPr>
        <w:t>1</w:t>
      </w:r>
      <w:proofErr w:type="spellEnd"/>
      <w:r w:rsidRPr="00E13429">
        <w:rPr>
          <w:rFonts w:asciiTheme="majorBidi" w:hAnsiTheme="majorBidi" w:cstheme="majorBidi"/>
          <w:sz w:val="24"/>
          <w:szCs w:val="24"/>
        </w:rPr>
        <w:t xml:space="preserve"> </w:t>
      </w:r>
      <w:r w:rsidRPr="00911AD1">
        <w:rPr>
          <w:rFonts w:asciiTheme="majorBidi" w:hAnsiTheme="majorBidi" w:cstheme="majorBidi"/>
          <w:sz w:val="24"/>
          <w:szCs w:val="24"/>
        </w:rPr>
        <w:t xml:space="preserve">Hamid </w:t>
      </w:r>
      <w:proofErr w:type="spellStart"/>
      <w:r w:rsidRPr="00E41C1C">
        <w:rPr>
          <w:rFonts w:asciiTheme="majorBidi" w:hAnsiTheme="majorBidi" w:cstheme="majorBidi"/>
          <w:sz w:val="24"/>
          <w:szCs w:val="24"/>
        </w:rPr>
        <w:t>Riazi</w:t>
      </w:r>
      <w:r w:rsidRPr="004261C6">
        <w:rPr>
          <w:rFonts w:asciiTheme="majorBidi" w:hAnsiTheme="majorBidi" w:cstheme="majorBidi"/>
          <w:sz w:val="24"/>
          <w:szCs w:val="24"/>
        </w:rPr>
        <w:t>-Esfahani</w:t>
      </w:r>
      <w:proofErr w:type="spellEnd"/>
      <w:r w:rsidRPr="00911AD1">
        <w:rPr>
          <w:rFonts w:asciiTheme="majorBidi" w:hAnsiTheme="majorBidi" w:cstheme="majorBidi"/>
          <w:sz w:val="24"/>
          <w:szCs w:val="24"/>
        </w:rPr>
        <w:t xml:space="preserve"> </w:t>
      </w:r>
      <w:proofErr w:type="spellStart"/>
      <w:r w:rsidRPr="00E13429">
        <w:rPr>
          <w:rFonts w:asciiTheme="majorBidi" w:hAnsiTheme="majorBidi" w:cstheme="majorBidi"/>
          <w:sz w:val="24"/>
          <w:szCs w:val="24"/>
        </w:rPr>
        <w:t>MD,</w:t>
      </w:r>
      <w:r w:rsidRPr="00E13429">
        <w:rPr>
          <w:rFonts w:asciiTheme="majorBidi" w:hAnsiTheme="majorBidi" w:cstheme="majorBidi"/>
          <w:sz w:val="24"/>
          <w:szCs w:val="24"/>
          <w:vertAlign w:val="superscript"/>
        </w:rPr>
        <w:t>2</w:t>
      </w:r>
      <w:proofErr w:type="spellEnd"/>
      <w:r w:rsidRPr="00E13429">
        <w:rPr>
          <w:rFonts w:asciiTheme="majorBidi" w:hAnsiTheme="majorBidi" w:cstheme="majorBidi"/>
          <w:sz w:val="24"/>
          <w:szCs w:val="24"/>
        </w:rPr>
        <w:t xml:space="preserve"> </w:t>
      </w:r>
      <w:proofErr w:type="spellStart"/>
      <w:r w:rsidRPr="00EF7E88">
        <w:rPr>
          <w:rFonts w:asciiTheme="majorBidi" w:hAnsiTheme="majorBidi" w:cstheme="majorBidi"/>
          <w:sz w:val="24"/>
          <w:szCs w:val="24"/>
        </w:rPr>
        <w:t>Mahsa</w:t>
      </w:r>
      <w:proofErr w:type="spellEnd"/>
      <w:r w:rsidRPr="00EF7E88">
        <w:rPr>
          <w:rFonts w:asciiTheme="majorBidi" w:hAnsiTheme="majorBidi" w:cstheme="majorBidi"/>
          <w:sz w:val="24"/>
          <w:szCs w:val="24"/>
        </w:rPr>
        <w:t xml:space="preserve"> </w:t>
      </w:r>
      <w:proofErr w:type="spellStart"/>
      <w:r w:rsidRPr="00EF7E88">
        <w:rPr>
          <w:rFonts w:asciiTheme="majorBidi" w:hAnsiTheme="majorBidi" w:cstheme="majorBidi"/>
          <w:sz w:val="24"/>
          <w:szCs w:val="24"/>
        </w:rPr>
        <w:t>Sardarinia</w:t>
      </w:r>
      <w:proofErr w:type="spellEnd"/>
      <w:r w:rsidRPr="00EF7E88">
        <w:rPr>
          <w:rFonts w:asciiTheme="majorBidi" w:hAnsiTheme="majorBidi" w:cstheme="majorBidi"/>
          <w:sz w:val="24"/>
          <w:szCs w:val="24"/>
        </w:rPr>
        <w:t xml:space="preserve"> </w:t>
      </w:r>
      <w:proofErr w:type="spellStart"/>
      <w:r w:rsidRPr="00EF7E88">
        <w:rPr>
          <w:rFonts w:asciiTheme="majorBidi" w:hAnsiTheme="majorBidi" w:cstheme="majorBidi"/>
          <w:sz w:val="24"/>
          <w:szCs w:val="24"/>
        </w:rPr>
        <w:t>MD,</w:t>
      </w:r>
      <w:r w:rsidRPr="00EF7E88">
        <w:rPr>
          <w:rFonts w:asciiTheme="majorBidi" w:hAnsiTheme="majorBidi" w:cstheme="majorBidi"/>
          <w:sz w:val="24"/>
          <w:szCs w:val="24"/>
          <w:vertAlign w:val="superscript"/>
        </w:rPr>
        <w:t>1</w:t>
      </w:r>
      <w:proofErr w:type="spellEnd"/>
      <w:r w:rsidRPr="00EF7E88">
        <w:rPr>
          <w:rFonts w:asciiTheme="majorBidi" w:hAnsiTheme="majorBidi" w:cstheme="majorBidi"/>
          <w:sz w:val="24"/>
          <w:szCs w:val="24"/>
        </w:rPr>
        <w:t xml:space="preserve"> </w:t>
      </w:r>
      <w:proofErr w:type="spellStart"/>
      <w:r w:rsidRPr="00E13429">
        <w:rPr>
          <w:rFonts w:asciiTheme="majorBidi" w:hAnsiTheme="majorBidi" w:cstheme="majorBidi"/>
          <w:sz w:val="24"/>
          <w:szCs w:val="24"/>
        </w:rPr>
        <w:t>Masoud</w:t>
      </w:r>
      <w:proofErr w:type="spellEnd"/>
      <w:r w:rsidRPr="00E13429">
        <w:rPr>
          <w:rFonts w:asciiTheme="majorBidi" w:hAnsiTheme="majorBidi" w:cstheme="majorBidi"/>
          <w:sz w:val="24"/>
          <w:szCs w:val="24"/>
        </w:rPr>
        <w:t xml:space="preserve"> </w:t>
      </w:r>
      <w:proofErr w:type="spellStart"/>
      <w:r w:rsidRPr="00E13429">
        <w:rPr>
          <w:rFonts w:asciiTheme="majorBidi" w:hAnsiTheme="majorBidi" w:cstheme="majorBidi"/>
          <w:sz w:val="24"/>
          <w:szCs w:val="24"/>
        </w:rPr>
        <w:t>Naseripour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MD</w:t>
      </w:r>
      <w:r w:rsidRPr="00E13429">
        <w:rPr>
          <w:rFonts w:asciiTheme="majorBidi" w:hAnsiTheme="majorBidi" w:cstheme="majorBidi"/>
          <w:sz w:val="24"/>
          <w:szCs w:val="24"/>
        </w:rPr>
        <w:t>,</w:t>
      </w:r>
      <w:r w:rsidRPr="00E13429">
        <w:rPr>
          <w:rFonts w:asciiTheme="majorBidi" w:hAnsiTheme="majorBidi" w:cstheme="majorBidi"/>
          <w:sz w:val="24"/>
          <w:szCs w:val="24"/>
          <w:vertAlign w:val="superscript"/>
        </w:rPr>
        <w:t>1</w:t>
      </w:r>
      <w:r>
        <w:rPr>
          <w:rFonts w:asciiTheme="majorBidi" w:hAnsiTheme="majorBidi" w:cstheme="majorBidi"/>
          <w:sz w:val="24"/>
          <w:szCs w:val="24"/>
          <w:vertAlign w:val="superscript"/>
        </w:rPr>
        <w:t>,3</w:t>
      </w:r>
      <w:proofErr w:type="spellEnd"/>
      <w:r w:rsidRPr="00E13429">
        <w:rPr>
          <w:rFonts w:asciiTheme="majorBidi" w:hAnsiTheme="majorBidi" w:cstheme="majorBidi"/>
          <w:sz w:val="24"/>
          <w:szCs w:val="24"/>
        </w:rPr>
        <w:t xml:space="preserve"> Khalil </w:t>
      </w:r>
      <w:proofErr w:type="spellStart"/>
      <w:r w:rsidRPr="00E13429">
        <w:rPr>
          <w:rFonts w:asciiTheme="majorBidi" w:hAnsiTheme="majorBidi" w:cstheme="majorBidi"/>
          <w:sz w:val="24"/>
          <w:szCs w:val="24"/>
        </w:rPr>
        <w:t>Ghasemi</w:t>
      </w:r>
      <w:proofErr w:type="spellEnd"/>
      <w:r w:rsidRPr="00E13429">
        <w:rPr>
          <w:rFonts w:asciiTheme="majorBidi" w:hAnsiTheme="majorBidi" w:cstheme="majorBidi"/>
          <w:sz w:val="24"/>
          <w:szCs w:val="24"/>
        </w:rPr>
        <w:t xml:space="preserve"> </w:t>
      </w:r>
      <w:proofErr w:type="spellStart"/>
      <w:r w:rsidRPr="00E13429">
        <w:rPr>
          <w:rFonts w:asciiTheme="majorBidi" w:hAnsiTheme="majorBidi" w:cstheme="majorBidi"/>
          <w:sz w:val="24"/>
          <w:szCs w:val="24"/>
        </w:rPr>
        <w:t>Falavarjani</w:t>
      </w:r>
      <w:proofErr w:type="spellEnd"/>
      <w:r w:rsidRPr="00E13429">
        <w:rPr>
          <w:rFonts w:asciiTheme="majorBidi" w:hAnsiTheme="majorBidi" w:cstheme="majorBidi"/>
          <w:sz w:val="24"/>
          <w:szCs w:val="24"/>
        </w:rPr>
        <w:t xml:space="preserve"> MD</w:t>
      </w:r>
      <w:r>
        <w:rPr>
          <w:rFonts w:asciiTheme="majorBidi" w:hAnsiTheme="majorBidi" w:cstheme="majorBidi"/>
          <w:sz w:val="24"/>
          <w:szCs w:val="24"/>
        </w:rPr>
        <w:t>*</w:t>
      </w:r>
      <w:r w:rsidRPr="00E13429">
        <w:rPr>
          <w:rFonts w:asciiTheme="majorBidi" w:hAnsiTheme="majorBidi" w:cstheme="majorBidi"/>
          <w:sz w:val="24"/>
          <w:szCs w:val="24"/>
        </w:rPr>
        <w:t xml:space="preserve"> </w:t>
      </w:r>
      <w:r w:rsidRPr="00E13429">
        <w:rPr>
          <w:rFonts w:asciiTheme="majorBidi" w:hAnsiTheme="majorBidi" w:cstheme="majorBidi"/>
          <w:sz w:val="24"/>
          <w:szCs w:val="24"/>
          <w:vertAlign w:val="superscript"/>
        </w:rPr>
        <w:t>1</w:t>
      </w:r>
      <w:r>
        <w:rPr>
          <w:rFonts w:asciiTheme="majorBidi" w:hAnsiTheme="majorBidi" w:cstheme="majorBidi"/>
          <w:sz w:val="24"/>
          <w:szCs w:val="24"/>
          <w:vertAlign w:val="superscript"/>
        </w:rPr>
        <w:t>,3</w:t>
      </w:r>
    </w:p>
    <w:p w:rsidR="00216C14" w:rsidRPr="00E13429" w:rsidRDefault="00216C14" w:rsidP="00216C14">
      <w:pPr>
        <w:spacing w:line="360" w:lineRule="auto"/>
        <w:rPr>
          <w:rFonts w:asciiTheme="majorBidi" w:hAnsiTheme="majorBidi" w:cstheme="majorBidi"/>
          <w:sz w:val="24"/>
          <w:szCs w:val="24"/>
          <w:vertAlign w:val="superscript"/>
        </w:rPr>
      </w:pPr>
    </w:p>
    <w:p w:rsidR="00216C14" w:rsidRPr="00E13429" w:rsidRDefault="00216C14" w:rsidP="00216C14">
      <w:pPr>
        <w:spacing w:line="360" w:lineRule="auto"/>
        <w:rPr>
          <w:rFonts w:asciiTheme="majorBidi" w:hAnsiTheme="majorBidi" w:cstheme="majorBidi"/>
          <w:sz w:val="24"/>
          <w:szCs w:val="24"/>
        </w:rPr>
      </w:pPr>
      <w:r w:rsidRPr="00E13429">
        <w:rPr>
          <w:rFonts w:asciiTheme="majorBidi" w:hAnsiTheme="majorBidi" w:cstheme="majorBidi"/>
          <w:sz w:val="24"/>
          <w:szCs w:val="24"/>
        </w:rPr>
        <w:t xml:space="preserve">1. Eye Research Center, The Five Senses Institute, </w:t>
      </w:r>
      <w:proofErr w:type="spellStart"/>
      <w:r w:rsidRPr="00E13429">
        <w:rPr>
          <w:rFonts w:asciiTheme="majorBidi" w:hAnsiTheme="majorBidi" w:cstheme="majorBidi"/>
          <w:sz w:val="24"/>
          <w:szCs w:val="24"/>
        </w:rPr>
        <w:t>Rassoul</w:t>
      </w:r>
      <w:proofErr w:type="spellEnd"/>
      <w:r w:rsidRPr="00E13429">
        <w:rPr>
          <w:rFonts w:asciiTheme="majorBidi" w:hAnsiTheme="majorBidi" w:cstheme="majorBidi"/>
          <w:sz w:val="24"/>
          <w:szCs w:val="24"/>
        </w:rPr>
        <w:t xml:space="preserve"> </w:t>
      </w:r>
      <w:proofErr w:type="spellStart"/>
      <w:r w:rsidRPr="00E13429">
        <w:rPr>
          <w:rFonts w:asciiTheme="majorBidi" w:hAnsiTheme="majorBidi" w:cstheme="majorBidi"/>
          <w:sz w:val="24"/>
          <w:szCs w:val="24"/>
        </w:rPr>
        <w:t>Akram</w:t>
      </w:r>
      <w:proofErr w:type="spellEnd"/>
      <w:r w:rsidRPr="00E13429">
        <w:rPr>
          <w:rFonts w:asciiTheme="majorBidi" w:hAnsiTheme="majorBidi" w:cstheme="majorBidi"/>
          <w:sz w:val="24"/>
          <w:szCs w:val="24"/>
        </w:rPr>
        <w:t xml:space="preserve"> Hospital, Iran University of Medical Sciences, Tehran, Iran.</w:t>
      </w:r>
    </w:p>
    <w:p w:rsidR="00216C14" w:rsidRDefault="00216C14" w:rsidP="00216C14">
      <w:pPr>
        <w:spacing w:line="360" w:lineRule="auto"/>
        <w:rPr>
          <w:rFonts w:asciiTheme="majorBidi" w:hAnsiTheme="majorBidi" w:cstheme="majorBidi"/>
          <w:sz w:val="24"/>
          <w:szCs w:val="24"/>
        </w:rPr>
      </w:pPr>
      <w:r w:rsidRPr="00E13429">
        <w:rPr>
          <w:rFonts w:asciiTheme="majorBidi" w:hAnsiTheme="majorBidi" w:cstheme="majorBidi"/>
          <w:sz w:val="24"/>
          <w:szCs w:val="24"/>
        </w:rPr>
        <w:t>2. Eye Research Center, Farabi Eye Hospital, Tehran University of Medical Sciences, Tehran, Iran.</w:t>
      </w:r>
    </w:p>
    <w:p w:rsidR="00216C14" w:rsidRPr="00E13429" w:rsidRDefault="00216C14" w:rsidP="00216C14">
      <w:pPr>
        <w:spacing w:line="360" w:lineRule="auto"/>
        <w:rPr>
          <w:rFonts w:asciiTheme="majorBidi" w:hAnsiTheme="majorBidi" w:cstheme="majorBidi"/>
          <w:sz w:val="24"/>
          <w:szCs w:val="24"/>
        </w:rPr>
      </w:pPr>
      <w:r>
        <w:rPr>
          <w:rFonts w:asciiTheme="majorBidi" w:hAnsiTheme="majorBidi" w:cstheme="majorBidi"/>
          <w:sz w:val="24"/>
          <w:szCs w:val="24"/>
        </w:rPr>
        <w:t xml:space="preserve">3. Stem Cell and Regenerative Medicine Research Center, </w:t>
      </w:r>
      <w:r w:rsidRPr="00E13429">
        <w:rPr>
          <w:rFonts w:asciiTheme="majorBidi" w:hAnsiTheme="majorBidi" w:cstheme="majorBidi"/>
          <w:sz w:val="24"/>
          <w:szCs w:val="24"/>
        </w:rPr>
        <w:t>Iran University of Medical Sciences, Tehran, Iran.</w:t>
      </w:r>
    </w:p>
    <w:p w:rsidR="00216C14" w:rsidRPr="00E13429" w:rsidRDefault="00216C14" w:rsidP="00216C14">
      <w:pPr>
        <w:spacing w:line="360" w:lineRule="auto"/>
        <w:rPr>
          <w:rFonts w:asciiTheme="majorBidi" w:hAnsiTheme="majorBidi" w:cstheme="majorBidi"/>
          <w:b/>
          <w:bCs/>
          <w:sz w:val="24"/>
          <w:szCs w:val="24"/>
        </w:rPr>
      </w:pPr>
      <w:r>
        <w:rPr>
          <w:rFonts w:asciiTheme="majorBidi" w:hAnsiTheme="majorBidi" w:cstheme="majorBidi"/>
          <w:b/>
          <w:bCs/>
          <w:sz w:val="24"/>
          <w:szCs w:val="24"/>
        </w:rPr>
        <w:t>Correspondence to</w:t>
      </w:r>
      <w:r w:rsidRPr="00E13429">
        <w:rPr>
          <w:rFonts w:asciiTheme="majorBidi" w:hAnsiTheme="majorBidi" w:cstheme="majorBidi"/>
          <w:b/>
          <w:bCs/>
          <w:sz w:val="24"/>
          <w:szCs w:val="24"/>
        </w:rPr>
        <w:t xml:space="preserve">: </w:t>
      </w:r>
      <w:r w:rsidRPr="00E13429">
        <w:rPr>
          <w:rFonts w:asciiTheme="majorBidi" w:hAnsiTheme="majorBidi" w:cstheme="majorBidi"/>
          <w:sz w:val="24"/>
          <w:szCs w:val="24"/>
        </w:rPr>
        <w:t xml:space="preserve">Khalil </w:t>
      </w:r>
      <w:proofErr w:type="spellStart"/>
      <w:r w:rsidRPr="00E13429">
        <w:rPr>
          <w:rFonts w:asciiTheme="majorBidi" w:hAnsiTheme="majorBidi" w:cstheme="majorBidi"/>
          <w:sz w:val="24"/>
          <w:szCs w:val="24"/>
        </w:rPr>
        <w:t>Ghasemi</w:t>
      </w:r>
      <w:proofErr w:type="spellEnd"/>
      <w:r w:rsidRPr="00E13429">
        <w:rPr>
          <w:rFonts w:asciiTheme="majorBidi" w:hAnsiTheme="majorBidi" w:cstheme="majorBidi"/>
          <w:sz w:val="24"/>
          <w:szCs w:val="24"/>
        </w:rPr>
        <w:t xml:space="preserve"> </w:t>
      </w:r>
      <w:proofErr w:type="spellStart"/>
      <w:r w:rsidRPr="00E13429">
        <w:rPr>
          <w:rFonts w:asciiTheme="majorBidi" w:hAnsiTheme="majorBidi" w:cstheme="majorBidi"/>
          <w:sz w:val="24"/>
          <w:szCs w:val="24"/>
        </w:rPr>
        <w:t>Falavarjani</w:t>
      </w:r>
      <w:proofErr w:type="spellEnd"/>
      <w:r w:rsidRPr="00E13429">
        <w:rPr>
          <w:rFonts w:asciiTheme="majorBidi" w:hAnsiTheme="majorBidi" w:cstheme="majorBidi"/>
          <w:sz w:val="24"/>
          <w:szCs w:val="24"/>
        </w:rPr>
        <w:t xml:space="preserve"> MD, Eye Research Center, </w:t>
      </w:r>
      <w:proofErr w:type="spellStart"/>
      <w:r w:rsidRPr="00E13429">
        <w:rPr>
          <w:rFonts w:asciiTheme="majorBidi" w:hAnsiTheme="majorBidi" w:cstheme="majorBidi"/>
          <w:sz w:val="24"/>
          <w:szCs w:val="24"/>
        </w:rPr>
        <w:t>Rassoul</w:t>
      </w:r>
      <w:proofErr w:type="spellEnd"/>
      <w:r w:rsidRPr="00E13429">
        <w:rPr>
          <w:rFonts w:asciiTheme="majorBidi" w:hAnsiTheme="majorBidi" w:cstheme="majorBidi"/>
          <w:sz w:val="24"/>
          <w:szCs w:val="24"/>
        </w:rPr>
        <w:t xml:space="preserve"> </w:t>
      </w:r>
      <w:proofErr w:type="spellStart"/>
      <w:r w:rsidRPr="00E13429">
        <w:rPr>
          <w:rFonts w:asciiTheme="majorBidi" w:hAnsiTheme="majorBidi" w:cstheme="majorBidi"/>
          <w:sz w:val="24"/>
          <w:szCs w:val="24"/>
        </w:rPr>
        <w:t>Akram</w:t>
      </w:r>
      <w:proofErr w:type="spellEnd"/>
      <w:r w:rsidRPr="00E13429">
        <w:rPr>
          <w:rFonts w:asciiTheme="majorBidi" w:hAnsiTheme="majorBidi" w:cstheme="majorBidi"/>
          <w:sz w:val="24"/>
          <w:szCs w:val="24"/>
        </w:rPr>
        <w:t xml:space="preserve"> Hospital, </w:t>
      </w:r>
      <w:proofErr w:type="spellStart"/>
      <w:r w:rsidRPr="00E13429">
        <w:rPr>
          <w:rFonts w:asciiTheme="majorBidi" w:hAnsiTheme="majorBidi" w:cstheme="majorBidi"/>
          <w:sz w:val="24"/>
          <w:szCs w:val="24"/>
        </w:rPr>
        <w:t>Sattarkhan-Niaiesh</w:t>
      </w:r>
      <w:proofErr w:type="spellEnd"/>
      <w:r w:rsidRPr="00E13429">
        <w:rPr>
          <w:rFonts w:asciiTheme="majorBidi" w:hAnsiTheme="majorBidi" w:cstheme="majorBidi"/>
          <w:sz w:val="24"/>
          <w:szCs w:val="24"/>
        </w:rPr>
        <w:t xml:space="preserve"> St, Tehran, Iran. </w:t>
      </w:r>
      <w:proofErr w:type="spellStart"/>
      <w:r w:rsidRPr="00E13429">
        <w:rPr>
          <w:rFonts w:asciiTheme="majorBidi" w:hAnsiTheme="majorBidi" w:cstheme="majorBidi"/>
          <w:sz w:val="24"/>
          <w:szCs w:val="24"/>
        </w:rPr>
        <w:t>TelFax</w:t>
      </w:r>
      <w:proofErr w:type="spellEnd"/>
      <w:r w:rsidRPr="00E13429">
        <w:rPr>
          <w:rFonts w:asciiTheme="majorBidi" w:hAnsiTheme="majorBidi" w:cstheme="majorBidi"/>
          <w:sz w:val="24"/>
          <w:szCs w:val="24"/>
        </w:rPr>
        <w:t xml:space="preserve"> : 0098-21-66509162</w:t>
      </w:r>
      <w:r>
        <w:rPr>
          <w:rFonts w:asciiTheme="majorBidi" w:hAnsiTheme="majorBidi" w:cstheme="majorBidi"/>
          <w:sz w:val="24"/>
          <w:szCs w:val="24"/>
        </w:rPr>
        <w:t xml:space="preserve">, Email: </w:t>
      </w:r>
      <w:hyperlink r:id="rId4" w:history="1">
        <w:r w:rsidRPr="00CC0EC5">
          <w:rPr>
            <w:rStyle w:val="Hyperlink"/>
            <w:rFonts w:asciiTheme="majorBidi" w:hAnsiTheme="majorBidi" w:cstheme="majorBidi"/>
            <w:sz w:val="24"/>
            <w:szCs w:val="24"/>
          </w:rPr>
          <w:t>drghasemi@yahoo.com</w:t>
        </w:r>
      </w:hyperlink>
    </w:p>
    <w:p w:rsidR="00216C14" w:rsidRPr="00E13429" w:rsidRDefault="00216C14" w:rsidP="00216C14">
      <w:pPr>
        <w:spacing w:line="360" w:lineRule="auto"/>
        <w:rPr>
          <w:rFonts w:asciiTheme="majorBidi" w:hAnsiTheme="majorBidi" w:cstheme="majorBidi"/>
          <w:sz w:val="24"/>
          <w:szCs w:val="24"/>
        </w:rPr>
      </w:pPr>
    </w:p>
    <w:p w:rsidR="00216C14" w:rsidRPr="00E13429" w:rsidRDefault="00216C14" w:rsidP="00216C14">
      <w:pPr>
        <w:spacing w:line="360" w:lineRule="auto"/>
        <w:rPr>
          <w:rFonts w:asciiTheme="majorBidi" w:hAnsiTheme="majorBidi" w:cstheme="majorBidi"/>
          <w:sz w:val="24"/>
          <w:szCs w:val="24"/>
        </w:rPr>
      </w:pPr>
      <w:r w:rsidRPr="00E13429">
        <w:rPr>
          <w:rFonts w:asciiTheme="majorBidi" w:hAnsiTheme="majorBidi" w:cstheme="majorBidi"/>
          <w:b/>
          <w:bCs/>
          <w:sz w:val="24"/>
          <w:szCs w:val="24"/>
        </w:rPr>
        <w:t>Competing Interest Statement:</w:t>
      </w:r>
      <w:r w:rsidRPr="00E13429">
        <w:rPr>
          <w:rFonts w:asciiTheme="majorBidi" w:hAnsiTheme="majorBidi" w:cstheme="majorBidi"/>
          <w:sz w:val="24"/>
          <w:szCs w:val="24"/>
        </w:rPr>
        <w:t xml:space="preserve"> None of the authors has any financial interest in the subject matter of this paper. </w:t>
      </w:r>
    </w:p>
    <w:p w:rsidR="00216C14" w:rsidRDefault="00216C14">
      <w:pPr>
        <w:rPr>
          <w:rFonts w:asciiTheme="majorBidi" w:hAnsiTheme="majorBidi" w:cstheme="majorBidi"/>
          <w:sz w:val="24"/>
          <w:szCs w:val="24"/>
        </w:rPr>
      </w:pPr>
      <w:r>
        <w:rPr>
          <w:rFonts w:asciiTheme="majorBidi" w:hAnsiTheme="majorBidi" w:cstheme="majorBidi"/>
          <w:sz w:val="24"/>
          <w:szCs w:val="24"/>
        </w:rPr>
        <w:br w:type="page"/>
      </w:r>
    </w:p>
    <w:p w:rsidR="00313B7E" w:rsidRPr="007F065B" w:rsidRDefault="00313B7E" w:rsidP="00F554EC">
      <w:pPr>
        <w:spacing w:line="360" w:lineRule="auto"/>
        <w:rPr>
          <w:rFonts w:asciiTheme="majorBidi" w:hAnsiTheme="majorBidi" w:cstheme="majorBidi"/>
          <w:sz w:val="24"/>
          <w:szCs w:val="24"/>
        </w:rPr>
      </w:pPr>
      <w:r w:rsidRPr="007F065B">
        <w:rPr>
          <w:rFonts w:asciiTheme="majorBidi" w:hAnsiTheme="majorBidi" w:cstheme="majorBidi"/>
          <w:sz w:val="24"/>
          <w:szCs w:val="24"/>
        </w:rPr>
        <w:lastRenderedPageBreak/>
        <w:t xml:space="preserve">Table </w:t>
      </w:r>
      <w:r w:rsidR="00F554EC" w:rsidRPr="007F065B">
        <w:rPr>
          <w:rFonts w:asciiTheme="majorBidi" w:hAnsiTheme="majorBidi" w:cstheme="majorBidi"/>
          <w:sz w:val="24"/>
          <w:szCs w:val="24"/>
        </w:rPr>
        <w:t>S1</w:t>
      </w:r>
      <w:r w:rsidRPr="007F065B">
        <w:rPr>
          <w:rFonts w:asciiTheme="majorBidi" w:hAnsiTheme="majorBidi" w:cstheme="majorBidi"/>
          <w:sz w:val="24"/>
          <w:szCs w:val="24"/>
        </w:rPr>
        <w:t>. Summary of studies reporting automated segmentation of foveal avascular zone in different imaging modalities.</w:t>
      </w:r>
    </w:p>
    <w:tbl>
      <w:tblPr>
        <w:tblStyle w:val="TableGrid"/>
        <w:tblW w:w="12798" w:type="dxa"/>
        <w:tblLook w:val="04A0" w:firstRow="1" w:lastRow="0" w:firstColumn="1" w:lastColumn="0" w:noHBand="0" w:noVBand="1"/>
      </w:tblPr>
      <w:tblGrid>
        <w:gridCol w:w="1596"/>
        <w:gridCol w:w="1596"/>
        <w:gridCol w:w="1596"/>
        <w:gridCol w:w="3330"/>
        <w:gridCol w:w="2340"/>
        <w:gridCol w:w="2340"/>
      </w:tblGrid>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Study</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Image Type</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Subjects</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Method</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Metrics and Results</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Limitations</w:t>
            </w:r>
          </w:p>
        </w:tc>
      </w:tr>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proofErr w:type="spellStart"/>
            <w:r w:rsidRPr="007F065B">
              <w:rPr>
                <w:rFonts w:asciiTheme="majorBidi" w:hAnsiTheme="majorBidi" w:cstheme="majorBidi"/>
                <w:sz w:val="24"/>
                <w:szCs w:val="24"/>
              </w:rPr>
              <w:t>Nugroho</w:t>
            </w:r>
            <w:proofErr w:type="spellEnd"/>
            <w:r w:rsidRPr="007F065B">
              <w:rPr>
                <w:rFonts w:asciiTheme="majorBidi" w:hAnsiTheme="majorBidi" w:cstheme="majorBidi"/>
                <w:sz w:val="24"/>
                <w:szCs w:val="24"/>
              </w:rPr>
              <w:t xml:space="preserve"> et </w:t>
            </w:r>
            <w:proofErr w:type="spellStart"/>
            <w:r w:rsidRPr="007F065B">
              <w:rPr>
                <w:rFonts w:asciiTheme="majorBidi" w:hAnsiTheme="majorBidi" w:cstheme="majorBidi"/>
                <w:sz w:val="24"/>
                <w:szCs w:val="24"/>
              </w:rPr>
              <w:t>al.</w:t>
            </w:r>
            <w:r w:rsidRPr="007F065B">
              <w:rPr>
                <w:rFonts w:asciiTheme="majorBidi" w:hAnsiTheme="majorBidi" w:cstheme="majorBidi"/>
                <w:sz w:val="24"/>
                <w:szCs w:val="24"/>
              </w:rPr>
              <w:fldChar w:fldCharType="begin" w:fldLock="1"/>
            </w:r>
            <w:r w:rsidRPr="007F065B">
              <w:rPr>
                <w:rFonts w:asciiTheme="majorBidi" w:hAnsiTheme="majorBidi" w:cstheme="majorBidi"/>
                <w:sz w:val="24"/>
                <w:szCs w:val="24"/>
              </w:rPr>
              <w:instrText>ADDIN CSL_CITATION {"citationItems":[{"id":"ITEM-1","itemData":{"ISSN":"22898131","abstract":"Diabetic retinopathy (DR) is one of the diabetes complications affecting the retina. It can be detected by investigating foveal avascular zone (FAZ) since there is a correlation between enlargement of FAZ and DR progression. In this research work, a method of FAZ detection is developed. Firstly, pre-processing is conducted to enhance and improve image quality. Afterwards, segmentation of FAZ is conducted using matched filter and local entropy thresholding to extract retinal vessels. FAZ area segmentation is done based on retinal capillary endpoints detection. This work is validated using retinal fundus images from Messidor and DRIVE databases. The result of FAZ segmentation has been verified by measuring the correlation coefficient of determined FAZ areas between the capillary endpoints of the proposed method and that of detected by ophthalmologists. The correlation values achieved are 0.912 and 0.802 for two aforementioned databases, respectively. These results indicate that the proposed method has successfully detected and segmented FAZ area, due to the highly significant correlation coefficient obtained between the proposed FAZ and that of the ophthalmologists.","author":[{"dropping-particle":"","family":"Adi Nugroho","given":"Hanung","non-dropping-particle":"","parse-names":false,"suffix":""},{"dropping-particle":"","family":"Purnamasari","given":"Dewi","non-dropping-particle":"","parse-names":false,"suffix":""},{"dropping-particle":"","family":"Soesanti","given":"Indah","non-dropping-particle":"","parse-names":false,"suffix":""},{"dropping-particle":"","family":"Oktoeberza","given":"Widhia K.Z.","non-dropping-particle":"","parse-names":false,"suffix":""},{"dropping-particle":"","family":"Arief Dharmawan","given":"Dhimas","non-dropping-particle":"","parse-names":false,"suffix":""}],"container-title":"Journal of Telecommunication, Electronic and Computer Engineering","id":"ITEM-1","issued":{"date-parts":[["2017"]]},"title":"Segmentation of foveal avascular zone in colour fundus images based on retinal capillary endpoints detection","type":"article-journal"},"uris":["http://www.mendeley.com/documents/?uuid=ae5dd787-0925-4ca2-a01d-47340b8f2b0a"]}],"mendeley":{"formattedCitation":"&lt;sup&gt;23&lt;/sup&gt;","plainTextFormattedCitation":"23","previouslyFormattedCitation":"&lt;sup&gt;23&lt;/sup&gt;"},"properties":{"noteIndex":0},"schema":"https://github.com/citation-style-language/schema/raw/master/csl-citation.json"}</w:instrText>
            </w:r>
            <w:r w:rsidRPr="007F065B">
              <w:rPr>
                <w:rFonts w:asciiTheme="majorBidi" w:hAnsiTheme="majorBidi" w:cstheme="majorBidi"/>
                <w:sz w:val="24"/>
                <w:szCs w:val="24"/>
              </w:rPr>
              <w:fldChar w:fldCharType="separate"/>
            </w:r>
            <w:r w:rsidRPr="007F065B">
              <w:rPr>
                <w:rFonts w:asciiTheme="majorBidi" w:hAnsiTheme="majorBidi" w:cstheme="majorBidi"/>
                <w:noProof/>
                <w:sz w:val="24"/>
                <w:szCs w:val="24"/>
                <w:vertAlign w:val="superscript"/>
              </w:rPr>
              <w:t>23</w:t>
            </w:r>
            <w:proofErr w:type="spellEnd"/>
            <w:r w:rsidRPr="007F065B">
              <w:rPr>
                <w:rFonts w:asciiTheme="majorBidi" w:hAnsiTheme="majorBidi" w:cstheme="majorBidi"/>
                <w:sz w:val="24"/>
                <w:szCs w:val="24"/>
              </w:rPr>
              <w:fldChar w:fldCharType="end"/>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Color Fundus Image</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Healthy and Diabetic (</w:t>
            </w:r>
            <w:proofErr w:type="spellStart"/>
            <w:r w:rsidRPr="007F065B">
              <w:rPr>
                <w:rFonts w:asciiTheme="majorBidi" w:hAnsiTheme="majorBidi" w:cstheme="majorBidi"/>
                <w:sz w:val="24"/>
                <w:szCs w:val="24"/>
              </w:rPr>
              <w:t>Messidor</w:t>
            </w:r>
            <w:proofErr w:type="spellEnd"/>
            <w:r w:rsidRPr="007F065B">
              <w:rPr>
                <w:rFonts w:asciiTheme="majorBidi" w:hAnsiTheme="majorBidi" w:cstheme="majorBidi"/>
                <w:sz w:val="24"/>
                <w:szCs w:val="24"/>
              </w:rPr>
              <w:t xml:space="preserve"> and DRIVE databases)</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 xml:space="preserve">Image processing: matched filter and local entropy </w:t>
            </w:r>
            <w:proofErr w:type="spellStart"/>
            <w:r w:rsidRPr="007F065B">
              <w:rPr>
                <w:rFonts w:asciiTheme="majorBidi" w:hAnsiTheme="majorBidi" w:cstheme="majorBidi"/>
                <w:sz w:val="24"/>
                <w:szCs w:val="24"/>
              </w:rPr>
              <w:t>thresholding</w:t>
            </w:r>
            <w:proofErr w:type="spellEnd"/>
            <w:r w:rsidRPr="007F065B">
              <w:rPr>
                <w:rFonts w:asciiTheme="majorBidi" w:hAnsiTheme="majorBidi" w:cstheme="majorBidi"/>
                <w:sz w:val="24"/>
                <w:szCs w:val="24"/>
              </w:rPr>
              <w:t xml:space="preserve"> for segmentation of retinal vessels</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Correlation coefficient: 0.912 and 0.802 in each database</w:t>
            </w:r>
          </w:p>
        </w:tc>
        <w:tc>
          <w:tcPr>
            <w:tcW w:w="2340" w:type="dxa"/>
          </w:tcPr>
          <w:p w:rsidR="00313B7E" w:rsidRPr="007F065B" w:rsidRDefault="00313B7E" w:rsidP="00C62D32">
            <w:pPr>
              <w:spacing w:line="360" w:lineRule="auto"/>
              <w:rPr>
                <w:rFonts w:asciiTheme="majorBidi" w:hAnsiTheme="majorBidi" w:cstheme="majorBidi"/>
                <w:sz w:val="24"/>
                <w:szCs w:val="24"/>
                <w:lang w:bidi="fa-IR"/>
              </w:rPr>
            </w:pPr>
            <w:r w:rsidRPr="007F065B">
              <w:rPr>
                <w:rFonts w:asciiTheme="majorBidi" w:hAnsiTheme="majorBidi" w:cstheme="majorBidi"/>
                <w:sz w:val="24"/>
                <w:szCs w:val="24"/>
                <w:lang w:bidi="fa-IR"/>
              </w:rPr>
              <w:t>Limited resolution of  color fundus photos for delineation of FAZ area, Less than ideal performance in diabetic eyes</w:t>
            </w:r>
          </w:p>
        </w:tc>
      </w:tr>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 xml:space="preserve">Agarwal et </w:t>
            </w:r>
            <w:proofErr w:type="spellStart"/>
            <w:r w:rsidRPr="007F065B">
              <w:rPr>
                <w:rFonts w:asciiTheme="majorBidi" w:hAnsiTheme="majorBidi" w:cstheme="majorBidi"/>
                <w:sz w:val="24"/>
                <w:szCs w:val="24"/>
              </w:rPr>
              <w:t>al.</w:t>
            </w:r>
            <w:r w:rsidRPr="007F065B">
              <w:rPr>
                <w:rFonts w:asciiTheme="majorBidi" w:hAnsiTheme="majorBidi" w:cstheme="majorBidi"/>
                <w:sz w:val="24"/>
                <w:szCs w:val="24"/>
              </w:rPr>
              <w:fldChar w:fldCharType="begin" w:fldLock="1"/>
            </w:r>
            <w:r w:rsidRPr="007F065B">
              <w:rPr>
                <w:rFonts w:asciiTheme="majorBidi" w:hAnsiTheme="majorBidi" w:cstheme="majorBidi"/>
                <w:sz w:val="24"/>
                <w:szCs w:val="24"/>
              </w:rPr>
              <w:instrText>ADDIN CSL_CITATION {"citationItems":[{"id":"ITEM-1","itemData":{"DOI":"10.1117/12.2543906","ISBN":"9781510631991","ISSN":"16057422","author":[{"dropping-particle":"","family":"Agarwal","given":"Arpit","non-dropping-particle":"","parse-names":false,"suffix":""},{"dropping-particle":"","family":"Balaji","given":"Jothi J.","non-dropping-particle":"","parse-names":false,"suffix":""},{"dropping-particle":"","family":"Lakshminarayanan","given":"Vasudevan","non-dropping-particle":"","parse-names":false,"suffix":""}],"id":"ITEM-1","issued":{"date-parts":[["2020"]]},"title":"A new technique  for estimating the foveal avascular zone dimensions","type":"paper-conference"},"uris":["http://www.mendeley.com/documents/?uuid=b12cac23-396f-45b2-97a6-dfacc4a2d6f8"]}],"mendeley":{"formattedCitation":"&lt;sup&gt;24&lt;/sup&gt;","plainTextFormattedCitation":"24","previouslyFormattedCitation":"&lt;sup&gt;24&lt;/sup&gt;"},"properties":{"noteIndex":0},"schema":"https://github.com/citation-style-language/schema/raw/master/csl-citation.json"}</w:instrText>
            </w:r>
            <w:r w:rsidRPr="007F065B">
              <w:rPr>
                <w:rFonts w:asciiTheme="majorBidi" w:hAnsiTheme="majorBidi" w:cstheme="majorBidi"/>
                <w:sz w:val="24"/>
                <w:szCs w:val="24"/>
              </w:rPr>
              <w:fldChar w:fldCharType="separate"/>
            </w:r>
            <w:r w:rsidRPr="007F065B">
              <w:rPr>
                <w:rFonts w:asciiTheme="majorBidi" w:hAnsiTheme="majorBidi" w:cstheme="majorBidi"/>
                <w:noProof/>
                <w:sz w:val="24"/>
                <w:szCs w:val="24"/>
                <w:vertAlign w:val="superscript"/>
              </w:rPr>
              <w:t>24</w:t>
            </w:r>
            <w:proofErr w:type="spellEnd"/>
            <w:r w:rsidRPr="007F065B">
              <w:rPr>
                <w:rFonts w:asciiTheme="majorBidi" w:hAnsiTheme="majorBidi" w:cstheme="majorBidi"/>
                <w:sz w:val="24"/>
                <w:szCs w:val="24"/>
              </w:rPr>
              <w:fldChar w:fldCharType="end"/>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Color Fundus Image</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Healthy</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Image processing:</w:t>
            </w:r>
            <w:r w:rsidRPr="007F065B">
              <w:t xml:space="preserve"> </w:t>
            </w:r>
            <w:r w:rsidRPr="007F065B">
              <w:rPr>
                <w:rFonts w:asciiTheme="majorBidi" w:hAnsiTheme="majorBidi" w:cstheme="majorBidi"/>
                <w:sz w:val="24"/>
                <w:szCs w:val="24"/>
              </w:rPr>
              <w:t>Difference of Gaussian (</w:t>
            </w:r>
            <w:proofErr w:type="spellStart"/>
            <w:r w:rsidRPr="007F065B">
              <w:rPr>
                <w:rFonts w:asciiTheme="majorBidi" w:hAnsiTheme="majorBidi" w:cstheme="majorBidi"/>
                <w:sz w:val="24"/>
                <w:szCs w:val="24"/>
              </w:rPr>
              <w:t>DoG</w:t>
            </w:r>
            <w:proofErr w:type="spellEnd"/>
            <w:r w:rsidRPr="007F065B">
              <w:rPr>
                <w:rFonts w:asciiTheme="majorBidi" w:hAnsiTheme="majorBidi" w:cstheme="majorBidi"/>
                <w:sz w:val="24"/>
                <w:szCs w:val="24"/>
              </w:rPr>
              <w:t>) filter, Prewitt edge detection and dilation filters</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 xml:space="preserve">Mean value: 673.04 ± 86.92 </w:t>
            </w:r>
            <w:proofErr w:type="spellStart"/>
            <w:r w:rsidRPr="007F065B">
              <w:rPr>
                <w:rFonts w:asciiTheme="majorBidi" w:hAnsiTheme="majorBidi" w:cstheme="majorBidi"/>
                <w:sz w:val="24"/>
                <w:szCs w:val="24"/>
              </w:rPr>
              <w:t>μm</w:t>
            </w:r>
            <w:proofErr w:type="spellEnd"/>
            <w:r w:rsidRPr="007F065B">
              <w:rPr>
                <w:rFonts w:asciiTheme="majorBidi" w:hAnsiTheme="majorBidi" w:cstheme="majorBidi"/>
                <w:sz w:val="24"/>
                <w:szCs w:val="24"/>
              </w:rPr>
              <w:t xml:space="preserve"> compared to 688.42 ± 72.18 in manual segmentation</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Limited resolution of  color fundus photos for delineation of FAZ area, Limited to healthy subjects, Not providing segmentation metrics</w:t>
            </w:r>
          </w:p>
        </w:tc>
      </w:tr>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Hofer et al.</w:t>
            </w:r>
            <w:r w:rsidRPr="007F065B">
              <w:rPr>
                <w:rFonts w:asciiTheme="majorBidi" w:hAnsiTheme="majorBidi" w:cstheme="majorBidi"/>
                <w:sz w:val="24"/>
                <w:szCs w:val="24"/>
              </w:rPr>
              <w:fldChar w:fldCharType="begin" w:fldLock="1"/>
            </w:r>
            <w:r w:rsidRPr="007F065B">
              <w:rPr>
                <w:rFonts w:asciiTheme="majorBidi" w:hAnsiTheme="majorBidi" w:cstheme="majorBidi"/>
                <w:sz w:val="24"/>
                <w:szCs w:val="24"/>
              </w:rPr>
              <w:instrText>ADDIN CSL_CITATION {"citationItems":[{"id":"ITEM-1","itemData":{"DOI":"10.1007/978-3-030-32956-3_5","ISBN":"9783030329556","ISSN":"16113349","abstract":"Fluorescein Angiography (FA) is an imaging technique that allows to visualize the vascular structure of the retina. The Foveal Avascular Zone (FAZ) is a vessel-free area located at the center of the fovea whose shape characteristics are used to diagnose eye-related diseases such as diabetic retinopathy. Segmentation of the FAZ in FA therefore plays an important role in clinical decision making. However, manual delineation is costly and time-consuming. Current methods for automated FAZ segmentation either rely on segmenting the vasculature first, require manual initialization or are tailored to specific image properties. Hence, they often fail when dealing with images from clinical routine, which were usually acquired using multiple devices and at different imaging settings. In this paper we propose to overcome these limitations by means of a multitask learning approach. Our method exploits an additional Euclidean distance map prediction task to better deal with variable imaging conditions, by benefiting from its regularization effect. Our method is empirically evaluated using a data set of FA scans from large multicenter clinical trials with diverse qualities and image resolutions. The proposed model outperformed a baseline U-Net, achieving an average Dice of 0.805. To the best of our knowledge, our approach is the first deep learning method for FAZ segmentation in FA ever published.","author":[{"dropping-particle":"","family":"Hofer","given":"Dominik","non-dropping-particle":"","parse-names":false,"suffix":""},{"dropping-particle":"","family":"Orlando","given":"José Ignacio","non-dropping-particle":"","parse-names":false,"suffix":""},{"dropping-particle":"","family":"Seeböck","given":"Philipp","non-dropping-particle":"","parse-names":false,"suffix":""},{"dropping-particle":"","family":"Mylonas","given":"Georgios","non-dropping-particle":"","parse-names":false,"suffix":""},{"dropping-particle":"","family":"Goldbach","given":"Felix","non-dropping-particle":"","parse-names":false,"suffix":""},{"dropping-particle":"","family":"Sadeghipour","given":"Amir","non-dropping-particle":"","parse-names":false,"suffix":""},{"dropping-particle":"","family":"Gerendas","given":"Bianca S.","non-dropping-particle":"","parse-names":false,"suffix":""},{"dropping-particle":"","family":"Schmidt-Erfurth","given":"Ursula","non-dropping-particle":"","parse-names":false,"suffix":""}],"container-title":"Lecture Notes in Computer Science (including subseries Lecture Notes in Artificial Intelligence and Lecture Notes in Bioinformatics)","id":"ITEM-1","issued":{"date-parts":[["2019"]]},"title":"Foveal Avascular Zone Segmentation in Clinical Routine Fluorescein Angiographies Using Multitask Learning","type":"paper-conference"},"uris":["http://www.mendeley.com/documents/?uuid=f0e8cc8d-c91e-4aeb-ae15-1805a621e193"]}],"mendeley":{"formattedCitation":"&lt;sup&gt;22&lt;/sup&gt;","plainTextFormattedCitation":"22","previouslyFormattedCitation":"&lt;sup&gt;22&lt;/sup&gt;"},"properties":{"noteIndex":0},"schema":"https://github.com/citation-style-language/schema/raw/master/csl-citation.json"}</w:instrText>
            </w:r>
            <w:r w:rsidRPr="007F065B">
              <w:rPr>
                <w:rFonts w:asciiTheme="majorBidi" w:hAnsiTheme="majorBidi" w:cstheme="majorBidi"/>
                <w:sz w:val="24"/>
                <w:szCs w:val="24"/>
              </w:rPr>
              <w:fldChar w:fldCharType="separate"/>
            </w:r>
            <w:r w:rsidRPr="007F065B">
              <w:rPr>
                <w:rFonts w:asciiTheme="majorBidi" w:hAnsiTheme="majorBidi" w:cstheme="majorBidi"/>
                <w:noProof/>
                <w:sz w:val="24"/>
                <w:szCs w:val="24"/>
                <w:vertAlign w:val="superscript"/>
              </w:rPr>
              <w:t>22</w:t>
            </w:r>
            <w:r w:rsidRPr="007F065B">
              <w:rPr>
                <w:rFonts w:asciiTheme="majorBidi" w:hAnsiTheme="majorBidi" w:cstheme="majorBidi"/>
                <w:sz w:val="24"/>
                <w:szCs w:val="24"/>
              </w:rPr>
              <w:fldChar w:fldCharType="end"/>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Fluorescein angiogram</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Diabetic</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Deep learning: Multi-task learning and Euclidean distance map</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Dice Score: 0.805</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Less than ideal performance in diabetic eyes</w:t>
            </w:r>
          </w:p>
        </w:tc>
      </w:tr>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proofErr w:type="spellStart"/>
            <w:r w:rsidRPr="007F065B">
              <w:rPr>
                <w:rFonts w:asciiTheme="majorBidi" w:hAnsiTheme="majorBidi" w:cstheme="majorBidi"/>
                <w:sz w:val="24"/>
                <w:szCs w:val="24"/>
              </w:rPr>
              <w:t>Alipour</w:t>
            </w:r>
            <w:proofErr w:type="spellEnd"/>
            <w:r w:rsidRPr="007F065B">
              <w:rPr>
                <w:rFonts w:asciiTheme="majorBidi" w:hAnsiTheme="majorBidi" w:cstheme="majorBidi"/>
                <w:sz w:val="24"/>
                <w:szCs w:val="24"/>
              </w:rPr>
              <w:t xml:space="preserve"> et </w:t>
            </w:r>
            <w:proofErr w:type="spellStart"/>
            <w:r w:rsidRPr="007F065B">
              <w:rPr>
                <w:rFonts w:asciiTheme="majorBidi" w:hAnsiTheme="majorBidi" w:cstheme="majorBidi"/>
                <w:sz w:val="24"/>
                <w:szCs w:val="24"/>
              </w:rPr>
              <w:t>al.</w:t>
            </w:r>
            <w:r w:rsidRPr="007F065B">
              <w:rPr>
                <w:rFonts w:asciiTheme="majorBidi" w:hAnsiTheme="majorBidi" w:cstheme="majorBidi"/>
                <w:sz w:val="24"/>
                <w:szCs w:val="24"/>
              </w:rPr>
              <w:fldChar w:fldCharType="begin" w:fldLock="1"/>
            </w:r>
            <w:r w:rsidRPr="007F065B">
              <w:rPr>
                <w:rFonts w:asciiTheme="majorBidi" w:hAnsiTheme="majorBidi" w:cstheme="majorBidi"/>
                <w:sz w:val="24"/>
                <w:szCs w:val="24"/>
              </w:rPr>
              <w:instrText>ADDIN CSL_CITATION {"citationItems":[{"id":"ITEM-1","itemData":{"DOI":"10.1007/s11760-013-0530-6","ISSN":"18631703","abstract":"In order to achieve early detection of diabetic retinopathy (DR) for the sake of preventing from blindness, regular screening using retinal photography is necessary. Abnormalities of DR do not have uniform distribution over the retina. Certain types of abnormalities usually occur in specific areas on the retina. The distance between lesions, such as micro-aneurysms, and the foveal avascular zone (FAZ) is a useful feature for later analysis and grading of DR. In this paper, a new fully automatic system is presented to find the location of FAZ in fundus fluorescein angiogram photographs. The method is based on two procedures: digital curvelet transform (DCUT) and morphological operations. Firstly, end points of vessels are detected based on vessel segmentation using DCUT. By connecting these points in the selected region of interest, FAZ region is extracted. Secondly, vessels are subtracted from the retinal image, and morphological dilatation and erosion are applied on the resulted image. By choosing an appropriate threshold, FAZ region is detected. The final FAZ region is extracted by performing logical AND between two segmented FAZ. Our experiments show that the system achieves, respectively, the specificity and sensitivity of (&gt;98 and &gt;96 %) for normal stage, for mild/moderate non-proliferative DR (NPDR) (&gt;98, and &gt;95 %) and for Sever NPDR + PDR (&gt;97 and &gt;93 %). © 2013 Springer-Verlag London.","author":[{"dropping-particle":"","family":"Hajeb Mohammad Alipour","given":"Shirin","non-dropping-particle":"","parse-names":false,"suffix":""},{"dropping-particle":"","family":"Rabbani","given":"Hossein","non-dropping-particle":"","parse-names":false,"suffix":""},{"dropping-particle":"","family":"Akhlaghi","given":"Mohammadreza","non-dropping-particle":"","parse-names":false,"suffix":""}],"container-title":"Signal, Image and Video Processing","id":"ITEM-1","issued":{"date-parts":[["2014"]]},"title":"A new combined method based on curvelet transform and morphological operators for automatic detection of foveal avascular zone","type":"article-journal"},"uris":["http://www.mendeley.com/documents/?uuid=8e1bd4da-d2bb-4fd0-aa70-2647f8e2ecd8"]}],"mendeley":{"formattedCitation":"&lt;sup&gt;19&lt;/sup&gt;","plainTextFormattedCitation":"19","previouslyFormattedCitation":"&lt;sup&gt;19&lt;/sup&gt;"},"properties":{"noteIndex":0},"schema":"https://github.com/citation-style-language/schema/raw/master/csl-citation.json"}</w:instrText>
            </w:r>
            <w:r w:rsidRPr="007F065B">
              <w:rPr>
                <w:rFonts w:asciiTheme="majorBidi" w:hAnsiTheme="majorBidi" w:cstheme="majorBidi"/>
                <w:sz w:val="24"/>
                <w:szCs w:val="24"/>
              </w:rPr>
              <w:fldChar w:fldCharType="separate"/>
            </w:r>
            <w:r w:rsidRPr="007F065B">
              <w:rPr>
                <w:rFonts w:asciiTheme="majorBidi" w:hAnsiTheme="majorBidi" w:cstheme="majorBidi"/>
                <w:noProof/>
                <w:sz w:val="24"/>
                <w:szCs w:val="24"/>
                <w:vertAlign w:val="superscript"/>
              </w:rPr>
              <w:t>19</w:t>
            </w:r>
            <w:proofErr w:type="spellEnd"/>
            <w:r w:rsidRPr="007F065B">
              <w:rPr>
                <w:rFonts w:asciiTheme="majorBidi" w:hAnsiTheme="majorBidi" w:cstheme="majorBidi"/>
                <w:sz w:val="24"/>
                <w:szCs w:val="24"/>
              </w:rPr>
              <w:fldChar w:fldCharType="end"/>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angiogram</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Healthy and Diabetic</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 xml:space="preserve">Image processing: digital </w:t>
            </w:r>
            <w:proofErr w:type="spellStart"/>
            <w:r w:rsidRPr="007F065B">
              <w:rPr>
                <w:rFonts w:asciiTheme="majorBidi" w:hAnsiTheme="majorBidi" w:cstheme="majorBidi"/>
                <w:sz w:val="24"/>
                <w:szCs w:val="24"/>
              </w:rPr>
              <w:t>curvelet</w:t>
            </w:r>
            <w:proofErr w:type="spellEnd"/>
            <w:r w:rsidRPr="007F065B">
              <w:rPr>
                <w:rFonts w:asciiTheme="majorBidi" w:hAnsiTheme="majorBidi" w:cstheme="majorBidi"/>
                <w:sz w:val="24"/>
                <w:szCs w:val="24"/>
              </w:rPr>
              <w:t xml:space="preserve"> transform, morphological filters (dilation </w:t>
            </w:r>
            <w:r w:rsidRPr="007F065B">
              <w:rPr>
                <w:rFonts w:asciiTheme="majorBidi" w:hAnsiTheme="majorBidi" w:cstheme="majorBidi"/>
                <w:sz w:val="24"/>
                <w:szCs w:val="24"/>
              </w:rPr>
              <w:lastRenderedPageBreak/>
              <w:t xml:space="preserve">and erosion) and </w:t>
            </w:r>
            <w:proofErr w:type="spellStart"/>
            <w:r w:rsidRPr="007F065B">
              <w:rPr>
                <w:rFonts w:asciiTheme="majorBidi" w:hAnsiTheme="majorBidi" w:cstheme="majorBidi"/>
                <w:sz w:val="24"/>
                <w:szCs w:val="24"/>
              </w:rPr>
              <w:t>thresholding</w:t>
            </w:r>
            <w:proofErr w:type="spellEnd"/>
          </w:p>
        </w:tc>
        <w:tc>
          <w:tcPr>
            <w:tcW w:w="2340" w:type="dxa"/>
          </w:tcPr>
          <w:p w:rsidR="00313B7E" w:rsidRPr="007F065B" w:rsidRDefault="00313B7E" w:rsidP="00C62D32">
            <w:pPr>
              <w:spacing w:line="360" w:lineRule="auto"/>
              <w:rPr>
                <w:rFonts w:asciiTheme="majorBidi" w:hAnsiTheme="majorBidi" w:cstheme="majorBidi"/>
                <w:sz w:val="24"/>
                <w:szCs w:val="24"/>
              </w:rPr>
            </w:pPr>
            <w:proofErr w:type="spellStart"/>
            <w:r w:rsidRPr="007F065B">
              <w:rPr>
                <w:rFonts w:asciiTheme="majorBidi" w:hAnsiTheme="majorBidi" w:cstheme="majorBidi"/>
                <w:sz w:val="24"/>
                <w:szCs w:val="24"/>
              </w:rPr>
              <w:lastRenderedPageBreak/>
              <w:t>IoU</w:t>
            </w:r>
            <w:proofErr w:type="spellEnd"/>
            <w:r w:rsidRPr="007F065B">
              <w:rPr>
                <w:rFonts w:asciiTheme="majorBidi" w:hAnsiTheme="majorBidi" w:cstheme="majorBidi"/>
                <w:sz w:val="24"/>
                <w:szCs w:val="24"/>
              </w:rPr>
              <w:t xml:space="preserve">: 0.8553 ± 0.04 in normal and  0.8077 ± 0.1 in diabetic </w:t>
            </w:r>
            <w:r w:rsidRPr="007F065B">
              <w:rPr>
                <w:rFonts w:asciiTheme="majorBidi" w:hAnsiTheme="majorBidi" w:cstheme="majorBidi"/>
                <w:sz w:val="24"/>
                <w:szCs w:val="24"/>
              </w:rPr>
              <w:lastRenderedPageBreak/>
              <w:t>subjects</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lastRenderedPageBreak/>
              <w:t>Less than ideal performance in diabetic eyes</w:t>
            </w:r>
          </w:p>
        </w:tc>
      </w:tr>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lastRenderedPageBreak/>
              <w:t>Ishii et al.</w:t>
            </w:r>
            <w:r w:rsidRPr="007F065B">
              <w:rPr>
                <w:rFonts w:asciiTheme="majorBidi" w:hAnsiTheme="majorBidi" w:cstheme="majorBidi"/>
                <w:sz w:val="24"/>
                <w:szCs w:val="24"/>
              </w:rPr>
              <w:fldChar w:fldCharType="begin" w:fldLock="1"/>
            </w:r>
            <w:r w:rsidRPr="007F065B">
              <w:rPr>
                <w:rFonts w:asciiTheme="majorBidi" w:hAnsiTheme="majorBidi" w:cstheme="majorBidi"/>
                <w:sz w:val="24"/>
                <w:szCs w:val="24"/>
              </w:rPr>
              <w:instrText>ADDIN CSL_CITATION {"citationItems":[{"id":"ITEM-1","itemData":{"DOI":"10.1167/tvst.8.3.28","ISSN":"21642591","abstract":"Purpose: The purpose of this study was to evaluate automated measurement of the foveal avascular zone (FAZ) area using the Kanno-Saitama macro (KSM) software in Image J with swept-source optical coherence tomography angiography (SS-OCTA) images. Methods: In this cross-sectional study, one photographer scanned the macular area (3 X 3 mm) of healthy volunteers twice on the same day, at the same time. The FAZ area was measured from the en face image of the superficial retinal layer by two masked examiners, using the KSM and the Advanced Retina Imaging (ARI)-network method in Carl Zeiss online analysis. Intra-and interscan reproducibility and FAZ area were compared among the methods. Results: Forty eyes of 22 healthy volunteers were included in the analysis. The mean ± SD age of the subjects was 34.6 ± 12.4 years. Intra-and interscan intraclass coefficients ranged from 0.997 to 1.000 and 0.989 to 0.995, respectively. The mean FAZ area was 0.264 ± 0.08 mm2 by the KSM, 0.245 ± 0.08 mm2 by the ARI, and 0.281 ± 0.09 mm2 by the manual method. The mean difference between the KSM and manual methods was 0.015 mm2, which was significantly smaller than the mean difference between the ARI and manual methods (0.034 mm2; P &lt; 0.001). Conclusions: Automated determination of the FAZ area is feasible and yields results comparable to those obtained by manual measurement. The FAZ area measured with the KSM program is less user dependent and could potentially contribute to our understanding of the pathophysiology of various retinal diseases, particularly underlying vascular diseases. Translational Relevance: This study demonstrates a novel automated determination of the FAZ area using the Image J macro program in SS-OCTA images. This program was feasible and yields results comparable to those obtained by manual measurement.","author":[{"dropping-particle":"","family":"Ishii","given":"Hirokazu","non-dropping-particle":"","parse-names":false,"suffix":""},{"dropping-particle":"","family":"Shoji","given":"Takuhei","non-dropping-particle":"","parse-names":false,"suffix":""},{"dropping-particle":"","family":"Yoshikawa","given":"Yuji","non-dropping-particle":"","parse-names":false,"suffix":""},{"dropping-particle":"","family":"Kanno","given":"Junji","non-dropping-particle":"","parse-names":false,"suffix":""},{"dropping-particle":"","family":"Ibuki","given":"Hisashi","non-dropping-particle":"","parse-names":false,"suffix":""},{"dropping-particle":"","family":"Shinoda","given":"Kei","non-dropping-particle":"","parse-names":false,"suffix":""}],"container-title":"Translational Vision Science and Technology","id":"ITEM-1","issued":{"date-parts":[["2019"]]},"title":"Automated measurement of the foveal avascular zone in swept-source optical coherence tomography angiography images","type":"article-journal"},"uris":["http://www.mendeley.com/documents/?uuid=30c18d80-da02-4b50-b3cc-5c9f946d924b"]}],"mendeley":{"formattedCitation":"&lt;sup&gt;18&lt;/sup&gt;","plainTextFormattedCitation":"18","previouslyFormattedCitation":"&lt;sup&gt;18&lt;/sup&gt;"},"properties":{"noteIndex":0},"schema":"https://github.com/citation-style-language/schema/raw/master/csl-citation.json"}</w:instrText>
            </w:r>
            <w:r w:rsidRPr="007F065B">
              <w:rPr>
                <w:rFonts w:asciiTheme="majorBidi" w:hAnsiTheme="majorBidi" w:cstheme="majorBidi"/>
                <w:sz w:val="24"/>
                <w:szCs w:val="24"/>
              </w:rPr>
              <w:fldChar w:fldCharType="separate"/>
            </w:r>
            <w:r w:rsidRPr="007F065B">
              <w:rPr>
                <w:rFonts w:asciiTheme="majorBidi" w:hAnsiTheme="majorBidi" w:cstheme="majorBidi"/>
                <w:noProof/>
                <w:sz w:val="24"/>
                <w:szCs w:val="24"/>
                <w:vertAlign w:val="superscript"/>
              </w:rPr>
              <w:t>18</w:t>
            </w:r>
            <w:r w:rsidRPr="007F065B">
              <w:rPr>
                <w:rFonts w:asciiTheme="majorBidi" w:hAnsiTheme="majorBidi" w:cstheme="majorBidi"/>
                <w:sz w:val="24"/>
                <w:szCs w:val="24"/>
              </w:rPr>
              <w:fldChar w:fldCharType="end"/>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Swept-Source OCTA:</w:t>
            </w:r>
          </w:p>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superficial retinal layer</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Healthy</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 xml:space="preserve">Image processing: </w:t>
            </w:r>
            <w:proofErr w:type="spellStart"/>
            <w:r w:rsidRPr="007F065B">
              <w:rPr>
                <w:rFonts w:asciiTheme="majorBidi" w:hAnsiTheme="majorBidi" w:cstheme="majorBidi"/>
                <w:sz w:val="24"/>
                <w:szCs w:val="24"/>
              </w:rPr>
              <w:t>Kanno</w:t>
            </w:r>
            <w:proofErr w:type="spellEnd"/>
            <w:r w:rsidRPr="007F065B">
              <w:rPr>
                <w:rFonts w:asciiTheme="majorBidi" w:hAnsiTheme="majorBidi" w:cstheme="majorBidi"/>
                <w:sz w:val="24"/>
                <w:szCs w:val="24"/>
              </w:rPr>
              <w:t>-Saitama Macro (</w:t>
            </w:r>
            <w:proofErr w:type="spellStart"/>
            <w:r w:rsidRPr="007F065B">
              <w:rPr>
                <w:rFonts w:asciiTheme="majorBidi" w:hAnsiTheme="majorBidi" w:cstheme="majorBidi"/>
                <w:sz w:val="24"/>
                <w:szCs w:val="24"/>
              </w:rPr>
              <w:t>KSM</w:t>
            </w:r>
            <w:proofErr w:type="spellEnd"/>
            <w:r w:rsidRPr="007F065B">
              <w:rPr>
                <w:rFonts w:asciiTheme="majorBidi" w:hAnsiTheme="majorBidi" w:cstheme="majorBidi"/>
                <w:sz w:val="24"/>
                <w:szCs w:val="24"/>
              </w:rPr>
              <w:t xml:space="preserve">, </w:t>
            </w:r>
            <w:proofErr w:type="spellStart"/>
            <w:r w:rsidRPr="007F065B">
              <w:rPr>
                <w:rFonts w:asciiTheme="majorBidi" w:hAnsiTheme="majorBidi" w:cstheme="majorBidi"/>
                <w:sz w:val="24"/>
                <w:szCs w:val="24"/>
              </w:rPr>
              <w:t>ImageJ</w:t>
            </w:r>
            <w:proofErr w:type="spellEnd"/>
            <w:r w:rsidRPr="007F065B">
              <w:rPr>
                <w:rFonts w:asciiTheme="majorBidi" w:hAnsiTheme="majorBidi" w:cstheme="majorBidi"/>
                <w:sz w:val="24"/>
                <w:szCs w:val="24"/>
              </w:rPr>
              <w:t xml:space="preserve">) by </w:t>
            </w:r>
            <w:proofErr w:type="spellStart"/>
            <w:r w:rsidRPr="007F065B">
              <w:rPr>
                <w:rFonts w:asciiTheme="majorBidi" w:hAnsiTheme="majorBidi" w:cstheme="majorBidi"/>
                <w:sz w:val="24"/>
                <w:szCs w:val="24"/>
              </w:rPr>
              <w:t>thresholding</w:t>
            </w:r>
            <w:proofErr w:type="spellEnd"/>
            <w:r w:rsidRPr="007F065B">
              <w:rPr>
                <w:rFonts w:asciiTheme="majorBidi" w:hAnsiTheme="majorBidi" w:cstheme="majorBidi"/>
                <w:sz w:val="24"/>
                <w:szCs w:val="24"/>
              </w:rPr>
              <w:t xml:space="preserve"> and morphological filters</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Mean difference between the KSM and manual methods: 0.015 mm</w:t>
            </w:r>
            <w:r w:rsidRPr="007F065B">
              <w:rPr>
                <w:rFonts w:asciiTheme="majorBidi" w:hAnsiTheme="majorBidi" w:cstheme="majorBidi"/>
                <w:sz w:val="24"/>
                <w:szCs w:val="24"/>
                <w:vertAlign w:val="superscript"/>
              </w:rPr>
              <w:t>2</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Limited to healthy subjects, Not providing segmentation metrics</w:t>
            </w:r>
          </w:p>
        </w:tc>
      </w:tr>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Lin et al.</w:t>
            </w:r>
            <w:r w:rsidRPr="007F065B">
              <w:rPr>
                <w:rFonts w:asciiTheme="majorBidi" w:hAnsiTheme="majorBidi" w:cstheme="majorBidi"/>
                <w:sz w:val="24"/>
                <w:szCs w:val="24"/>
              </w:rPr>
              <w:fldChar w:fldCharType="begin" w:fldLock="1"/>
            </w:r>
            <w:r w:rsidRPr="007F065B">
              <w:rPr>
                <w:rFonts w:asciiTheme="majorBidi" w:hAnsiTheme="majorBidi" w:cstheme="majorBidi"/>
                <w:sz w:val="24"/>
                <w:szCs w:val="24"/>
              </w:rPr>
              <w:instrText>ADDIN CSL_CITATION {"citationItems":[{"id":"ITEM-1","itemData":{"DOI":"10.1167/tvst.9.12.20","ISSN":"2164-2591","abstract":"To evaluate automated measurements of the foveal avascular zone (FAZ) using the Level Sets macro (LSM) in ImageJ as compared with the Cirrus optical coherence tomography angiography (OCTA) inbuilt algorithm and the Kanno–Saitama macro (KSM).    The eyes of healthy volunteers were scanned four times consecutively on the Zeiss Cirrus HD-OCT 5000 system. The FAZ metrics (area, perimeter, and circularity) were measured manually and automatically by the Cirrus inbuilt algorithm, the KSM, and the LSM. The accuracy and repeatability of all methods and agreement between automated and manual methods were evaluated.    The LSM segmented the FAZ with an average Dice coefficient of 0.9243. Compared with the KSM and the Cirrus inbuilt algorithm, the LSM outperformed them by 0.02 and 0.19, respectively, for Dice coefficients. Both the LSM (intraclass correlation coefficient [ICC] = 0.908; coefficient of variation [CoV] = 9.664%) and manual methods (ICC ≥ 0.921, CoV ≤ 8.727%) showed excellent repeatability for the FAZ area, whereas the other methods presented moderate to good repeatability (ICC ≤ 0.789, CoV ≥ 15.788%). Agreement with manual FAZ area measurement was excellent for both the LSM and KSM but not for the Cirrus inbuilt algorithm (LSM, ICC = 0.930; KSM, ICC = 0.928; Cirrus, ICC = 0.254).    The LSM exhibited greater accuracy and reliability compared to the KSM and inbuilt automated methods and may be an improved and accessible option for automated FAZ segmentation.    The LSM may be a suitable automated and customizable tool for FAZ quantification of Cirrus HD-OCT 5000 images, providing results comparable to those for manual measurement.  ","author":[{"dropping-particle":"","family":"Lin","given":"Aidi","non-dropping-particle":"","parse-names":false,"suffix":""},{"dropping-particle":"","family":"Fang","given":"Danqi","non-dropping-particle":"","parse-names":false,"suffix":""},{"dropping-particle":"","family":"Li","given":"Cuilian","non-dropping-particle":"","parse-names":false,"suffix":""},{"dropping-particle":"","family":"Cheung","given":"Carol Y","non-dropping-particle":"","parse-names":false,"suffix":""},{"dropping-particle":"","family":"Chen","given":"Haoyu","non-dropping-particle":"","parse-names":false,"suffix":""}],"container-title":"Translational Vision Science &amp; Technology","id":"ITEM-1","issue":"12","issued":{"date-parts":[["2020","11","13"]]},"page":"20","title":"Improved Automated Foveal Avascular Zone Measurement in Cirrus Optical Coherence Tomography Angiography Using the Level Sets Macro","type":"article-journal","volume":"9"},"uris":["http://www.mendeley.com/documents/?uuid=536a02c6-cc46-426c-aa95-dcaa9522e375"]}],"mendeley":{"formattedCitation":"&lt;sup&gt;25&lt;/sup&gt;","plainTextFormattedCitation":"25","previouslyFormattedCitation":"&lt;sup&gt;25&lt;/sup&gt;"},"properties":{"noteIndex":0},"schema":"https://github.com/citation-style-language/schema/raw/master/csl-citation.json"}</w:instrText>
            </w:r>
            <w:r w:rsidRPr="007F065B">
              <w:rPr>
                <w:rFonts w:asciiTheme="majorBidi" w:hAnsiTheme="majorBidi" w:cstheme="majorBidi"/>
                <w:sz w:val="24"/>
                <w:szCs w:val="24"/>
              </w:rPr>
              <w:fldChar w:fldCharType="separate"/>
            </w:r>
            <w:r w:rsidRPr="007F065B">
              <w:rPr>
                <w:rFonts w:asciiTheme="majorBidi" w:hAnsiTheme="majorBidi" w:cstheme="majorBidi"/>
                <w:noProof/>
                <w:sz w:val="24"/>
                <w:szCs w:val="24"/>
                <w:vertAlign w:val="superscript"/>
              </w:rPr>
              <w:t>25</w:t>
            </w:r>
            <w:r w:rsidRPr="007F065B">
              <w:rPr>
                <w:rFonts w:asciiTheme="majorBidi" w:hAnsiTheme="majorBidi" w:cstheme="majorBidi"/>
                <w:sz w:val="24"/>
                <w:szCs w:val="24"/>
              </w:rPr>
              <w:fldChar w:fldCharType="end"/>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OCTA: superficial retinal layer</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Healthy</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Image processing: KSM, ,</w:t>
            </w:r>
            <w:r w:rsidRPr="007F065B">
              <w:t xml:space="preserve"> </w:t>
            </w:r>
            <w:r w:rsidRPr="007F065B">
              <w:rPr>
                <w:rFonts w:asciiTheme="majorBidi" w:hAnsiTheme="majorBidi" w:cstheme="majorBidi"/>
                <w:sz w:val="24"/>
                <w:szCs w:val="24"/>
              </w:rPr>
              <w:t>Level Sets macro (</w:t>
            </w:r>
            <w:proofErr w:type="spellStart"/>
            <w:r w:rsidRPr="007F065B">
              <w:rPr>
                <w:rFonts w:asciiTheme="majorBidi" w:hAnsiTheme="majorBidi" w:cstheme="majorBidi"/>
                <w:sz w:val="24"/>
                <w:szCs w:val="24"/>
              </w:rPr>
              <w:t>LSM</w:t>
            </w:r>
            <w:proofErr w:type="spellEnd"/>
            <w:r w:rsidRPr="007F065B">
              <w:rPr>
                <w:rFonts w:asciiTheme="majorBidi" w:hAnsiTheme="majorBidi" w:cstheme="majorBidi"/>
                <w:sz w:val="24"/>
                <w:szCs w:val="24"/>
              </w:rPr>
              <w:t xml:space="preserve">) in </w:t>
            </w:r>
            <w:proofErr w:type="spellStart"/>
            <w:r w:rsidRPr="007F065B">
              <w:rPr>
                <w:rFonts w:asciiTheme="majorBidi" w:hAnsiTheme="majorBidi" w:cstheme="majorBidi"/>
                <w:sz w:val="24"/>
                <w:szCs w:val="24"/>
              </w:rPr>
              <w:t>ImageJ</w:t>
            </w:r>
            <w:proofErr w:type="spellEnd"/>
            <w:r w:rsidRPr="007F065B">
              <w:rPr>
                <w:rFonts w:asciiTheme="majorBidi" w:hAnsiTheme="majorBidi" w:cstheme="majorBidi"/>
                <w:sz w:val="24"/>
                <w:szCs w:val="24"/>
              </w:rPr>
              <w:t xml:space="preserve"> using partial differential equations, Cirrus built-in software </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Dice coefficient: LSM: 0.9243, KSM:</w:t>
            </w:r>
            <w:r w:rsidRPr="007F065B">
              <w:t xml:space="preserve"> </w:t>
            </w:r>
            <w:r w:rsidRPr="007F065B">
              <w:rPr>
                <w:rFonts w:asciiTheme="majorBidi" w:hAnsiTheme="majorBidi" w:cstheme="majorBidi"/>
                <w:sz w:val="24"/>
                <w:szCs w:val="24"/>
              </w:rPr>
              <w:t>0.9012, commercial software: 0.732</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Limited to healthy subjects</w:t>
            </w:r>
          </w:p>
        </w:tc>
      </w:tr>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Carmona el al.</w:t>
            </w:r>
            <w:r w:rsidRPr="007F065B">
              <w:rPr>
                <w:rFonts w:asciiTheme="majorBidi" w:hAnsiTheme="majorBidi" w:cstheme="majorBidi"/>
                <w:sz w:val="24"/>
                <w:szCs w:val="24"/>
              </w:rPr>
              <w:fldChar w:fldCharType="begin" w:fldLock="1"/>
            </w:r>
            <w:r w:rsidRPr="007F065B">
              <w:rPr>
                <w:rFonts w:asciiTheme="majorBidi" w:hAnsiTheme="majorBidi" w:cstheme="majorBidi"/>
                <w:sz w:val="24"/>
                <w:szCs w:val="24"/>
              </w:rPr>
              <w:instrText>ADDIN CSL_CITATION {"citationItems":[{"id":"ITEM-1","itemData":{"DOI":"10.1109/ACCESS.2020.3017440","ISSN":"21693536","abstract":"The Foveal Avascular Zone (FAZ) is a capillary-free area that is placed inside the macula and its morphology and size represent important biomarkers to detect different ocular pathologies such as diabetic retinopathy, impaired vision or retinal vein occlusion. Therefore, an adequate and precise segmentation of the FAZ presents a high clinical interest. About to this, Angiography by Optical Coherence Tomography (OCT-A) is a non-invasive imaging technique that allows the expert to visualize the vascular and avascular foveal zone. In this work, we present a robust methodology composed of three stages to model, localize, and segment the FAZ in OCT-A images. The first stage is addressed to generate two FAZ normality models: superficial and deep plexus. The second one uses the FAZ model as a template to localize the FAZ center. Finally, in the third stage, an adaptive binarization is proposed to segment the entire FAZ region. A method based on this methodology was implemented and validated in two OCT-A image subsets, presenting the second subset more challenging pathological conditions than the first. We obtained localization success rates of 100% and 96% in the first and second subsets, respectively, considering a success if the obtained FAZ center is inside the FAZ area segmented by an expert clinician. Complementary, the Dice score and other indexes (Jaccard index and Hausdorff distance) are used to measure the segmentation quality, obtaining competitive average values in the first subset: 0.84± 0.01 (expert 1) and 0.85± 0.01 (expert 2). The average Dice score obtained in the second subset was also acceptable (0.70± 0.17), even though the segmentation process is more complex in this case.","author":[{"dropping-particle":"","family":"Carmona","given":"Enrique J.","non-dropping-particle":"","parse-names":false,"suffix":""},{"dropping-particle":"","family":"Diaz","given":"Macarena","non-dropping-particle":"","parse-names":false,"suffix":""},{"dropping-particle":"","family":"Novo","given":"Jorge","non-dropping-particle":"","parse-names":false,"suffix":""},{"dropping-particle":"","family":"Ortega","given":"Marcos","non-dropping-particle":"","parse-names":false,"suffix":""}],"container-title":"IEEE Access","id":"ITEM-1","issued":{"date-parts":[["2020"]]},"title":"Modeling, Localization, and Segmentation of the Foveal Avascular Zone on Retinal OCT-Angiography Images","type":"article-journal"},"uris":["http://www.mendeley.com/documents/?uuid=4124812b-8086-486a-b440-f6510dc460c4"]}],"mendeley":{"formattedCitation":"&lt;sup&gt;21&lt;/sup&gt;","plainTextFormattedCitation":"21","previouslyFormattedCitation":"&lt;sup&gt;21&lt;/sup&gt;"},"properties":{"noteIndex":0},"schema":"https://github.com/citation-style-language/schema/raw/master/csl-citation.json"}</w:instrText>
            </w:r>
            <w:r w:rsidRPr="007F065B">
              <w:rPr>
                <w:rFonts w:asciiTheme="majorBidi" w:hAnsiTheme="majorBidi" w:cstheme="majorBidi"/>
                <w:sz w:val="24"/>
                <w:szCs w:val="24"/>
              </w:rPr>
              <w:fldChar w:fldCharType="separate"/>
            </w:r>
            <w:r w:rsidRPr="007F065B">
              <w:rPr>
                <w:rFonts w:asciiTheme="majorBidi" w:hAnsiTheme="majorBidi" w:cstheme="majorBidi"/>
                <w:noProof/>
                <w:sz w:val="24"/>
                <w:szCs w:val="24"/>
                <w:vertAlign w:val="superscript"/>
              </w:rPr>
              <w:t>21</w:t>
            </w:r>
            <w:r w:rsidRPr="007F065B">
              <w:rPr>
                <w:rFonts w:asciiTheme="majorBidi" w:hAnsiTheme="majorBidi" w:cstheme="majorBidi"/>
                <w:sz w:val="24"/>
                <w:szCs w:val="24"/>
              </w:rPr>
              <w:fldChar w:fldCharType="end"/>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OCTA Images:</w:t>
            </w:r>
            <w:r w:rsidRPr="007F065B">
              <w:t xml:space="preserve"> </w:t>
            </w:r>
            <w:r w:rsidRPr="007F065B">
              <w:rPr>
                <w:rFonts w:asciiTheme="majorBidi" w:hAnsiTheme="majorBidi" w:cstheme="majorBidi"/>
                <w:sz w:val="24"/>
                <w:szCs w:val="24"/>
              </w:rPr>
              <w:t>superficial and deep plexus</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Healthy and Diabetic</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Image processing:</w:t>
            </w:r>
            <w:r w:rsidRPr="007F065B">
              <w:t xml:space="preserve"> </w:t>
            </w:r>
            <w:r w:rsidRPr="007F065B">
              <w:rPr>
                <w:rFonts w:asciiTheme="majorBidi" w:hAnsiTheme="majorBidi" w:cstheme="majorBidi"/>
                <w:sz w:val="24"/>
                <w:szCs w:val="24"/>
              </w:rPr>
              <w:t xml:space="preserve">template matching, adaptive </w:t>
            </w:r>
            <w:proofErr w:type="spellStart"/>
            <w:r w:rsidRPr="007F065B">
              <w:rPr>
                <w:rFonts w:asciiTheme="majorBidi" w:hAnsiTheme="majorBidi" w:cstheme="majorBidi"/>
                <w:sz w:val="24"/>
                <w:szCs w:val="24"/>
              </w:rPr>
              <w:t>binarization</w:t>
            </w:r>
            <w:proofErr w:type="spellEnd"/>
            <w:r w:rsidRPr="007F065B">
              <w:rPr>
                <w:rFonts w:asciiTheme="majorBidi" w:hAnsiTheme="majorBidi" w:cstheme="majorBidi"/>
                <w:sz w:val="24"/>
                <w:szCs w:val="24"/>
              </w:rPr>
              <w:t xml:space="preserve"> </w:t>
            </w:r>
            <w:proofErr w:type="spellStart"/>
            <w:r w:rsidRPr="007F065B">
              <w:rPr>
                <w:rFonts w:asciiTheme="majorBidi" w:hAnsiTheme="majorBidi" w:cstheme="majorBidi"/>
                <w:sz w:val="24"/>
                <w:szCs w:val="24"/>
              </w:rPr>
              <w:t>thresholding</w:t>
            </w:r>
            <w:proofErr w:type="spellEnd"/>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Dice score: (0.70 ± 0.17) in complex dataset</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Less than ideal in diabetic eyes</w:t>
            </w:r>
          </w:p>
        </w:tc>
      </w:tr>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Diaz et al.</w:t>
            </w:r>
            <w:r w:rsidRPr="007F065B">
              <w:rPr>
                <w:rFonts w:asciiTheme="majorBidi" w:hAnsiTheme="majorBidi" w:cstheme="majorBidi"/>
                <w:sz w:val="24"/>
                <w:szCs w:val="24"/>
              </w:rPr>
              <w:fldChar w:fldCharType="begin" w:fldLock="1"/>
            </w:r>
            <w:r w:rsidRPr="007F065B">
              <w:rPr>
                <w:rFonts w:asciiTheme="majorBidi" w:hAnsiTheme="majorBidi" w:cstheme="majorBidi"/>
                <w:sz w:val="24"/>
                <w:szCs w:val="24"/>
              </w:rPr>
              <w:instrText>ADDIN CSL_CITATION {"citationItems":[{"id":"ITEM-1","itemData":{"DOI":"10.1371/journal.pone.0212364","ISSN":"19326203","PMID":"30794594","abstract":"Angiography by Optical Coherence Tomography (OCT-A) is a non-invasive retinal imaging modality of recent appearance that allows the visualization of the vascular structure at predefined depths based on the detection of the blood movement through the retinal vasculature. In this way, OCT-A images constitute a suitable scenario to analyze the retinal vascular properties of regions of interest as is the case of the macular area, measuring the characteristics of the foveal vascular and avascular zones. Extracted parameters of this region can be used as prognostic factors that determine if the patient suffers from certain pathologies (such as diabetic retinopathy or retinal vein occlusion, among others), indicating the associated pathological degree. The manual extraction of these biomedical parameters is a long, tedious and subjective process, introducing a significant intra and inter-expert variability, which penalizes the utility of the measurements. In addition, the absence of tools that automatically facilitate these calculations encourages the creation of computer-aided diagnosis frameworks that ease the doctor’s work, increasing their productivity and making viable the use of this type of vascular biomarkers. In this work we propose a fully automatic system that identifies and precisely segments the region of the foveal avascular zone (FAZ) using a novel ophthalmological image modality as is OCT-A. The system combines different image processing techniques to firstly identify the region where the FAZ is contained and, secondly, proceed with the extraction of its precise contour. The system was validated using a representative set of 213 healthy and diabetic OCT-A images, providing accurate results with the best correlation with the manual measurements of two experts clinician of 0.93 as well as a Jaccard’s index of 0.82 of the best experimental case in the experiments with healthy OCT-A images. The method also provided satisfactory results in diabetic OCT-A images, with a best correlation coefficient with the manual labeling of an expert clinician of 0.93 and a Jaccard’s index of 0.83. This tool provides an accurate FAZ measurement with the desired objectivity and reproducibility, being very useful for the analysis of relevant vascular diseases through the study of the retinal micro-circulation.","author":[{"dropping-particle":"","family":"Díaz","given":"Macarena","non-dropping-particle":"","parse-names":false,"suffix":""},{"dropping-particle":"","family":"Novo","given":"Jorge","non-dropping-particle":"","parse-names":false,"suffix":""},{"dropping-particle":"","family":"Cutrín","given":"Paula","non-dropping-particle":"","parse-names":false,"suffix":""},{"dropping-particle":"","family":"Gómez-Ulla","given":"Francisco","non-dropping-particle":"","parse-names":false,"suffix":""},{"dropping-particle":"","family":"Penedo","given":"Manuel G.","non-dropping-particle":"","parse-names":false,"suffix":""},{"dropping-particle":"","family":"Ortega","given":"Marcos","non-dropping-particle":"","parse-names":false,"suffix":""}],"container-title":"PLoS ONE","id":"ITEM-1","issued":{"date-parts":[["2019"]]},"title":"Automatic segmentation of the foveal avascular zone in ophthalmological OCT-A images","type":"article-journal"},"uris":["http://www.mendeley.com/documents/?uuid=a96016a8-4444-403f-92a6-f14fc11b7197"]}],"mendeley":{"formattedCitation":"&lt;sup&gt;20&lt;/sup&gt;","plainTextFormattedCitation":"20","previouslyFormattedCitation":"&lt;sup&gt;20&lt;/sup&gt;"},"properties":{"noteIndex":0},"schema":"https://github.com/citation-style-language/schema/raw/master/csl-citation.json"}</w:instrText>
            </w:r>
            <w:r w:rsidRPr="007F065B">
              <w:rPr>
                <w:rFonts w:asciiTheme="majorBidi" w:hAnsiTheme="majorBidi" w:cstheme="majorBidi"/>
                <w:sz w:val="24"/>
                <w:szCs w:val="24"/>
              </w:rPr>
              <w:fldChar w:fldCharType="separate"/>
            </w:r>
            <w:r w:rsidRPr="007F065B">
              <w:rPr>
                <w:rFonts w:asciiTheme="majorBidi" w:hAnsiTheme="majorBidi" w:cstheme="majorBidi"/>
                <w:noProof/>
                <w:sz w:val="24"/>
                <w:szCs w:val="24"/>
                <w:vertAlign w:val="superscript"/>
              </w:rPr>
              <w:t>20</w:t>
            </w:r>
            <w:r w:rsidRPr="007F065B">
              <w:rPr>
                <w:rFonts w:asciiTheme="majorBidi" w:hAnsiTheme="majorBidi" w:cstheme="majorBidi"/>
                <w:sz w:val="24"/>
                <w:szCs w:val="24"/>
              </w:rPr>
              <w:fldChar w:fldCharType="end"/>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OCTA Images: superficial and deep plexus</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Healthy and Diabetic</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Image processing:</w:t>
            </w:r>
            <w:r w:rsidRPr="007F065B">
              <w:t xml:space="preserve"> </w:t>
            </w:r>
            <w:r w:rsidRPr="007F065B">
              <w:rPr>
                <w:rFonts w:asciiTheme="majorBidi" w:hAnsiTheme="majorBidi" w:cstheme="majorBidi"/>
                <w:sz w:val="24"/>
                <w:szCs w:val="24"/>
              </w:rPr>
              <w:t>Morphological operators (White top-hat), Canny edge detector, morphological closure (dilation)</w:t>
            </w:r>
          </w:p>
        </w:tc>
        <w:tc>
          <w:tcPr>
            <w:tcW w:w="2340" w:type="dxa"/>
          </w:tcPr>
          <w:p w:rsidR="00313B7E" w:rsidRPr="007F065B" w:rsidRDefault="00313B7E" w:rsidP="00C62D32">
            <w:pPr>
              <w:spacing w:line="360" w:lineRule="auto"/>
              <w:rPr>
                <w:rFonts w:asciiTheme="majorBidi" w:hAnsiTheme="majorBidi" w:cstheme="majorBidi"/>
                <w:sz w:val="24"/>
                <w:szCs w:val="24"/>
              </w:rPr>
            </w:pPr>
            <w:proofErr w:type="spellStart"/>
            <w:r w:rsidRPr="007F065B">
              <w:rPr>
                <w:rFonts w:asciiTheme="majorBidi" w:hAnsiTheme="majorBidi" w:cstheme="majorBidi"/>
                <w:sz w:val="24"/>
                <w:szCs w:val="24"/>
              </w:rPr>
              <w:t>IoU</w:t>
            </w:r>
            <w:proofErr w:type="spellEnd"/>
            <w:r w:rsidRPr="007F065B">
              <w:rPr>
                <w:rFonts w:asciiTheme="majorBidi" w:hAnsiTheme="majorBidi" w:cstheme="majorBidi"/>
                <w:sz w:val="24"/>
                <w:szCs w:val="24"/>
              </w:rPr>
              <w:t>: 0.82 in healthy and 0.83 in diabetic patients</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Less than ideal in diabetic eyes</w:t>
            </w:r>
          </w:p>
        </w:tc>
      </w:tr>
      <w:tr w:rsidR="00313B7E" w:rsidRPr="007F065B" w:rsidTr="00C62D32">
        <w:tc>
          <w:tcPr>
            <w:tcW w:w="1596" w:type="dxa"/>
          </w:tcPr>
          <w:p w:rsidR="00313B7E" w:rsidRPr="007F065B" w:rsidRDefault="00313B7E" w:rsidP="00C62D32">
            <w:pPr>
              <w:spacing w:line="360" w:lineRule="auto"/>
              <w:rPr>
                <w:rFonts w:asciiTheme="majorBidi" w:hAnsiTheme="majorBidi" w:cstheme="majorBidi"/>
                <w:sz w:val="24"/>
                <w:szCs w:val="24"/>
              </w:rPr>
            </w:pPr>
            <w:proofErr w:type="spellStart"/>
            <w:r w:rsidRPr="007F065B">
              <w:rPr>
                <w:rFonts w:asciiTheme="majorBidi" w:hAnsiTheme="majorBidi" w:cstheme="majorBidi"/>
                <w:sz w:val="24"/>
                <w:szCs w:val="24"/>
              </w:rPr>
              <w:t>Heisler</w:t>
            </w:r>
            <w:proofErr w:type="spellEnd"/>
            <w:r w:rsidRPr="007F065B">
              <w:rPr>
                <w:rFonts w:asciiTheme="majorBidi" w:hAnsiTheme="majorBidi" w:cstheme="majorBidi"/>
                <w:sz w:val="24"/>
                <w:szCs w:val="24"/>
              </w:rPr>
              <w:t xml:space="preserve"> et </w:t>
            </w:r>
            <w:proofErr w:type="spellStart"/>
            <w:r w:rsidRPr="007F065B">
              <w:rPr>
                <w:rFonts w:asciiTheme="majorBidi" w:hAnsiTheme="majorBidi" w:cstheme="majorBidi"/>
                <w:sz w:val="24"/>
                <w:szCs w:val="24"/>
              </w:rPr>
              <w:t>al.</w:t>
            </w:r>
            <w:r w:rsidRPr="007F065B">
              <w:rPr>
                <w:rFonts w:asciiTheme="majorBidi" w:hAnsiTheme="majorBidi" w:cstheme="majorBidi"/>
                <w:sz w:val="24"/>
                <w:szCs w:val="24"/>
              </w:rPr>
              <w:fldChar w:fldCharType="begin" w:fldLock="1"/>
            </w:r>
            <w:r w:rsidRPr="007F065B">
              <w:rPr>
                <w:rFonts w:asciiTheme="majorBidi" w:hAnsiTheme="majorBidi" w:cstheme="majorBidi"/>
                <w:sz w:val="24"/>
                <w:szCs w:val="24"/>
              </w:rPr>
              <w:instrText>ADDIN CSL_CITATION {"citationItems":[{"id":"ITEM-1","itemData":{"author":[{"dropping-particle":"","family":"Heisler","given":"Morgan","non-dropping-particle":"","parse-names":false,"suffix":""},{"dropping-particle":"","family":"Chan","given":"Forson","non-dropping-particle":"","parse-names":false,"suffix":""},{"dropping-particle":"","family":"Mammo","given":"Zaid","non-dropping-particle":"","parse-names":false,"suffix":""},{"dropping-particle":"","family":"Balaratnasingam","given":"Chandrakumar","non-dropping-particle":"","parse-names":false,"suffix":""},{"dropping-particle":"","family":"Prentasic","given":"Pavle","non-dropping-particle":"","parse-names":false,"suffix":""},{"dropping-particle":"","family":"Docherty","given":"Gavin","non-dropping-particle":"","parse-names":false,"suffix":""},{"dropping-particle":"","family":"Ju","given":"MyeongJin","non-dropping-particle":"","parse-names":false,"suffix":""},{"dropping-particle":"","family":"Rajapakse","given":"Sanjeeva","non-dropping-particle":"","parse-names":false,"suffix":""},{"dropping-particle":"","family":"Lee","given":"Sieun","non-dropping-particle":"","parse-names":false,"suffix":""},{"dropping-particle":"","family":"Merkur","given":"Andrew","non-dropping-particle":"","parse-names":false,"suffix":""}],"container-title":"arXiv preprint arXiv:1909.11289","id":"ITEM-1","issued":{"date-parts":[["2019"]]},"title":"Deep learning vessel segmentation and quantification of the foveal avascular zone using commercial and prototype oct-a platforms","type":"article-journal"},"uris":["http://www.mendeley.com/documents/?uuid=16069aa7-5265-4813-a33c-cf654b844d8a"]}],"mendeley":{"formattedCitation":"&lt;sup&gt;26&lt;/sup&gt;","plainTextFormattedCitation":"26","previouslyFormattedCitation":"&lt;sup&gt;26&lt;/sup&gt;"},"properties":{"noteIndex":0},"schema":"https://github.com/citation-style-language/schema/raw/master/csl-citation.json"}</w:instrText>
            </w:r>
            <w:r w:rsidRPr="007F065B">
              <w:rPr>
                <w:rFonts w:asciiTheme="majorBidi" w:hAnsiTheme="majorBidi" w:cstheme="majorBidi"/>
                <w:sz w:val="24"/>
                <w:szCs w:val="24"/>
              </w:rPr>
              <w:fldChar w:fldCharType="separate"/>
            </w:r>
            <w:r w:rsidRPr="007F065B">
              <w:rPr>
                <w:rFonts w:asciiTheme="majorBidi" w:hAnsiTheme="majorBidi" w:cstheme="majorBidi"/>
                <w:noProof/>
                <w:sz w:val="24"/>
                <w:szCs w:val="24"/>
                <w:vertAlign w:val="superscript"/>
              </w:rPr>
              <w:t>26</w:t>
            </w:r>
            <w:proofErr w:type="spellEnd"/>
            <w:r w:rsidRPr="007F065B">
              <w:rPr>
                <w:rFonts w:asciiTheme="majorBidi" w:hAnsiTheme="majorBidi" w:cstheme="majorBidi"/>
                <w:sz w:val="24"/>
                <w:szCs w:val="24"/>
              </w:rPr>
              <w:fldChar w:fldCharType="end"/>
            </w:r>
            <w:r w:rsidRPr="007F065B">
              <w:rPr>
                <w:rFonts w:asciiTheme="majorBidi" w:hAnsiTheme="majorBidi" w:cstheme="majorBidi"/>
                <w:sz w:val="24"/>
                <w:szCs w:val="24"/>
              </w:rPr>
              <w:t xml:space="preserve"> </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OCTA Images</w:t>
            </w:r>
          </w:p>
        </w:tc>
        <w:tc>
          <w:tcPr>
            <w:tcW w:w="1596"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Healthy and Diabetic</w:t>
            </w:r>
          </w:p>
        </w:tc>
        <w:tc>
          <w:tcPr>
            <w:tcW w:w="333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Image Processing: FAZ area was calculated indirectly by defining it as the greatest avascular area after segmentation of retinal vasculature using deep convolutional neural networks</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Mean FAZ area, Healthy: 0.280 ± 0.098 (manual) vs.</w:t>
            </w:r>
            <w:r w:rsidRPr="007F065B">
              <w:t xml:space="preserve"> </w:t>
            </w:r>
            <w:r w:rsidRPr="007F065B">
              <w:rPr>
                <w:rFonts w:asciiTheme="majorBidi" w:hAnsiTheme="majorBidi" w:cstheme="majorBidi"/>
                <w:sz w:val="24"/>
                <w:szCs w:val="24"/>
              </w:rPr>
              <w:t>0.261 ± 0.080 (DL)</w:t>
            </w:r>
          </w:p>
          <w:p w:rsidR="00313B7E" w:rsidRPr="007F065B" w:rsidRDefault="00313B7E" w:rsidP="00C62D32">
            <w:pPr>
              <w:spacing w:line="360" w:lineRule="auto"/>
            </w:pPr>
            <w:r w:rsidRPr="007F065B">
              <w:rPr>
                <w:rFonts w:asciiTheme="majorBidi" w:hAnsiTheme="majorBidi" w:cstheme="majorBidi"/>
                <w:sz w:val="24"/>
                <w:szCs w:val="24"/>
              </w:rPr>
              <w:t>Diabetic:</w:t>
            </w:r>
            <w:r w:rsidRPr="007F065B">
              <w:t xml:space="preserve"> </w:t>
            </w:r>
            <w:r w:rsidRPr="007F065B">
              <w:rPr>
                <w:rFonts w:asciiTheme="majorBidi" w:hAnsiTheme="majorBidi" w:cstheme="majorBidi"/>
                <w:sz w:val="24"/>
                <w:szCs w:val="24"/>
              </w:rPr>
              <w:t>0.594 ± 0.347(manual) vs. 0.492 ± 0.249 (DL)</w:t>
            </w:r>
          </w:p>
        </w:tc>
        <w:tc>
          <w:tcPr>
            <w:tcW w:w="2340" w:type="dxa"/>
          </w:tcPr>
          <w:p w:rsidR="00313B7E" w:rsidRPr="007F065B" w:rsidRDefault="00313B7E" w:rsidP="00C62D32">
            <w:pPr>
              <w:spacing w:line="360" w:lineRule="auto"/>
              <w:rPr>
                <w:rFonts w:asciiTheme="majorBidi" w:hAnsiTheme="majorBidi" w:cstheme="majorBidi"/>
                <w:sz w:val="24"/>
                <w:szCs w:val="24"/>
              </w:rPr>
            </w:pPr>
            <w:r w:rsidRPr="007F065B">
              <w:rPr>
                <w:rFonts w:asciiTheme="majorBidi" w:hAnsiTheme="majorBidi" w:cstheme="majorBidi"/>
                <w:sz w:val="24"/>
                <w:szCs w:val="24"/>
              </w:rPr>
              <w:t>Not providing segmentation metrics, Indirect assessment of FAZ area based on largest avascular area that might be misleading in diabetic patients</w:t>
            </w:r>
          </w:p>
        </w:tc>
      </w:tr>
    </w:tbl>
    <w:p w:rsidR="00313B7E" w:rsidRDefault="00313B7E" w:rsidP="00313B7E">
      <w:pPr>
        <w:spacing w:line="360" w:lineRule="auto"/>
      </w:pPr>
      <w:proofErr w:type="spellStart"/>
      <w:r w:rsidRPr="007F065B">
        <w:rPr>
          <w:rFonts w:asciiTheme="majorBidi" w:hAnsiTheme="majorBidi" w:cstheme="majorBidi"/>
          <w:sz w:val="24"/>
          <w:szCs w:val="24"/>
        </w:rPr>
        <w:t>IoU</w:t>
      </w:r>
      <w:proofErr w:type="spellEnd"/>
      <w:r w:rsidRPr="007F065B">
        <w:rPr>
          <w:rFonts w:asciiTheme="majorBidi" w:hAnsiTheme="majorBidi" w:cstheme="majorBidi"/>
          <w:sz w:val="24"/>
          <w:szCs w:val="24"/>
        </w:rPr>
        <w:t xml:space="preserve">: Intersection over union; </w:t>
      </w:r>
      <w:proofErr w:type="spellStart"/>
      <w:r w:rsidRPr="007F065B">
        <w:rPr>
          <w:rFonts w:asciiTheme="majorBidi" w:hAnsiTheme="majorBidi" w:cstheme="majorBidi"/>
          <w:sz w:val="24"/>
          <w:szCs w:val="24"/>
        </w:rPr>
        <w:t>KSM</w:t>
      </w:r>
      <w:proofErr w:type="spellEnd"/>
      <w:r w:rsidRPr="007F065B">
        <w:rPr>
          <w:rFonts w:asciiTheme="majorBidi" w:hAnsiTheme="majorBidi" w:cstheme="majorBidi"/>
          <w:sz w:val="24"/>
          <w:szCs w:val="24"/>
        </w:rPr>
        <w:t xml:space="preserve">: </w:t>
      </w:r>
      <w:proofErr w:type="spellStart"/>
      <w:r w:rsidRPr="007F065B">
        <w:rPr>
          <w:rFonts w:asciiTheme="majorBidi" w:hAnsiTheme="majorBidi" w:cstheme="majorBidi"/>
          <w:sz w:val="24"/>
          <w:szCs w:val="24"/>
        </w:rPr>
        <w:t>Kanno</w:t>
      </w:r>
      <w:proofErr w:type="spellEnd"/>
      <w:r w:rsidRPr="007F065B">
        <w:rPr>
          <w:rFonts w:asciiTheme="majorBidi" w:hAnsiTheme="majorBidi" w:cstheme="majorBidi"/>
          <w:sz w:val="24"/>
          <w:szCs w:val="24"/>
        </w:rPr>
        <w:t xml:space="preserve">-Saitama Macro; Level Sets macro: </w:t>
      </w:r>
      <w:proofErr w:type="spellStart"/>
      <w:r w:rsidRPr="007F065B">
        <w:rPr>
          <w:rFonts w:asciiTheme="majorBidi" w:hAnsiTheme="majorBidi" w:cstheme="majorBidi"/>
          <w:sz w:val="24"/>
          <w:szCs w:val="24"/>
        </w:rPr>
        <w:t>LSM</w:t>
      </w:r>
      <w:proofErr w:type="spellEnd"/>
      <w:r w:rsidRPr="007F065B">
        <w:rPr>
          <w:rFonts w:asciiTheme="majorBidi" w:hAnsiTheme="majorBidi" w:cstheme="majorBidi"/>
          <w:sz w:val="24"/>
          <w:szCs w:val="24"/>
        </w:rPr>
        <w:t xml:space="preserve">; </w:t>
      </w:r>
      <w:proofErr w:type="spellStart"/>
      <w:r w:rsidRPr="007F065B">
        <w:rPr>
          <w:rFonts w:asciiTheme="majorBidi" w:hAnsiTheme="majorBidi" w:cstheme="majorBidi"/>
          <w:sz w:val="24"/>
          <w:szCs w:val="24"/>
        </w:rPr>
        <w:t>FAZ</w:t>
      </w:r>
      <w:proofErr w:type="spellEnd"/>
      <w:r w:rsidRPr="007F065B">
        <w:rPr>
          <w:rFonts w:asciiTheme="majorBidi" w:hAnsiTheme="majorBidi" w:cstheme="majorBidi"/>
          <w:sz w:val="24"/>
          <w:szCs w:val="24"/>
        </w:rPr>
        <w:t xml:space="preserve">: foveal </w:t>
      </w:r>
      <w:proofErr w:type="spellStart"/>
      <w:r w:rsidRPr="007F065B">
        <w:rPr>
          <w:rFonts w:asciiTheme="majorBidi" w:hAnsiTheme="majorBidi" w:cstheme="majorBidi"/>
          <w:sz w:val="24"/>
          <w:szCs w:val="24"/>
        </w:rPr>
        <w:t>avscular</w:t>
      </w:r>
      <w:proofErr w:type="spellEnd"/>
      <w:r w:rsidRPr="007F065B">
        <w:rPr>
          <w:rFonts w:asciiTheme="majorBidi" w:hAnsiTheme="majorBidi" w:cstheme="majorBidi"/>
          <w:sz w:val="24"/>
          <w:szCs w:val="24"/>
        </w:rPr>
        <w:t xml:space="preserve"> zone, DL: Deep learning, OCTA: Optical Coherence Tomography Angiography</w:t>
      </w:r>
    </w:p>
    <w:p w:rsidR="00B7277B" w:rsidRDefault="00B7277B"/>
    <w:sectPr w:rsidR="00B7277B" w:rsidSect="00313B7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4E0"/>
    <w:rsid w:val="00216C14"/>
    <w:rsid w:val="00313B7E"/>
    <w:rsid w:val="007D74E0"/>
    <w:rsid w:val="007F065B"/>
    <w:rsid w:val="00B7277B"/>
    <w:rsid w:val="00C80A49"/>
    <w:rsid w:val="00EB361B"/>
    <w:rsid w:val="00F554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9D8CD6-0FBD-4327-B5F3-AC716BE3A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B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3B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16C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ghasem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4218</Words>
  <Characters>24045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Zahra Gh</dc:creator>
  <cp:lastModifiedBy>Rajkumar S.</cp:lastModifiedBy>
  <cp:revision>4</cp:revision>
  <dcterms:created xsi:type="dcterms:W3CDTF">2020-11-26T10:38:00Z</dcterms:created>
  <dcterms:modified xsi:type="dcterms:W3CDTF">2020-12-17T12:00:00Z</dcterms:modified>
</cp:coreProperties>
</file>