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6EB" w:rsidRDefault="00E816EB" w:rsidP="00E816EB">
      <w:pPr>
        <w:spacing w:line="360" w:lineRule="auto"/>
        <w:jc w:val="both"/>
        <w:rPr>
          <w:lang w:val="en-GB"/>
        </w:rPr>
      </w:pPr>
      <w:r w:rsidRPr="000D0CBF">
        <w:rPr>
          <w:b/>
          <w:lang w:val="en-GB"/>
        </w:rPr>
        <w:t>Title</w:t>
      </w:r>
      <w:r w:rsidRPr="000D0CBF">
        <w:rPr>
          <w:lang w:val="en-GB"/>
        </w:rPr>
        <w:t xml:space="preserve">: </w:t>
      </w:r>
      <w:r w:rsidR="00001691" w:rsidRPr="00001691">
        <w:rPr>
          <w:lang w:val="en-GB"/>
        </w:rPr>
        <w:t>Evaluation metrics and validation of presence-only species distribution models based on distributional maps with varying coverage</w:t>
      </w:r>
      <w:r w:rsidRPr="0006527E">
        <w:rPr>
          <w:lang w:val="en-GB"/>
        </w:rPr>
        <w:t xml:space="preserve"> </w:t>
      </w:r>
    </w:p>
    <w:p w:rsidR="00E816EB" w:rsidRPr="009E01E1" w:rsidRDefault="00E816EB" w:rsidP="00E816EB">
      <w:pPr>
        <w:spacing w:line="360" w:lineRule="auto"/>
        <w:jc w:val="both"/>
        <w:rPr>
          <w:lang w:val="en-US"/>
        </w:rPr>
      </w:pPr>
      <w:r w:rsidRPr="009E01E1">
        <w:rPr>
          <w:b/>
          <w:lang w:val="en-US"/>
        </w:rPr>
        <w:t>Authors</w:t>
      </w:r>
      <w:r w:rsidRPr="009E01E1">
        <w:rPr>
          <w:lang w:val="en-US"/>
        </w:rPr>
        <w:t xml:space="preserve">: </w:t>
      </w:r>
      <w:proofErr w:type="spellStart"/>
      <w:r w:rsidRPr="009E01E1">
        <w:rPr>
          <w:lang w:val="en-US"/>
        </w:rPr>
        <w:t>Kamil</w:t>
      </w:r>
      <w:proofErr w:type="spellEnd"/>
      <w:r w:rsidRPr="009E01E1">
        <w:rPr>
          <w:lang w:val="en-US"/>
        </w:rPr>
        <w:t xml:space="preserve"> Konowalik</w:t>
      </w:r>
      <w:r w:rsidRPr="009E01E1">
        <w:rPr>
          <w:vertAlign w:val="superscript"/>
          <w:lang w:val="en-US"/>
        </w:rPr>
        <w:t>1*</w:t>
      </w:r>
      <w:r w:rsidRPr="009E01E1">
        <w:rPr>
          <w:lang w:val="en-US"/>
        </w:rPr>
        <w:t xml:space="preserve">, </w:t>
      </w:r>
      <w:proofErr w:type="spellStart"/>
      <w:r w:rsidRPr="009E01E1">
        <w:rPr>
          <w:lang w:val="en-US"/>
        </w:rPr>
        <w:t>Agata</w:t>
      </w:r>
      <w:proofErr w:type="spellEnd"/>
      <w:r w:rsidRPr="009E01E1">
        <w:rPr>
          <w:lang w:val="en-US"/>
        </w:rPr>
        <w:t xml:space="preserve"> Nosol</w:t>
      </w:r>
      <w:r w:rsidRPr="009E01E1">
        <w:rPr>
          <w:vertAlign w:val="superscript"/>
          <w:lang w:val="en-US"/>
        </w:rPr>
        <w:t>1</w:t>
      </w:r>
    </w:p>
    <w:p w:rsidR="00E816EB" w:rsidRPr="000D0CBF" w:rsidRDefault="00E816EB" w:rsidP="00E816EB">
      <w:pPr>
        <w:spacing w:line="360" w:lineRule="auto"/>
        <w:jc w:val="both"/>
        <w:rPr>
          <w:sz w:val="20"/>
          <w:lang w:val="en-GB"/>
        </w:rPr>
      </w:pPr>
      <w:r w:rsidRPr="000D0CBF">
        <w:rPr>
          <w:sz w:val="20"/>
          <w:vertAlign w:val="superscript"/>
          <w:lang w:val="en-GB"/>
        </w:rPr>
        <w:t>1</w:t>
      </w:r>
      <w:r w:rsidRPr="000D0CBF">
        <w:rPr>
          <w:sz w:val="20"/>
          <w:lang w:val="en-GB"/>
        </w:rPr>
        <w:t>Department of Plant Biology, Institute of Biology, Wroc</w:t>
      </w:r>
      <w:r>
        <w:rPr>
          <w:sz w:val="20"/>
          <w:lang w:val="en-GB"/>
        </w:rPr>
        <w:t>l</w:t>
      </w:r>
      <w:r w:rsidRPr="000D0CBF">
        <w:rPr>
          <w:sz w:val="20"/>
          <w:lang w:val="en-GB"/>
        </w:rPr>
        <w:t xml:space="preserve">aw University of Environmental and Life Sciences, </w:t>
      </w:r>
      <w:proofErr w:type="spellStart"/>
      <w:r w:rsidRPr="000D0CBF">
        <w:rPr>
          <w:sz w:val="20"/>
          <w:lang w:val="en-GB"/>
        </w:rPr>
        <w:t>Kożuchowska</w:t>
      </w:r>
      <w:proofErr w:type="spellEnd"/>
      <w:r w:rsidRPr="000D0CBF">
        <w:rPr>
          <w:sz w:val="20"/>
          <w:lang w:val="en-GB"/>
        </w:rPr>
        <w:t xml:space="preserve"> 5b, 51-631 </w:t>
      </w:r>
      <w:proofErr w:type="spellStart"/>
      <w:r w:rsidRPr="000D0CBF">
        <w:rPr>
          <w:sz w:val="20"/>
          <w:lang w:val="en-GB"/>
        </w:rPr>
        <w:t>Wrocław</w:t>
      </w:r>
      <w:proofErr w:type="spellEnd"/>
      <w:r w:rsidRPr="000D0CBF">
        <w:rPr>
          <w:sz w:val="20"/>
          <w:lang w:val="en-GB"/>
        </w:rPr>
        <w:t>, Poland</w:t>
      </w:r>
    </w:p>
    <w:p w:rsidR="00E816EB" w:rsidRPr="000D0CBF" w:rsidRDefault="00E816EB" w:rsidP="00E816EB">
      <w:pPr>
        <w:spacing w:line="360" w:lineRule="auto"/>
        <w:jc w:val="both"/>
        <w:rPr>
          <w:sz w:val="20"/>
          <w:lang w:val="en-GB"/>
        </w:rPr>
      </w:pPr>
      <w:r w:rsidRPr="000D0CBF">
        <w:rPr>
          <w:sz w:val="20"/>
          <w:lang w:val="en-GB"/>
        </w:rPr>
        <w:t xml:space="preserve">* author for correspondence: e-mail: </w:t>
      </w:r>
      <w:hyperlink r:id="rId5" w:history="1">
        <w:r w:rsidRPr="0022002E">
          <w:rPr>
            <w:rStyle w:val="Hipercze"/>
            <w:lang w:val="en-GB"/>
          </w:rPr>
          <w:t>kamil.konowalik@upwr.edu.pl</w:t>
        </w:r>
      </w:hyperlink>
    </w:p>
    <w:p w:rsidR="00AD4A41" w:rsidRDefault="00AD4A41" w:rsidP="00AD4A41">
      <w:pPr>
        <w:rPr>
          <w:lang w:val="en-GB"/>
        </w:rPr>
      </w:pPr>
    </w:p>
    <w:p w:rsidR="00E816EB" w:rsidRDefault="00E816EB" w:rsidP="00AD4A41">
      <w:pPr>
        <w:rPr>
          <w:lang w:val="en-GB"/>
        </w:rPr>
      </w:pPr>
    </w:p>
    <w:p w:rsidR="00AD4A41" w:rsidRPr="00E7607D" w:rsidRDefault="00AD4A41" w:rsidP="00AD4A41">
      <w:pPr>
        <w:spacing w:line="360" w:lineRule="auto"/>
        <w:jc w:val="both"/>
        <w:rPr>
          <w:lang w:val="en-US"/>
        </w:rPr>
      </w:pPr>
      <w:r>
        <w:rPr>
          <w:b/>
          <w:lang w:val="en-US"/>
        </w:rPr>
        <w:t>Appendix 1</w:t>
      </w:r>
      <w:r>
        <w:rPr>
          <w:lang w:val="en-US"/>
        </w:rPr>
        <w:t xml:space="preserve"> </w:t>
      </w:r>
      <w:r w:rsidR="00001691" w:rsidRPr="00001691">
        <w:rPr>
          <w:lang w:val="en-US"/>
        </w:rPr>
        <w:t xml:space="preserve">Data used for modeling. The data points are thinned and aligned to cells of environmental </w:t>
      </w:r>
      <w:proofErr w:type="spellStart"/>
      <w:r w:rsidR="00001691" w:rsidRPr="00001691">
        <w:rPr>
          <w:lang w:val="en-US"/>
        </w:rPr>
        <w:t>rasters</w:t>
      </w:r>
      <w:proofErr w:type="spellEnd"/>
      <w:r w:rsidR="00001691" w:rsidRPr="00001691">
        <w:rPr>
          <w:lang w:val="en-US"/>
        </w:rPr>
        <w:t xml:space="preserve"> with a resolution of 30 arc seconds. The first column indicates the name of the dataset, and the second shows the assigned number that was used in the article.</w:t>
      </w:r>
      <w:r>
        <w:rPr>
          <w:lang w:val="en-US"/>
        </w:rPr>
        <w:t xml:space="preserve"> </w:t>
      </w:r>
    </w:p>
    <w:p w:rsidR="00AD4A41" w:rsidRDefault="00AD4A41" w:rsidP="00AD4A41">
      <w:pPr>
        <w:spacing w:line="360" w:lineRule="auto"/>
        <w:jc w:val="both"/>
        <w:rPr>
          <w:b/>
          <w:lang w:val="en-US"/>
        </w:rPr>
      </w:pPr>
    </w:p>
    <w:p w:rsidR="00AD4A41" w:rsidRPr="00603441" w:rsidRDefault="00AD4A41" w:rsidP="00AD4A41">
      <w:pPr>
        <w:spacing w:line="360" w:lineRule="auto"/>
        <w:jc w:val="both"/>
        <w:rPr>
          <w:lang w:val="en-US"/>
        </w:rPr>
      </w:pPr>
      <w:r w:rsidRPr="00603441">
        <w:rPr>
          <w:b/>
          <w:lang w:val="en-US"/>
        </w:rPr>
        <w:t xml:space="preserve">Appendix </w:t>
      </w:r>
      <w:r>
        <w:rPr>
          <w:b/>
          <w:lang w:val="en-US"/>
        </w:rPr>
        <w:t>2</w:t>
      </w:r>
      <w:r w:rsidRPr="00603441">
        <w:rPr>
          <w:lang w:val="en-US"/>
        </w:rPr>
        <w:t xml:space="preserve"> </w:t>
      </w:r>
      <w:r w:rsidR="000E33BB" w:rsidRPr="000E33BB">
        <w:rPr>
          <w:lang w:val="en-US"/>
        </w:rPr>
        <w:t>PCA loadings for original variables. Maps derived from the seven principal components (shaded area) were used as input for modeling algorithms.</w:t>
      </w:r>
    </w:p>
    <w:p w:rsidR="00AD4A41" w:rsidRPr="00603441" w:rsidRDefault="00AD4A41" w:rsidP="00AD4A41">
      <w:pPr>
        <w:spacing w:line="360" w:lineRule="auto"/>
        <w:jc w:val="both"/>
        <w:rPr>
          <w:lang w:val="en-US"/>
        </w:rPr>
      </w:pPr>
    </w:p>
    <w:p w:rsidR="00AD4A41" w:rsidRPr="00603441" w:rsidRDefault="00AD4A41" w:rsidP="00AD4A41">
      <w:pPr>
        <w:spacing w:line="360" w:lineRule="auto"/>
        <w:jc w:val="both"/>
        <w:rPr>
          <w:lang w:val="en-US"/>
        </w:rPr>
      </w:pPr>
      <w:r w:rsidRPr="00603441">
        <w:rPr>
          <w:b/>
          <w:lang w:val="en-US"/>
        </w:rPr>
        <w:t xml:space="preserve">Appendix </w:t>
      </w:r>
      <w:r>
        <w:rPr>
          <w:b/>
          <w:lang w:val="en-US"/>
        </w:rPr>
        <w:t>3</w:t>
      </w:r>
      <w:r w:rsidRPr="00603441">
        <w:rPr>
          <w:lang w:val="en-US"/>
        </w:rPr>
        <w:t xml:space="preserve"> Modeling settings with specification</w:t>
      </w:r>
      <w:r>
        <w:rPr>
          <w:lang w:val="en-US"/>
        </w:rPr>
        <w:t>s</w:t>
      </w:r>
      <w:r w:rsidRPr="00603441">
        <w:rPr>
          <w:lang w:val="en-US"/>
        </w:rPr>
        <w:t xml:space="preserve"> about</w:t>
      </w:r>
      <w:r>
        <w:rPr>
          <w:lang w:val="en-US"/>
        </w:rPr>
        <w:t xml:space="preserve"> the</w:t>
      </w:r>
      <w:r w:rsidRPr="00603441">
        <w:rPr>
          <w:lang w:val="en-US"/>
        </w:rPr>
        <w:t xml:space="preserve"> number of background points and</w:t>
      </w:r>
      <w:r>
        <w:rPr>
          <w:lang w:val="en-US"/>
        </w:rPr>
        <w:t xml:space="preserve"> repetitions. </w:t>
      </w:r>
    </w:p>
    <w:p w:rsidR="00AD4A41" w:rsidRDefault="00AD4A41" w:rsidP="00AD4A41">
      <w:pPr>
        <w:spacing w:line="360" w:lineRule="auto"/>
        <w:jc w:val="both"/>
        <w:rPr>
          <w:b/>
          <w:lang w:val="en-US"/>
        </w:rPr>
      </w:pPr>
    </w:p>
    <w:p w:rsidR="00AD4A41" w:rsidRPr="002A6265" w:rsidRDefault="00AD4A41" w:rsidP="00AD4A41">
      <w:pPr>
        <w:spacing w:line="360" w:lineRule="auto"/>
        <w:jc w:val="both"/>
        <w:rPr>
          <w:lang w:val="en-US"/>
        </w:rPr>
      </w:pPr>
      <w:r>
        <w:rPr>
          <w:b/>
          <w:lang w:val="en-US"/>
        </w:rPr>
        <w:t xml:space="preserve">Appendix 4 </w:t>
      </w:r>
      <w:r w:rsidR="00A11016" w:rsidRPr="00A11016">
        <w:rPr>
          <w:lang w:val="en-US"/>
        </w:rPr>
        <w:t>List of applied evaluation metrics with an indication of s</w:t>
      </w:r>
      <w:r w:rsidR="00A11016">
        <w:rPr>
          <w:lang w:val="en-US"/>
        </w:rPr>
        <w:t>ource R package or equation</w:t>
      </w:r>
      <w:r>
        <w:rPr>
          <w:lang w:val="en-US"/>
        </w:rPr>
        <w:t xml:space="preserve">. </w:t>
      </w:r>
    </w:p>
    <w:p w:rsidR="00AD4A41" w:rsidRDefault="00AD4A41" w:rsidP="00AD4A41">
      <w:pPr>
        <w:spacing w:line="360" w:lineRule="auto"/>
        <w:jc w:val="both"/>
        <w:rPr>
          <w:b/>
          <w:lang w:val="en-US"/>
        </w:rPr>
      </w:pPr>
    </w:p>
    <w:p w:rsidR="00AD4A41" w:rsidRDefault="00AD4A41" w:rsidP="00AD4A41">
      <w:pPr>
        <w:spacing w:line="360" w:lineRule="auto"/>
        <w:jc w:val="both"/>
        <w:rPr>
          <w:lang w:val="en-US"/>
        </w:rPr>
      </w:pPr>
      <w:r w:rsidRPr="002A6265">
        <w:rPr>
          <w:b/>
          <w:lang w:val="en-US"/>
        </w:rPr>
        <w:t xml:space="preserve">Appendix </w:t>
      </w:r>
      <w:r>
        <w:rPr>
          <w:b/>
          <w:lang w:val="en-US"/>
        </w:rPr>
        <w:t>5</w:t>
      </w:r>
      <w:r>
        <w:rPr>
          <w:lang w:val="en-US"/>
        </w:rPr>
        <w:t xml:space="preserve"> </w:t>
      </w:r>
      <w:r w:rsidR="008A5E47" w:rsidRPr="008A5E47">
        <w:rPr>
          <w:lang w:val="en-US"/>
        </w:rPr>
        <w:t xml:space="preserve">Individual results from modeling algorithms. The first plate illustrates the area of the Carpathian </w:t>
      </w:r>
      <w:proofErr w:type="spellStart"/>
      <w:r w:rsidR="008A5E47" w:rsidRPr="008A5E47">
        <w:rPr>
          <w:lang w:val="en-US"/>
        </w:rPr>
        <w:t>Mts</w:t>
      </w:r>
      <w:proofErr w:type="spellEnd"/>
      <w:r w:rsidR="008A5E47" w:rsidRPr="008A5E47">
        <w:rPr>
          <w:lang w:val="en-US"/>
        </w:rPr>
        <w:t xml:space="preserve"> with main subdivisions and two other massifs where L. </w:t>
      </w:r>
      <w:proofErr w:type="spellStart"/>
      <w:r w:rsidR="008A5E47" w:rsidRPr="008A5E47">
        <w:rPr>
          <w:lang w:val="en-US"/>
        </w:rPr>
        <w:t>rotundifolium</w:t>
      </w:r>
      <w:proofErr w:type="spellEnd"/>
      <w:r w:rsidR="008A5E47" w:rsidRPr="008A5E47">
        <w:rPr>
          <w:lang w:val="en-US"/>
        </w:rPr>
        <w:t xml:space="preserve"> is occurring (the </w:t>
      </w:r>
      <w:proofErr w:type="spellStart"/>
      <w:r w:rsidR="008A5E47" w:rsidRPr="008A5E47">
        <w:rPr>
          <w:lang w:val="en-US"/>
        </w:rPr>
        <w:t>Apuseni</w:t>
      </w:r>
      <w:proofErr w:type="spellEnd"/>
      <w:r w:rsidR="008A5E47" w:rsidRPr="008A5E47">
        <w:rPr>
          <w:lang w:val="en-US"/>
        </w:rPr>
        <w:t xml:space="preserve"> and </w:t>
      </w:r>
      <w:proofErr w:type="spellStart"/>
      <w:r w:rsidR="008A5E47" w:rsidRPr="008A5E47">
        <w:rPr>
          <w:lang w:val="en-US"/>
        </w:rPr>
        <w:t>Vranica</w:t>
      </w:r>
      <w:proofErr w:type="spellEnd"/>
      <w:r w:rsidR="008A5E47" w:rsidRPr="008A5E47">
        <w:rPr>
          <w:lang w:val="en-US"/>
        </w:rPr>
        <w:t xml:space="preserve"> </w:t>
      </w:r>
      <w:proofErr w:type="spellStart"/>
      <w:r w:rsidR="008A5E47" w:rsidRPr="008A5E47">
        <w:rPr>
          <w:lang w:val="en-US"/>
        </w:rPr>
        <w:t>Mts</w:t>
      </w:r>
      <w:proofErr w:type="spellEnd"/>
      <w:r w:rsidR="008A5E47" w:rsidRPr="008A5E47">
        <w:rPr>
          <w:lang w:val="en-US"/>
        </w:rPr>
        <w:t>). It specifies the regions used for expert evaluation (for details see the materials and methods). The underlying image represents the altitude derived from the ALOS DEM dataset. The following plates illustrate the results of modeling with different datasets and models. The name of the dataset and applied modeling algorithm appear in the lower-left corner. Numbers referring to datasets are compatible with Fig. 1 and Tab. 1. Algorithms shortcuts are explained in the material and methods.</w:t>
      </w:r>
    </w:p>
    <w:p w:rsidR="008A5E47" w:rsidRDefault="008A5E47" w:rsidP="00AD4A41">
      <w:pPr>
        <w:spacing w:line="360" w:lineRule="auto"/>
        <w:jc w:val="both"/>
        <w:rPr>
          <w:b/>
          <w:lang w:val="en-US"/>
        </w:rPr>
      </w:pPr>
    </w:p>
    <w:p w:rsidR="009857AD" w:rsidRDefault="00AD4A41" w:rsidP="009857AD">
      <w:pPr>
        <w:spacing w:line="360" w:lineRule="auto"/>
        <w:jc w:val="both"/>
        <w:rPr>
          <w:lang w:val="en-US"/>
        </w:rPr>
      </w:pPr>
      <w:r>
        <w:rPr>
          <w:b/>
          <w:lang w:val="en-GB"/>
        </w:rPr>
        <w:t>Appendix</w:t>
      </w:r>
      <w:r w:rsidRPr="00BB504B">
        <w:rPr>
          <w:b/>
          <w:lang w:val="en-GB"/>
        </w:rPr>
        <w:t xml:space="preserve"> </w:t>
      </w:r>
      <w:r>
        <w:rPr>
          <w:b/>
          <w:lang w:val="en-GB"/>
        </w:rPr>
        <w:t>6</w:t>
      </w:r>
      <w:r>
        <w:rPr>
          <w:lang w:val="en-GB"/>
        </w:rPr>
        <w:t xml:space="preserve"> </w:t>
      </w:r>
      <w:proofErr w:type="spellStart"/>
      <w:r>
        <w:rPr>
          <w:lang w:val="en-GB"/>
        </w:rPr>
        <w:t>Dendrogram</w:t>
      </w:r>
      <w:proofErr w:type="spellEnd"/>
      <w:r>
        <w:rPr>
          <w:lang w:val="en-GB"/>
        </w:rPr>
        <w:t xml:space="preserve"> of the hierarchical clustering aimed to group model predictions based on their similarity (using Euclidean distances and Ward method). The clustering divides the tree into two main groups: A and B. The next possible solution is a division into five groups: three within cluster A (A1, A2, A3) and two within cluster B (B1, B2). </w:t>
      </w:r>
      <w:r>
        <w:rPr>
          <w:lang w:val="en-US"/>
        </w:rPr>
        <w:t xml:space="preserve">Numbers referring to </w:t>
      </w:r>
      <w:r>
        <w:rPr>
          <w:lang w:val="en-US"/>
        </w:rPr>
        <w:lastRenderedPageBreak/>
        <w:t>datasets are compatible with Fig. 1 and Tab. 1</w:t>
      </w:r>
      <w:r w:rsidR="009857AD">
        <w:rPr>
          <w:lang w:val="en-US"/>
        </w:rPr>
        <w:t xml:space="preserve">. </w:t>
      </w:r>
      <w:r w:rsidR="009857AD" w:rsidRPr="008A5E47">
        <w:rPr>
          <w:lang w:val="en-US"/>
        </w:rPr>
        <w:t>Algorithms shortcuts are explained in the material and methods.</w:t>
      </w:r>
    </w:p>
    <w:p w:rsidR="00AD4A41" w:rsidRPr="001A63C6" w:rsidRDefault="00AD4A41" w:rsidP="00AD4A41">
      <w:pPr>
        <w:spacing w:line="360" w:lineRule="auto"/>
        <w:jc w:val="both"/>
        <w:rPr>
          <w:lang w:val="en-US"/>
        </w:rPr>
      </w:pPr>
    </w:p>
    <w:p w:rsidR="00AD4A41" w:rsidRDefault="00AD4A41" w:rsidP="00AD4A41">
      <w:pPr>
        <w:spacing w:line="360" w:lineRule="auto"/>
        <w:jc w:val="both"/>
        <w:rPr>
          <w:b/>
          <w:lang w:val="en-US"/>
        </w:rPr>
      </w:pPr>
    </w:p>
    <w:p w:rsidR="00AD4A41" w:rsidRDefault="00AD4A41" w:rsidP="00AD4A41">
      <w:pPr>
        <w:spacing w:line="360" w:lineRule="auto"/>
        <w:jc w:val="both"/>
        <w:rPr>
          <w:lang w:val="en-GB"/>
        </w:rPr>
      </w:pPr>
      <w:r w:rsidRPr="00603441">
        <w:rPr>
          <w:b/>
          <w:lang w:val="en-US"/>
        </w:rPr>
        <w:t xml:space="preserve">Appendix </w:t>
      </w:r>
      <w:r>
        <w:rPr>
          <w:b/>
          <w:lang w:val="en-US"/>
        </w:rPr>
        <w:t>7</w:t>
      </w:r>
      <w:r w:rsidRPr="00603441">
        <w:rPr>
          <w:b/>
          <w:lang w:val="en-US"/>
        </w:rPr>
        <w:t xml:space="preserve"> </w:t>
      </w:r>
      <w:r w:rsidR="00D06B3D" w:rsidRPr="00D06B3D">
        <w:rPr>
          <w:lang w:val="en-GB"/>
        </w:rPr>
        <w:t>A summary containing evaluation results for each dataset and algorithm. The table presents: predicted suitable area, ground-truth evaluation (expert score), and metrics used for evaluation. Correlation between ground-truth evaluation is presented at the bottom of the table.</w:t>
      </w:r>
    </w:p>
    <w:p w:rsidR="00AD4A41" w:rsidRDefault="00AD4A41" w:rsidP="00324582">
      <w:pPr>
        <w:spacing w:line="360" w:lineRule="auto"/>
        <w:jc w:val="both"/>
        <w:rPr>
          <w:lang w:val="en-GB"/>
        </w:rPr>
      </w:pPr>
    </w:p>
    <w:p w:rsidR="006E2877" w:rsidRDefault="00AD4A41" w:rsidP="00324582">
      <w:pPr>
        <w:spacing w:line="360" w:lineRule="auto"/>
      </w:pPr>
      <w:r>
        <w:rPr>
          <w:b/>
          <w:lang w:val="en-US"/>
        </w:rPr>
        <w:t>Appendix 8</w:t>
      </w:r>
      <w:r>
        <w:rPr>
          <w:lang w:val="en-US"/>
        </w:rPr>
        <w:t xml:space="preserve"> </w:t>
      </w:r>
      <w:r w:rsidR="00324582" w:rsidRPr="00324582">
        <w:rPr>
          <w:lang w:val="en-US"/>
        </w:rPr>
        <w:t>Correlation matrix (Spearman rho) of evaluation metrics. Metrics that attained significant correlation (above 0.8 or below -0.8) are shown in red bold font and should not be used together for evaluation purposes. Caution should be taken regarding also other metrics with a correlation above 0.5 and below -0.</w:t>
      </w:r>
      <w:bookmarkStart w:id="0" w:name="_GoBack"/>
      <w:bookmarkEnd w:id="0"/>
      <w:r w:rsidR="00324582" w:rsidRPr="00324582">
        <w:rPr>
          <w:lang w:val="en-US"/>
        </w:rPr>
        <w:t xml:space="preserve">5 (bold black font). </w:t>
      </w:r>
    </w:p>
    <w:sectPr w:rsidR="006E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41"/>
    <w:rsid w:val="00001691"/>
    <w:rsid w:val="000E33BB"/>
    <w:rsid w:val="00324582"/>
    <w:rsid w:val="008A5E47"/>
    <w:rsid w:val="009857AD"/>
    <w:rsid w:val="009910C0"/>
    <w:rsid w:val="00A11016"/>
    <w:rsid w:val="00AD4A41"/>
    <w:rsid w:val="00BF2D8A"/>
    <w:rsid w:val="00CA5944"/>
    <w:rsid w:val="00D06B3D"/>
    <w:rsid w:val="00E816EB"/>
    <w:rsid w:val="00EE51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C1BC0"/>
  <w15:chartTrackingRefBased/>
  <w15:docId w15:val="{3C755C7F-5FA8-4AC7-9E7B-109EC889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4A41"/>
    <w:pPr>
      <w:spacing w:after="0" w:line="240" w:lineRule="auto"/>
    </w:pPr>
    <w:rPr>
      <w:rFonts w:ascii="Times New Roman" w:eastAsia="MS Mincho" w:hAnsi="Times New Roman" w:cs="Times New Roman"/>
      <w:sz w:val="24"/>
      <w:szCs w:val="24"/>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E816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amil.konowalik@upwr.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ritefull-cache xmlns="urn:writefull-cache:Suggestions">{"suggestions":{},"typeOfAccount":"premium"}</writefull-cache>
</file>

<file path=customXml/itemProps1.xml><?xml version="1.0" encoding="utf-8"?>
<ds:datastoreItem xmlns:ds="http://schemas.openxmlformats.org/officeDocument/2006/customXml" ds:itemID="{84345FB8-2938-4A37-A3EE-630956D1008C}">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415</Words>
  <Characters>2492</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dell</cp:lastModifiedBy>
  <cp:revision>11</cp:revision>
  <dcterms:created xsi:type="dcterms:W3CDTF">2020-07-24T13:41:00Z</dcterms:created>
  <dcterms:modified xsi:type="dcterms:W3CDTF">2020-11-11T13:06:00Z</dcterms:modified>
</cp:coreProperties>
</file>