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A973A" w14:textId="77777777" w:rsidR="00BF2196" w:rsidRPr="00BF2196" w:rsidRDefault="00BF2196" w:rsidP="00BF2196">
      <w:pPr>
        <w:pStyle w:val="Head"/>
        <w:spacing w:before="0" w:after="0" w:line="480" w:lineRule="auto"/>
        <w:jc w:val="left"/>
        <w:rPr>
          <w:color w:val="000000" w:themeColor="text1"/>
          <w:sz w:val="24"/>
          <w:szCs w:val="24"/>
        </w:rPr>
      </w:pPr>
      <w:r w:rsidRPr="00BF2196">
        <w:rPr>
          <w:color w:val="000000" w:themeColor="text1"/>
          <w:sz w:val="24"/>
          <w:szCs w:val="24"/>
        </w:rPr>
        <w:t xml:space="preserve">Title </w:t>
      </w:r>
    </w:p>
    <w:p w14:paraId="18485547" w14:textId="2FBB1C65" w:rsidR="00BF2196" w:rsidRPr="00BF2196" w:rsidRDefault="00BF2196" w:rsidP="00BF2196">
      <w:pPr>
        <w:autoSpaceDE w:val="0"/>
        <w:autoSpaceDN w:val="0"/>
        <w:adjustRightInd w:val="0"/>
        <w:spacing w:line="480" w:lineRule="auto"/>
        <w:ind w:left="720"/>
        <w:rPr>
          <w:rFonts w:ascii="Times New Roman" w:hAnsi="Times New Roman" w:cs="Times New Roman"/>
          <w:color w:val="000000" w:themeColor="text1"/>
        </w:rPr>
      </w:pPr>
      <w:r w:rsidRPr="00BF2196">
        <w:rPr>
          <w:rFonts w:ascii="Times New Roman" w:hAnsi="Times New Roman" w:cs="Times New Roman"/>
          <w:color w:val="000000" w:themeColor="text1"/>
        </w:rPr>
        <w:t>Unveiling the Neuro</w:t>
      </w:r>
      <w:r w:rsidR="000B1370">
        <w:rPr>
          <w:rFonts w:ascii="Times New Roman" w:hAnsi="Times New Roman" w:cs="Times New Roman"/>
          <w:color w:val="000000" w:themeColor="text1"/>
        </w:rPr>
        <w:t>m</w:t>
      </w:r>
      <w:r w:rsidRPr="00BF2196">
        <w:rPr>
          <w:rFonts w:ascii="Times New Roman" w:hAnsi="Times New Roman" w:cs="Times New Roman"/>
          <w:color w:val="000000" w:themeColor="text1"/>
        </w:rPr>
        <w:t xml:space="preserve">echanical Mechanisms Underlying the Synergistic Interactions in Human Sensorimotor System </w:t>
      </w:r>
    </w:p>
    <w:p w14:paraId="29FC4A07" w14:textId="77777777" w:rsidR="00BF2196" w:rsidRPr="00BF2196" w:rsidRDefault="00BF2196" w:rsidP="00BF2196">
      <w:pPr>
        <w:pStyle w:val="Teaser"/>
        <w:spacing w:before="0" w:line="480" w:lineRule="auto"/>
        <w:rPr>
          <w:color w:val="000000" w:themeColor="text1"/>
        </w:rPr>
      </w:pPr>
      <w:r w:rsidRPr="00BF2196">
        <w:rPr>
          <w:b/>
          <w:color w:val="000000" w:themeColor="text1"/>
        </w:rPr>
        <w:t>Authors</w:t>
      </w:r>
    </w:p>
    <w:p w14:paraId="4EB0C216" w14:textId="77777777" w:rsidR="00BF2196" w:rsidRPr="00BF2196" w:rsidRDefault="00BF2196" w:rsidP="00BF2196">
      <w:pPr>
        <w:pStyle w:val="Teaser"/>
        <w:spacing w:before="0" w:line="480" w:lineRule="auto"/>
        <w:ind w:left="720"/>
        <w:rPr>
          <w:color w:val="000000" w:themeColor="text1"/>
        </w:rPr>
      </w:pPr>
      <w:r w:rsidRPr="00BF2196">
        <w:rPr>
          <w:color w:val="000000" w:themeColor="text1"/>
        </w:rPr>
        <w:t>S. Honarvar</w:t>
      </w:r>
      <w:r w:rsidRPr="00BF2196">
        <w:rPr>
          <w:color w:val="000000" w:themeColor="text1"/>
          <w:vertAlign w:val="superscript"/>
        </w:rPr>
        <w:t>1, †</w:t>
      </w:r>
      <w:r w:rsidRPr="00BF2196">
        <w:rPr>
          <w:color w:val="000000" w:themeColor="text1"/>
        </w:rPr>
        <w:t>, C. Kim</w:t>
      </w:r>
      <w:r w:rsidRPr="00BF2196">
        <w:rPr>
          <w:color w:val="000000" w:themeColor="text1"/>
          <w:vertAlign w:val="superscript"/>
        </w:rPr>
        <w:t>2, †</w:t>
      </w:r>
      <w:r w:rsidRPr="00BF2196">
        <w:rPr>
          <w:color w:val="000000" w:themeColor="text1"/>
        </w:rPr>
        <w:t>, Y. Diaz-Mercado</w:t>
      </w:r>
      <w:r w:rsidRPr="00BF2196">
        <w:rPr>
          <w:color w:val="000000" w:themeColor="text1"/>
          <w:vertAlign w:val="superscript"/>
        </w:rPr>
        <w:t>1, *</w:t>
      </w:r>
      <w:r w:rsidRPr="00BF2196">
        <w:rPr>
          <w:color w:val="000000" w:themeColor="text1"/>
        </w:rPr>
        <w:t>, K. Koh</w:t>
      </w:r>
      <w:r w:rsidRPr="00BF2196">
        <w:rPr>
          <w:color w:val="000000" w:themeColor="text1"/>
          <w:vertAlign w:val="superscript"/>
        </w:rPr>
        <w:t>3</w:t>
      </w:r>
      <w:r w:rsidRPr="00BF2196">
        <w:rPr>
          <w:color w:val="000000" w:themeColor="text1"/>
        </w:rPr>
        <w:t>, H. J. Kwon</w:t>
      </w:r>
      <w:r w:rsidRPr="00BF2196">
        <w:rPr>
          <w:color w:val="000000" w:themeColor="text1"/>
          <w:vertAlign w:val="superscript"/>
        </w:rPr>
        <w:t>4</w:t>
      </w:r>
      <w:r w:rsidRPr="00BF2196">
        <w:rPr>
          <w:color w:val="000000" w:themeColor="text1"/>
        </w:rPr>
        <w:t>, T. Kiemel</w:t>
      </w:r>
      <w:r w:rsidRPr="00BF2196">
        <w:rPr>
          <w:color w:val="000000" w:themeColor="text1"/>
          <w:vertAlign w:val="superscript"/>
        </w:rPr>
        <w:t>4, 5</w:t>
      </w:r>
      <w:r w:rsidRPr="00BF2196">
        <w:rPr>
          <w:color w:val="000000" w:themeColor="text1"/>
        </w:rPr>
        <w:t>, M. Caminita</w:t>
      </w:r>
      <w:r w:rsidRPr="00BF2196">
        <w:rPr>
          <w:color w:val="000000" w:themeColor="text1"/>
          <w:vertAlign w:val="superscript"/>
        </w:rPr>
        <w:t>4</w:t>
      </w:r>
      <w:r w:rsidRPr="00BF2196">
        <w:rPr>
          <w:color w:val="000000" w:themeColor="text1"/>
        </w:rPr>
        <w:t>, J. O. Hahn</w:t>
      </w:r>
      <w:r w:rsidRPr="00BF2196">
        <w:rPr>
          <w:color w:val="000000" w:themeColor="text1"/>
          <w:vertAlign w:val="superscript"/>
        </w:rPr>
        <w:t>1</w:t>
      </w:r>
      <w:r w:rsidRPr="00BF2196">
        <w:rPr>
          <w:color w:val="000000" w:themeColor="text1"/>
        </w:rPr>
        <w:t>, J. K. Shim</w:t>
      </w:r>
      <w:r w:rsidRPr="00BF2196">
        <w:rPr>
          <w:color w:val="000000" w:themeColor="text1"/>
          <w:vertAlign w:val="superscript"/>
        </w:rPr>
        <w:t xml:space="preserve">4, </w:t>
      </w:r>
      <w:proofErr w:type="gramStart"/>
      <w:r w:rsidRPr="00BF2196">
        <w:rPr>
          <w:color w:val="000000" w:themeColor="text1"/>
          <w:vertAlign w:val="superscript"/>
        </w:rPr>
        <w:t>5,  6</w:t>
      </w:r>
      <w:proofErr w:type="gramEnd"/>
      <w:r w:rsidRPr="00BF2196">
        <w:rPr>
          <w:color w:val="000000" w:themeColor="text1"/>
          <w:vertAlign w:val="superscript"/>
        </w:rPr>
        <w:t>, *</w:t>
      </w:r>
    </w:p>
    <w:p w14:paraId="6E12B422" w14:textId="77777777" w:rsidR="00BF2196" w:rsidRPr="00BF2196" w:rsidRDefault="00BF2196" w:rsidP="00BF2196">
      <w:pPr>
        <w:pStyle w:val="Paragraph"/>
        <w:spacing w:before="0" w:line="480" w:lineRule="auto"/>
        <w:ind w:firstLine="0"/>
        <w:rPr>
          <w:color w:val="000000" w:themeColor="text1"/>
        </w:rPr>
      </w:pPr>
      <w:r w:rsidRPr="00BF2196">
        <w:rPr>
          <w:b/>
          <w:color w:val="000000" w:themeColor="text1"/>
        </w:rPr>
        <w:t>Affiliations</w:t>
      </w:r>
      <w:r w:rsidRPr="00BF2196">
        <w:rPr>
          <w:color w:val="000000" w:themeColor="text1"/>
        </w:rPr>
        <w:t xml:space="preserve"> </w:t>
      </w:r>
    </w:p>
    <w:p w14:paraId="5E957D00" w14:textId="77777777" w:rsidR="00BF2196" w:rsidRPr="00BF2196" w:rsidRDefault="00BF2196" w:rsidP="00BF2196">
      <w:pPr>
        <w:autoSpaceDE w:val="0"/>
        <w:autoSpaceDN w:val="0"/>
        <w:adjustRightInd w:val="0"/>
        <w:spacing w:line="480" w:lineRule="auto"/>
        <w:ind w:left="720"/>
        <w:rPr>
          <w:rFonts w:ascii="Times New Roman" w:hAnsi="Times New Roman" w:cs="Times New Roman"/>
          <w:color w:val="000000" w:themeColor="text1"/>
        </w:rPr>
      </w:pPr>
      <w:r w:rsidRPr="00BF2196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BF2196">
        <w:rPr>
          <w:rFonts w:ascii="Times New Roman" w:hAnsi="Times New Roman" w:cs="Times New Roman"/>
          <w:color w:val="000000" w:themeColor="text1"/>
        </w:rPr>
        <w:t>Department of Mechanical Engineering, University of Maryland, College Park, MD 20742, USA</w:t>
      </w:r>
    </w:p>
    <w:p w14:paraId="27E9648F" w14:textId="77777777" w:rsidR="00BF2196" w:rsidRPr="00BF2196" w:rsidRDefault="00BF2196" w:rsidP="00BF2196">
      <w:pPr>
        <w:autoSpaceDE w:val="0"/>
        <w:autoSpaceDN w:val="0"/>
        <w:adjustRightInd w:val="0"/>
        <w:spacing w:line="480" w:lineRule="auto"/>
        <w:ind w:left="720"/>
        <w:rPr>
          <w:rFonts w:ascii="Times New Roman" w:hAnsi="Times New Roman" w:cs="Times New Roman"/>
          <w:color w:val="000000" w:themeColor="text1"/>
        </w:rPr>
      </w:pPr>
      <w:r w:rsidRPr="00BF2196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BF2196">
        <w:rPr>
          <w:rFonts w:ascii="Times New Roman" w:hAnsi="Times New Roman" w:cs="Times New Roman"/>
          <w:color w:val="000000" w:themeColor="text1"/>
        </w:rPr>
        <w:t>School of Mechanical Engineering, Chonnam National University, Gwangju, 61186, South Korea</w:t>
      </w:r>
    </w:p>
    <w:p w14:paraId="3FC38995" w14:textId="77777777" w:rsidR="00BF2196" w:rsidRPr="00BF2196" w:rsidRDefault="00BF2196" w:rsidP="00BF2196">
      <w:pPr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color w:val="000000" w:themeColor="text1"/>
        </w:rPr>
      </w:pPr>
      <w:r w:rsidRPr="00BF2196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BF2196">
        <w:rPr>
          <w:rFonts w:ascii="Times New Roman" w:hAnsi="Times New Roman" w:cs="Times New Roman"/>
          <w:color w:val="000000" w:themeColor="text1"/>
        </w:rPr>
        <w:t>School of Medicine, University of Maryland, Baltimore, MD 21201, USA</w:t>
      </w:r>
    </w:p>
    <w:p w14:paraId="4B81E57B" w14:textId="77777777" w:rsidR="00BF2196" w:rsidRPr="00BF2196" w:rsidRDefault="00BF2196" w:rsidP="00BF2196">
      <w:pPr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color w:val="000000" w:themeColor="text1"/>
        </w:rPr>
      </w:pPr>
      <w:r w:rsidRPr="00BF2196">
        <w:rPr>
          <w:rFonts w:ascii="Times New Roman" w:hAnsi="Times New Roman" w:cs="Times New Roman"/>
          <w:color w:val="000000" w:themeColor="text1"/>
          <w:vertAlign w:val="superscript"/>
        </w:rPr>
        <w:t>4</w:t>
      </w:r>
      <w:r w:rsidRPr="00BF2196">
        <w:rPr>
          <w:rFonts w:ascii="Times New Roman" w:hAnsi="Times New Roman" w:cs="Times New Roman"/>
          <w:color w:val="000000" w:themeColor="text1"/>
        </w:rPr>
        <w:t>Department of Kinesiology, University of Maryland, College Park, MD 20742, USA</w:t>
      </w:r>
    </w:p>
    <w:p w14:paraId="514D7D0B" w14:textId="77777777" w:rsidR="00BF2196" w:rsidRPr="00BF2196" w:rsidRDefault="00BF2196" w:rsidP="00BF2196">
      <w:pPr>
        <w:autoSpaceDE w:val="0"/>
        <w:autoSpaceDN w:val="0"/>
        <w:adjustRightInd w:val="0"/>
        <w:spacing w:line="480" w:lineRule="auto"/>
        <w:ind w:left="720"/>
        <w:rPr>
          <w:rFonts w:ascii="Times New Roman" w:hAnsi="Times New Roman" w:cs="Times New Roman"/>
          <w:color w:val="000000" w:themeColor="text1"/>
          <w:vertAlign w:val="superscript"/>
        </w:rPr>
      </w:pPr>
      <w:r w:rsidRPr="00BF2196">
        <w:rPr>
          <w:rFonts w:ascii="Times New Roman" w:hAnsi="Times New Roman" w:cs="Times New Roman"/>
          <w:color w:val="000000" w:themeColor="text1"/>
          <w:vertAlign w:val="superscript"/>
        </w:rPr>
        <w:t>5</w:t>
      </w:r>
      <w:r w:rsidRPr="00BF2196">
        <w:rPr>
          <w:rFonts w:ascii="Times New Roman" w:hAnsi="Times New Roman" w:cs="Times New Roman"/>
          <w:color w:val="000000" w:themeColor="text1"/>
        </w:rPr>
        <w:t>Program in Neuroscience &amp; Cognitive Science, University of Maryland, College Park, MD 20742, USA</w:t>
      </w:r>
      <w:r w:rsidRPr="00BF2196">
        <w:rPr>
          <w:rFonts w:ascii="Times New Roman" w:hAnsi="Times New Roman" w:cs="Times New Roman"/>
          <w:color w:val="000000" w:themeColor="text1"/>
          <w:vertAlign w:val="superscript"/>
        </w:rPr>
        <w:t xml:space="preserve">  </w:t>
      </w:r>
      <w:r w:rsidRPr="00BF2196">
        <w:rPr>
          <w:rFonts w:ascii="Times New Roman" w:hAnsi="Times New Roman" w:cs="Times New Roman"/>
          <w:color w:val="000000" w:themeColor="text1"/>
        </w:rPr>
        <w:t xml:space="preserve"> </w:t>
      </w:r>
    </w:p>
    <w:p w14:paraId="24C2F546" w14:textId="77777777" w:rsidR="00BF2196" w:rsidRPr="00BF2196" w:rsidRDefault="00BF2196" w:rsidP="00BF2196">
      <w:pPr>
        <w:autoSpaceDE w:val="0"/>
        <w:autoSpaceDN w:val="0"/>
        <w:adjustRightInd w:val="0"/>
        <w:spacing w:line="480" w:lineRule="auto"/>
        <w:ind w:left="720"/>
        <w:rPr>
          <w:rFonts w:ascii="Times New Roman" w:hAnsi="Times New Roman" w:cs="Times New Roman"/>
          <w:color w:val="000000" w:themeColor="text1"/>
          <w:vertAlign w:val="superscript"/>
          <w:lang w:eastAsia="ko-KR"/>
        </w:rPr>
      </w:pPr>
      <w:r w:rsidRPr="00BF2196">
        <w:rPr>
          <w:rFonts w:ascii="Times New Roman" w:hAnsi="Times New Roman" w:cs="Times New Roman"/>
          <w:color w:val="000000" w:themeColor="text1"/>
          <w:vertAlign w:val="superscript"/>
        </w:rPr>
        <w:t>6</w:t>
      </w:r>
      <w:r w:rsidRPr="00BF2196">
        <w:rPr>
          <w:rFonts w:ascii="Times New Roman" w:hAnsi="Times New Roman" w:cs="Times New Roman"/>
          <w:color w:val="000000" w:themeColor="text1"/>
        </w:rPr>
        <w:t xml:space="preserve">Department of Mechanical Engineering, Kyung Hee University, </w:t>
      </w:r>
      <w:proofErr w:type="spellStart"/>
      <w:r w:rsidRPr="00BF2196">
        <w:rPr>
          <w:rFonts w:ascii="Times New Roman" w:hAnsi="Times New Roman" w:cs="Times New Roman"/>
          <w:color w:val="000000" w:themeColor="text1"/>
        </w:rPr>
        <w:t>Yongin</w:t>
      </w:r>
      <w:proofErr w:type="spellEnd"/>
      <w:r w:rsidRPr="00BF2196">
        <w:rPr>
          <w:rFonts w:ascii="Times New Roman" w:hAnsi="Times New Roman" w:cs="Times New Roman"/>
          <w:color w:val="000000" w:themeColor="text1"/>
        </w:rPr>
        <w:t>-Si, Gyeonggi-do, South Korea</w:t>
      </w:r>
      <w:r w:rsidRPr="00BF2196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</w:p>
    <w:p w14:paraId="664855F2" w14:textId="77777777" w:rsidR="00BF2196" w:rsidRPr="00BF2196" w:rsidRDefault="00BF2196" w:rsidP="00BF2196">
      <w:pPr>
        <w:autoSpaceDE w:val="0"/>
        <w:autoSpaceDN w:val="0"/>
        <w:adjustRightInd w:val="0"/>
        <w:spacing w:line="480" w:lineRule="auto"/>
        <w:ind w:left="720"/>
        <w:rPr>
          <w:rFonts w:ascii="Times New Roman" w:hAnsi="Times New Roman" w:cs="Times New Roman"/>
          <w:color w:val="000000" w:themeColor="text1"/>
          <w:vertAlign w:val="superscript"/>
        </w:rPr>
      </w:pPr>
    </w:p>
    <w:p w14:paraId="001604C0" w14:textId="77777777" w:rsidR="00BF2196" w:rsidRPr="00BF2196" w:rsidRDefault="00BF2196" w:rsidP="00BF2196">
      <w:pPr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color w:val="000000" w:themeColor="text1"/>
        </w:rPr>
      </w:pPr>
      <w:r w:rsidRPr="00BF2196">
        <w:rPr>
          <w:rFonts w:ascii="Times New Roman" w:hAnsi="Times New Roman" w:cs="Times New Roman"/>
          <w:color w:val="000000" w:themeColor="text1"/>
          <w:vertAlign w:val="superscript"/>
        </w:rPr>
        <w:t>†</w:t>
      </w:r>
      <w:r w:rsidRPr="00BF2196">
        <w:rPr>
          <w:rFonts w:ascii="Times New Roman" w:hAnsi="Times New Roman" w:cs="Times New Roman"/>
          <w:color w:val="000000" w:themeColor="text1"/>
        </w:rPr>
        <w:t xml:space="preserve"> These authors contributed equally to this work</w:t>
      </w:r>
    </w:p>
    <w:p w14:paraId="67C0F970" w14:textId="77777777" w:rsidR="00BF2196" w:rsidRPr="00BF2196" w:rsidRDefault="00BF2196" w:rsidP="00BF2196">
      <w:pPr>
        <w:pStyle w:val="AbstractSummary"/>
        <w:shd w:val="clear" w:color="auto" w:fill="FFFFFF"/>
        <w:spacing w:before="0" w:line="480" w:lineRule="auto"/>
        <w:ind w:firstLine="720"/>
        <w:rPr>
          <w:bCs/>
          <w:color w:val="000000" w:themeColor="text1"/>
        </w:rPr>
      </w:pPr>
      <w:r w:rsidRPr="00BF2196">
        <w:rPr>
          <w:color w:val="000000" w:themeColor="text1"/>
          <w:vertAlign w:val="superscript"/>
        </w:rPr>
        <w:t xml:space="preserve">* </w:t>
      </w:r>
      <w:r w:rsidRPr="00BF2196">
        <w:rPr>
          <w:color w:val="000000" w:themeColor="text1"/>
        </w:rPr>
        <w:t xml:space="preserve">Co-corresponding author. Email: </w:t>
      </w:r>
      <w:hyperlink r:id="rId4" w:history="1">
        <w:r w:rsidRPr="00BF2196">
          <w:rPr>
            <w:rStyle w:val="Hyperlink"/>
            <w:color w:val="000000" w:themeColor="text1"/>
          </w:rPr>
          <w:t>yancy@umd.edu</w:t>
        </w:r>
      </w:hyperlink>
      <w:r w:rsidRPr="00BF2196">
        <w:rPr>
          <w:color w:val="000000" w:themeColor="text1"/>
        </w:rPr>
        <w:t xml:space="preserve">, </w:t>
      </w:r>
      <w:hyperlink r:id="rId5" w:history="1">
        <w:r w:rsidRPr="00BF2196">
          <w:rPr>
            <w:rStyle w:val="Hyperlink"/>
            <w:bCs/>
            <w:color w:val="000000" w:themeColor="text1"/>
          </w:rPr>
          <w:t>jkshim@umd.edu</w:t>
        </w:r>
      </w:hyperlink>
      <w:r w:rsidRPr="00BF2196">
        <w:rPr>
          <w:bCs/>
          <w:color w:val="000000" w:themeColor="text1"/>
        </w:rPr>
        <w:t xml:space="preserve"> </w:t>
      </w:r>
    </w:p>
    <w:p w14:paraId="128E1B3B" w14:textId="77777777" w:rsidR="00BF2196" w:rsidRDefault="00BF2196">
      <w:pPr>
        <w:rPr>
          <w:b/>
          <w:bCs/>
        </w:rPr>
      </w:pPr>
    </w:p>
    <w:p w14:paraId="47067A0A" w14:textId="77777777" w:rsidR="00BF2196" w:rsidRDefault="00BF2196">
      <w:pPr>
        <w:rPr>
          <w:b/>
          <w:bCs/>
        </w:rPr>
      </w:pPr>
    </w:p>
    <w:p w14:paraId="20B92964" w14:textId="7DFB4F7E" w:rsidR="00BF2196" w:rsidRDefault="00BF2196">
      <w:pPr>
        <w:rPr>
          <w:b/>
          <w:bCs/>
        </w:rPr>
      </w:pPr>
    </w:p>
    <w:p w14:paraId="2D2585D7" w14:textId="138C66B2" w:rsidR="0000768A" w:rsidRDefault="0000768A">
      <w:pPr>
        <w:rPr>
          <w:b/>
          <w:bCs/>
        </w:rPr>
      </w:pPr>
    </w:p>
    <w:p w14:paraId="0C4C6920" w14:textId="77777777" w:rsidR="0000768A" w:rsidRDefault="0000768A">
      <w:pPr>
        <w:rPr>
          <w:b/>
          <w:bCs/>
        </w:rPr>
      </w:pPr>
    </w:p>
    <w:p w14:paraId="10FEF948" w14:textId="77777777" w:rsidR="00BF2196" w:rsidRDefault="00BF2196">
      <w:pPr>
        <w:rPr>
          <w:b/>
          <w:bCs/>
        </w:rPr>
      </w:pPr>
    </w:p>
    <w:p w14:paraId="6AE31EED" w14:textId="7A75B71E" w:rsidR="00D31F6E" w:rsidRPr="002C3D43" w:rsidRDefault="000231D1">
      <w:pPr>
        <w:rPr>
          <w:b/>
          <w:bCs/>
        </w:rPr>
      </w:pPr>
      <w:r w:rsidRPr="002C3D43">
        <w:rPr>
          <w:b/>
          <w:bCs/>
        </w:rPr>
        <w:lastRenderedPageBreak/>
        <w:t xml:space="preserve">Supplementary </w:t>
      </w:r>
      <w:r w:rsidR="002C3D43">
        <w:rPr>
          <w:b/>
          <w:bCs/>
        </w:rPr>
        <w:t>I</w:t>
      </w:r>
      <w:r w:rsidRPr="002C3D43">
        <w:rPr>
          <w:b/>
          <w:bCs/>
        </w:rPr>
        <w:t>nformation</w:t>
      </w:r>
    </w:p>
    <w:p w14:paraId="3B948A0A" w14:textId="4C807447" w:rsidR="000231D1" w:rsidRDefault="000231D1"/>
    <w:p w14:paraId="497523FB" w14:textId="77777777" w:rsidR="003645A6" w:rsidRPr="003645A6" w:rsidRDefault="003645A6" w:rsidP="003645A6">
      <w:pPr>
        <w:rPr>
          <w:rFonts w:ascii="Times New Roman" w:hAnsi="Times New Roman" w:cs="Times New Roman"/>
        </w:rPr>
      </w:pPr>
      <w:r w:rsidRPr="003645A6">
        <w:rPr>
          <w:rFonts w:ascii="Times New Roman" w:hAnsi="Times New Roman" w:cs="Times New Roman"/>
          <w:color w:val="000000"/>
        </w:rPr>
        <w:t>In this section, we present the HVD results of a number of simulations that were performed to examine the effects from variations in the model and further support the conclusions in the paper.</w:t>
      </w:r>
    </w:p>
    <w:p w14:paraId="0649A918" w14:textId="28CFA22A" w:rsidR="000231D1" w:rsidRDefault="000231D1"/>
    <w:p w14:paraId="2593C899" w14:textId="0398A671" w:rsidR="00F511E8" w:rsidRDefault="003D3FD9" w:rsidP="00F511E8">
      <w:pPr>
        <w:keepNext/>
      </w:pPr>
      <w:r>
        <w:rPr>
          <w:noProof/>
        </w:rPr>
        <w:drawing>
          <wp:inline distT="0" distB="0" distL="0" distR="0" wp14:anchorId="1235F600" wp14:editId="126167ED">
            <wp:extent cx="5943600" cy="31229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CF090" w14:textId="7E13DA0B" w:rsidR="001E4A43" w:rsidRPr="00A5398A" w:rsidRDefault="00F511E8" w:rsidP="00F511E8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Fig. S</w:t>
      </w: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Fig._S \* ARABIC </w:instrText>
      </w: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B33AD9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. </w:t>
      </w:r>
      <w:r w:rsidR="00A5398A"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Simulation results after removing the tactile loop from the model.</w:t>
      </w:r>
      <w:r w:rsidR="00A5398A" w:rsidRPr="00A5398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A5398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Unlike the experimental results, removal of tactile feedback results in decrease in OMSE, systematic error and offline variance after removal of tactile feedback.</w:t>
      </w:r>
    </w:p>
    <w:p w14:paraId="3F196C4C" w14:textId="79139B6B" w:rsidR="009C78E4" w:rsidRDefault="0088694E" w:rsidP="009C78E4">
      <w:pPr>
        <w:keepNext/>
      </w:pPr>
      <w:r>
        <w:rPr>
          <w:noProof/>
        </w:rPr>
        <w:lastRenderedPageBreak/>
        <w:drawing>
          <wp:inline distT="0" distB="0" distL="0" distR="0" wp14:anchorId="003E5B00" wp14:editId="47CB3240">
            <wp:extent cx="5943600" cy="3122930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90DB6" w14:textId="4C9B9DA3" w:rsidR="001E4A43" w:rsidRDefault="009C78E4" w:rsidP="009C78E4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Fig. S</w:t>
      </w: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Fig._S \* ARABIC </w:instrText>
      </w: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B33AD9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2</w:t>
      </w: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. </w:t>
      </w:r>
      <w:r w:rsidR="00A5398A"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Simulation results after increasing the delay and reducing the</w:t>
      </w:r>
      <w:r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tactile gain </w:t>
      </w:r>
      <w:r w:rsidR="00A5398A" w:rsidRPr="00A5398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in Bayesian sensory integration. </w:t>
      </w:r>
      <w:r w:rsidR="00A5398A" w:rsidRPr="00A5398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We see that although OMSE, </w:t>
      </w:r>
      <w:r w:rsidR="003A4125" w:rsidRPr="003A4125">
        <w:rPr>
          <w:rFonts w:ascii="Times New Roman" w:hAnsi="Times New Roman" w:cs="Times New Roman"/>
          <w:noProof/>
          <w:color w:val="000000" w:themeColor="text1"/>
          <w:position w:val="-10"/>
          <w:sz w:val="24"/>
          <w:szCs w:val="24"/>
        </w:rPr>
        <w:object w:dxaOrig="720" w:dyaOrig="300" w14:anchorId="07C39F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6.6pt;height:16.05pt;mso-width-percent:0;mso-height-percent:0;mso-width-percent:0;mso-height-percent:0" o:ole="">
            <v:imagedata r:id="rId8" o:title=""/>
          </v:shape>
          <o:OLEObject Type="Embed" ProgID="Equation.DSMT4" ShapeID="_x0000_i1025" DrawAspect="Content" ObjectID="_1669110742" r:id="rId9"/>
        </w:object>
      </w:r>
      <w:r w:rsidR="00A5398A" w:rsidRPr="00A5398A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, </w:t>
      </w:r>
      <w:r w:rsidR="00A5398A" w:rsidRPr="00A5398A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 xml:space="preserve">and </w:t>
      </w:r>
      <w:r w:rsidR="00A5398A" w:rsidRPr="00A5398A">
        <w:rPr>
          <w:rFonts w:ascii="Times New Roman" w:hAnsi="Times New Roman" w:cs="Times New Roman"/>
          <w:color w:val="000000" w:themeColor="text1"/>
          <w:sz w:val="24"/>
          <w:szCs w:val="24"/>
        </w:rPr>
        <w:t>(r-m)</w:t>
      </w:r>
      <w:r w:rsidR="00A5398A" w:rsidRPr="00A5398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A5398A" w:rsidRPr="00A5398A">
        <w:rPr>
          <w:color w:val="000000" w:themeColor="text1"/>
          <w:sz w:val="24"/>
          <w:szCs w:val="24"/>
          <w:vertAlign w:val="superscript"/>
        </w:rPr>
        <w:t xml:space="preserve"> </w:t>
      </w:r>
      <w:r w:rsidR="00A5398A" w:rsidRPr="00A5398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remained unchanged in both conditions, the model cannot reproduce the trend in online synergy.</w:t>
      </w:r>
    </w:p>
    <w:p w14:paraId="0F2D25AB" w14:textId="4F22C1C6" w:rsidR="0025653A" w:rsidRDefault="00EF785C" w:rsidP="0025653A">
      <w:pPr>
        <w:keepNext/>
      </w:pPr>
      <w:r>
        <w:rPr>
          <w:noProof/>
        </w:rPr>
        <w:drawing>
          <wp:inline distT="0" distB="0" distL="0" distR="0" wp14:anchorId="03709AC1" wp14:editId="2EAC700C">
            <wp:extent cx="5943600" cy="3122930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AD83A" w14:textId="5CC3C133" w:rsidR="0025653A" w:rsidRPr="00D43EFC" w:rsidRDefault="0025653A" w:rsidP="0025653A">
      <w:pPr>
        <w:pStyle w:val="Caption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B33AD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Fig. S</w:t>
      </w:r>
      <w:r w:rsidRPr="00B33AD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B33AD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Fig._S \* ARABIC </w:instrText>
      </w:r>
      <w:r w:rsidRPr="00B33AD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3</w:t>
      </w:r>
      <w:r w:rsidRPr="00B33AD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B33AD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. Simulation results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after removing CBC. </w:t>
      </w:r>
      <w:r w:rsidRPr="00D43EF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We can see the results of simulation for both conditions are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not different. And removing CBC</w:t>
      </w:r>
      <w:r w:rsidR="00EF785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not only causes the covariance to become positive for both cases but it cannot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explain the deterioration of synergy due to sensory deprivation.</w:t>
      </w:r>
    </w:p>
    <w:p w14:paraId="08FB4A96" w14:textId="77777777" w:rsidR="0025653A" w:rsidRPr="0025653A" w:rsidRDefault="0025653A" w:rsidP="0025653A"/>
    <w:p w14:paraId="4FD34B65" w14:textId="78003130" w:rsidR="001E4A43" w:rsidRDefault="001E4A43"/>
    <w:p w14:paraId="2F625EC1" w14:textId="3736D156" w:rsidR="006C71C3" w:rsidRDefault="00FF3574" w:rsidP="006C71C3">
      <w:pPr>
        <w:keepNext/>
      </w:pPr>
      <w:r>
        <w:rPr>
          <w:noProof/>
        </w:rPr>
        <w:lastRenderedPageBreak/>
        <w:drawing>
          <wp:inline distT="0" distB="0" distL="0" distR="0" wp14:anchorId="4D09957A" wp14:editId="0EFF425F">
            <wp:extent cx="5943600" cy="31229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56947" w14:textId="431A3A59" w:rsidR="001E4A43" w:rsidRPr="006C71C3" w:rsidRDefault="006C71C3" w:rsidP="006C71C3">
      <w:pPr>
        <w:pStyle w:val="Caption"/>
      </w:pPr>
      <w:r w:rsidRPr="000350A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Fig. S</w:t>
      </w:r>
      <w:r w:rsidRPr="000350A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0350A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Fig._S \* ARABIC </w:instrText>
      </w:r>
      <w:r w:rsidRPr="000350A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25653A" w:rsidRPr="000350AE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4</w:t>
      </w:r>
      <w:r w:rsidRPr="000350A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0350AE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. Simulation results with fixed sharing 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ratio without component for creating drift (i.e., no pink noise and lag compensator).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We can see that the model performs poorly almost everywhere. Specially, the online and offline synergy terms became positive and the error terms are very large, which indicates why counter-directional drift is important.</w:t>
      </w:r>
    </w:p>
    <w:p w14:paraId="59E0D02C" w14:textId="209F14DC" w:rsidR="001E4A43" w:rsidRDefault="001E4A43"/>
    <w:p w14:paraId="5D55B039" w14:textId="3B5660AF" w:rsidR="001E4A43" w:rsidRDefault="001E4A43"/>
    <w:p w14:paraId="7BC7FB94" w14:textId="420B4D15" w:rsidR="001E4A43" w:rsidRDefault="001E4A43"/>
    <w:p w14:paraId="46990342" w14:textId="771ED2A4" w:rsidR="001E4A43" w:rsidRDefault="001E4A43"/>
    <w:p w14:paraId="7483CB58" w14:textId="7F1CF337" w:rsidR="001E4A43" w:rsidRDefault="001E4A43"/>
    <w:p w14:paraId="14AB75C0" w14:textId="10D10877" w:rsidR="001E4A43" w:rsidRDefault="001E4A43"/>
    <w:p w14:paraId="3E3E7C2C" w14:textId="7E2E6DA3" w:rsidR="001E4A43" w:rsidRDefault="001E4A43"/>
    <w:p w14:paraId="5630F542" w14:textId="2F3DC64F" w:rsidR="001E4A43" w:rsidRDefault="001E4A43"/>
    <w:p w14:paraId="6FED9CAA" w14:textId="09A0090B" w:rsidR="001E4A43" w:rsidRDefault="001E4A43"/>
    <w:p w14:paraId="5B879208" w14:textId="7AFA2F18" w:rsidR="001E4A43" w:rsidRDefault="001E4A43"/>
    <w:p w14:paraId="6AEDA506" w14:textId="39E0DA61" w:rsidR="001E4A43" w:rsidRDefault="001E4A43"/>
    <w:p w14:paraId="0226972E" w14:textId="1D826E52" w:rsidR="001E4A43" w:rsidRDefault="001E4A43"/>
    <w:p w14:paraId="2FCEF285" w14:textId="313AA1AC" w:rsidR="001E4A43" w:rsidRDefault="001E4A43"/>
    <w:p w14:paraId="315916A8" w14:textId="41C6F656" w:rsidR="001E4A43" w:rsidRDefault="001E4A43"/>
    <w:p w14:paraId="08E509C7" w14:textId="55B4C42D" w:rsidR="001E4A43" w:rsidRDefault="001E4A43"/>
    <w:p w14:paraId="12D6C49F" w14:textId="5441CC2C" w:rsidR="001E4A43" w:rsidRDefault="001E4A43"/>
    <w:p w14:paraId="7B42879A" w14:textId="4259140F" w:rsidR="001E4A43" w:rsidRDefault="001E4A43"/>
    <w:p w14:paraId="6E6359B0" w14:textId="7474B7C2" w:rsidR="001E4A43" w:rsidRDefault="001E4A43"/>
    <w:p w14:paraId="3CBA9360" w14:textId="77777777" w:rsidR="001E4A43" w:rsidRDefault="001E4A43"/>
    <w:p w14:paraId="18E34E6C" w14:textId="77777777" w:rsidR="00E3569E" w:rsidRDefault="00E3569E" w:rsidP="00E3569E"/>
    <w:p w14:paraId="41561A31" w14:textId="77777777" w:rsidR="000231D1" w:rsidRDefault="000231D1"/>
    <w:sectPr w:rsidR="000231D1" w:rsidSect="00C30A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1D1"/>
    <w:rsid w:val="0000768A"/>
    <w:rsid w:val="000231D1"/>
    <w:rsid w:val="000350AE"/>
    <w:rsid w:val="00055BDF"/>
    <w:rsid w:val="0008776D"/>
    <w:rsid w:val="000B1370"/>
    <w:rsid w:val="000C2C18"/>
    <w:rsid w:val="001C01FC"/>
    <w:rsid w:val="001E4A43"/>
    <w:rsid w:val="00205BB7"/>
    <w:rsid w:val="0025653A"/>
    <w:rsid w:val="002C3D43"/>
    <w:rsid w:val="003645A6"/>
    <w:rsid w:val="003A4125"/>
    <w:rsid w:val="003D3FD9"/>
    <w:rsid w:val="004915A9"/>
    <w:rsid w:val="004C77BF"/>
    <w:rsid w:val="005377A4"/>
    <w:rsid w:val="006C71C3"/>
    <w:rsid w:val="00740490"/>
    <w:rsid w:val="007F0D8E"/>
    <w:rsid w:val="00865924"/>
    <w:rsid w:val="0088694E"/>
    <w:rsid w:val="008978A2"/>
    <w:rsid w:val="009C78E4"/>
    <w:rsid w:val="00A166C8"/>
    <w:rsid w:val="00A45492"/>
    <w:rsid w:val="00A5398A"/>
    <w:rsid w:val="00B33AD9"/>
    <w:rsid w:val="00BF2196"/>
    <w:rsid w:val="00C30A57"/>
    <w:rsid w:val="00C6763F"/>
    <w:rsid w:val="00D43EFC"/>
    <w:rsid w:val="00DB0EED"/>
    <w:rsid w:val="00DE4EA1"/>
    <w:rsid w:val="00E3569E"/>
    <w:rsid w:val="00EA6E20"/>
    <w:rsid w:val="00EF785C"/>
    <w:rsid w:val="00F511E8"/>
    <w:rsid w:val="00FF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A3E0D"/>
  <w14:defaultImageDpi w14:val="32767"/>
  <w15:chartTrackingRefBased/>
  <w15:docId w15:val="{1093CFFE-72CE-914D-892F-77F60F6E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31D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1D1"/>
    <w:rPr>
      <w:rFonts w:ascii="Times New Roman" w:hAnsi="Times New Roman" w:cs="Times New Roman"/>
      <w:sz w:val="18"/>
      <w:szCs w:val="18"/>
    </w:rPr>
  </w:style>
  <w:style w:type="paragraph" w:customStyle="1" w:styleId="Paragraph">
    <w:name w:val="Paragraph"/>
    <w:basedOn w:val="Normal"/>
    <w:rsid w:val="00E3569E"/>
    <w:pPr>
      <w:spacing w:before="120"/>
      <w:ind w:firstLine="720"/>
    </w:pPr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F511E8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AbstractSummary">
    <w:name w:val="Abstract/Summary"/>
    <w:basedOn w:val="Normal"/>
    <w:rsid w:val="00BF2196"/>
    <w:pPr>
      <w:spacing w:before="120"/>
    </w:pPr>
    <w:rPr>
      <w:rFonts w:ascii="Times New Roman" w:eastAsia="Times New Roman" w:hAnsi="Times New Roman" w:cs="Times New Roman"/>
    </w:rPr>
  </w:style>
  <w:style w:type="paragraph" w:customStyle="1" w:styleId="Head">
    <w:name w:val="Head"/>
    <w:basedOn w:val="Normal"/>
    <w:rsid w:val="00BF2196"/>
    <w:pPr>
      <w:keepNext/>
      <w:spacing w:before="120" w:after="120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</w:rPr>
  </w:style>
  <w:style w:type="character" w:styleId="Hyperlink">
    <w:name w:val="Hyperlink"/>
    <w:uiPriority w:val="99"/>
    <w:rsid w:val="00BF2196"/>
    <w:rPr>
      <w:color w:val="0000FF"/>
      <w:u w:val="single"/>
    </w:rPr>
  </w:style>
  <w:style w:type="paragraph" w:customStyle="1" w:styleId="Teaser">
    <w:name w:val="Teaser"/>
    <w:basedOn w:val="Normal"/>
    <w:rsid w:val="00BF2196"/>
    <w:pPr>
      <w:spacing w:before="12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50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5" Type="http://schemas.openxmlformats.org/officeDocument/2006/relationships/hyperlink" Target="mailto:jkshim@umd.edu" TargetMode="External"/><Relationship Id="rId10" Type="http://schemas.openxmlformats.org/officeDocument/2006/relationships/image" Target="media/image4.emf"/><Relationship Id="rId4" Type="http://schemas.openxmlformats.org/officeDocument/2006/relationships/hyperlink" Target="mailto:yancy@umd.edu" TargetMode="Externa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Honarvar</dc:creator>
  <cp:keywords/>
  <dc:description/>
  <cp:lastModifiedBy>Jae Kun Shim</cp:lastModifiedBy>
  <cp:revision>4</cp:revision>
  <dcterms:created xsi:type="dcterms:W3CDTF">2020-12-10T15:06:00Z</dcterms:created>
  <dcterms:modified xsi:type="dcterms:W3CDTF">2020-12-10T17:53:00Z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Unique User Id_1">
    <vt:lpwstr>592570c3-f434-3045-a4d2-edecdde55e9c</vt:lpwstr>
  </property>
  <property fmtid="{D5CDD505-2E9C-101B-9397-08002B2CF9AE}" pid="3" name="Mendeley Citation Style_1">
    <vt:lpwstr>http://www.zotero.org/styles/nature</vt:lpwstr>
  </property>
</Properties>
</file>