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CCBC2" w14:textId="23FB3E15" w:rsidR="00C0440A" w:rsidRPr="001508AB" w:rsidRDefault="003C3C34" w:rsidP="00C0440A">
      <w:pPr>
        <w:spacing w:after="0" w:line="240" w:lineRule="auto"/>
        <w:rPr>
          <w:rFonts w:ascii="Times New Roman" w:hAnsi="Times New Roman"/>
          <w:b/>
          <w:sz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t xml:space="preserve">Supplementary Information to: </w:t>
      </w:r>
      <w:r w:rsidR="00C0440A" w:rsidRPr="001508AB">
        <w:rPr>
          <w:rFonts w:ascii="Times New Roman" w:hAnsi="Times New Roman"/>
          <w:b/>
          <w:sz w:val="24"/>
        </w:rPr>
        <w:t>UNEXPECTED LARGER DISTRIBUTION OF PALEOGENE STEM-ROLLERS (AVES, CORACII): NEW EVIDENCE FROM THE EOCENE OF PATAGONIA, ARGENTINA</w:t>
      </w:r>
    </w:p>
    <w:p w14:paraId="20E1CDA3" w14:textId="77777777" w:rsidR="00C0440A" w:rsidRPr="001508AB" w:rsidRDefault="00C0440A" w:rsidP="00C0440A">
      <w:pPr>
        <w:spacing w:after="0" w:line="240" w:lineRule="auto"/>
        <w:rPr>
          <w:rFonts w:ascii="Times New Roman" w:hAnsi="Times New Roman"/>
          <w:sz w:val="24"/>
        </w:rPr>
      </w:pPr>
    </w:p>
    <w:p w14:paraId="119A98F2" w14:textId="77777777" w:rsidR="00C0440A" w:rsidRPr="001508AB" w:rsidRDefault="00C0440A" w:rsidP="00C0440A">
      <w:pPr>
        <w:spacing w:after="0" w:line="240" w:lineRule="auto"/>
        <w:rPr>
          <w:rFonts w:ascii="Times New Roman" w:hAnsi="Times New Roman"/>
          <w:sz w:val="24"/>
          <w:lang w:val="es-ES"/>
        </w:rPr>
      </w:pPr>
      <w:r w:rsidRPr="001508AB">
        <w:rPr>
          <w:rFonts w:ascii="Times New Roman" w:hAnsi="Times New Roman"/>
          <w:sz w:val="24"/>
          <w:lang w:val="es-ES"/>
        </w:rPr>
        <w:t>Federico J. Degrange</w:t>
      </w:r>
      <w:r w:rsidRPr="001508AB">
        <w:rPr>
          <w:rFonts w:ascii="Times New Roman" w:hAnsi="Times New Roman"/>
          <w:sz w:val="24"/>
          <w:vertAlign w:val="superscript"/>
          <w:lang w:val="es-ES"/>
        </w:rPr>
        <w:t>1*</w:t>
      </w:r>
      <w:r w:rsidRPr="001508AB">
        <w:rPr>
          <w:rFonts w:ascii="Times New Roman" w:hAnsi="Times New Roman"/>
          <w:sz w:val="24"/>
          <w:lang w:val="es-ES"/>
        </w:rPr>
        <w:t>, Diego Pol</w:t>
      </w:r>
      <w:r w:rsidRPr="001508AB">
        <w:rPr>
          <w:rFonts w:ascii="Times New Roman" w:hAnsi="Times New Roman"/>
          <w:sz w:val="24"/>
          <w:vertAlign w:val="superscript"/>
          <w:lang w:val="es-ES"/>
        </w:rPr>
        <w:t>2</w:t>
      </w:r>
      <w:r w:rsidRPr="001508A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508AB">
        <w:rPr>
          <w:rFonts w:ascii="Times New Roman" w:hAnsi="Times New Roman"/>
          <w:sz w:val="24"/>
          <w:lang w:val="es-ES"/>
        </w:rPr>
        <w:t xml:space="preserve"> Pablo Puerta</w:t>
      </w:r>
      <w:r w:rsidRPr="001508AB">
        <w:rPr>
          <w:rFonts w:ascii="Times New Roman" w:hAnsi="Times New Roman"/>
          <w:sz w:val="24"/>
          <w:vertAlign w:val="superscript"/>
          <w:lang w:val="es-ES"/>
        </w:rPr>
        <w:t>2</w:t>
      </w:r>
      <w:r w:rsidRPr="001508AB">
        <w:rPr>
          <w:rFonts w:ascii="Times New Roman" w:hAnsi="Times New Roman" w:cs="Times New Roman"/>
          <w:sz w:val="24"/>
          <w:szCs w:val="24"/>
          <w:lang w:val="es-ES"/>
        </w:rPr>
        <w:t xml:space="preserve"> &amp; Peter Wilf</w:t>
      </w:r>
      <w:r w:rsidRPr="001508A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</w:p>
    <w:p w14:paraId="72EA2E43" w14:textId="77777777" w:rsidR="00C0440A" w:rsidRPr="001508AB" w:rsidRDefault="00C0440A" w:rsidP="00C044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val="es-ES"/>
        </w:rPr>
      </w:pPr>
    </w:p>
    <w:p w14:paraId="1CFDC2F1" w14:textId="77777777" w:rsidR="00C0440A" w:rsidRPr="001508AB" w:rsidRDefault="00C0440A" w:rsidP="00C044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val="es-MX"/>
        </w:rPr>
      </w:pPr>
      <w:r w:rsidRPr="001508AB">
        <w:rPr>
          <w:rFonts w:ascii="Times New Roman" w:hAnsi="Times New Roman"/>
          <w:sz w:val="24"/>
          <w:vertAlign w:val="superscript"/>
          <w:lang w:val="es-MX"/>
        </w:rPr>
        <w:t>1</w:t>
      </w:r>
      <w:r w:rsidRPr="001508AB">
        <w:rPr>
          <w:rFonts w:ascii="Times New Roman" w:hAnsi="Times New Roman"/>
          <w:sz w:val="24"/>
          <w:lang w:val="es-MX"/>
        </w:rPr>
        <w:t xml:space="preserve">Centro de Investigaciones en Ciencias de la Tierra (CICTERRA), UNC, CONICET, Avenida Vélez Sársfield 1611, X5016GCA, Córdoba, Argentina. </w:t>
      </w:r>
      <w:r w:rsidRPr="001508AB">
        <w:rPr>
          <w:rFonts w:ascii="Times New Roman" w:hAnsi="Times New Roman"/>
          <w:i/>
          <w:sz w:val="24"/>
          <w:lang w:val="es-MX"/>
        </w:rPr>
        <w:t>fjdino@gmail.com</w:t>
      </w:r>
    </w:p>
    <w:p w14:paraId="4E2C621B" w14:textId="77777777" w:rsidR="00C0440A" w:rsidRPr="001508AB" w:rsidRDefault="00C0440A" w:rsidP="00C0440A">
      <w:pPr>
        <w:spacing w:after="0" w:line="240" w:lineRule="auto"/>
        <w:rPr>
          <w:rFonts w:ascii="Times New Roman" w:hAnsi="Times New Roman"/>
          <w:i/>
          <w:sz w:val="24"/>
          <w:lang w:val="es-MX"/>
        </w:rPr>
      </w:pPr>
      <w:r w:rsidRPr="001508AB">
        <w:rPr>
          <w:rFonts w:ascii="Times New Roman" w:hAnsi="Times New Roman"/>
          <w:sz w:val="24"/>
          <w:vertAlign w:val="superscript"/>
          <w:lang w:val="es-MX"/>
        </w:rPr>
        <w:t>2</w:t>
      </w:r>
      <w:r w:rsidRPr="001508AB">
        <w:rPr>
          <w:rFonts w:ascii="Times New Roman" w:hAnsi="Times New Roman"/>
          <w:sz w:val="24"/>
          <w:lang w:val="es-MX"/>
        </w:rPr>
        <w:t xml:space="preserve">Museo Paleontológico Egidio Feruglio-CONICET. Av. Fontana 140, U9100GYO, Trelew, Chubut, Argentina. </w:t>
      </w:r>
      <w:r w:rsidRPr="001508AB">
        <w:rPr>
          <w:rFonts w:ascii="Times New Roman" w:hAnsi="Times New Roman"/>
          <w:i/>
          <w:sz w:val="24"/>
          <w:lang w:val="es-MX"/>
        </w:rPr>
        <w:t>dpol@mef.org.ar</w:t>
      </w:r>
      <w:r w:rsidRPr="001508AB">
        <w:rPr>
          <w:rFonts w:ascii="Times New Roman" w:hAnsi="Times New Roman"/>
          <w:sz w:val="24"/>
          <w:lang w:val="es-MX"/>
        </w:rPr>
        <w:t>,</w:t>
      </w:r>
      <w:r w:rsidRPr="001508AB">
        <w:rPr>
          <w:rFonts w:ascii="Times New Roman" w:hAnsi="Times New Roman"/>
          <w:i/>
          <w:sz w:val="24"/>
          <w:lang w:val="es-MX"/>
        </w:rPr>
        <w:t xml:space="preserve"> </w:t>
      </w:r>
      <w:r w:rsidR="00E736B7" w:rsidRPr="001508AB">
        <w:fldChar w:fldCharType="begin"/>
      </w:r>
      <w:r w:rsidR="00E736B7" w:rsidRPr="001508AB">
        <w:rPr>
          <w:lang w:val="es-AR"/>
        </w:rPr>
        <w:instrText xml:space="preserve"> HYPERLINK "mailto:ppuerta@mef.org.ar" </w:instrText>
      </w:r>
      <w:r w:rsidR="00E736B7" w:rsidRPr="001508AB">
        <w:fldChar w:fldCharType="separate"/>
      </w:r>
      <w:r w:rsidRPr="001508AB">
        <w:rPr>
          <w:rStyle w:val="Hipervnculo"/>
          <w:rFonts w:ascii="Times New Roman" w:hAnsi="Times New Roman" w:cs="Times New Roman"/>
          <w:i/>
          <w:iCs/>
          <w:color w:val="auto"/>
          <w:sz w:val="24"/>
          <w:szCs w:val="24"/>
          <w:u w:val="none"/>
          <w:lang w:val="es-MX"/>
        </w:rPr>
        <w:t>ppuerta@mef.org.ar</w:t>
      </w:r>
      <w:r w:rsidR="00E736B7" w:rsidRPr="001508AB">
        <w:rPr>
          <w:rStyle w:val="Hipervnculo"/>
          <w:rFonts w:ascii="Times New Roman" w:hAnsi="Times New Roman" w:cs="Times New Roman"/>
          <w:i/>
          <w:iCs/>
          <w:color w:val="auto"/>
          <w:sz w:val="24"/>
          <w:szCs w:val="24"/>
          <w:u w:val="none"/>
          <w:lang w:val="es-MX"/>
        </w:rPr>
        <w:fldChar w:fldCharType="end"/>
      </w:r>
    </w:p>
    <w:p w14:paraId="4041F730" w14:textId="08D905C0" w:rsidR="00AD37A5" w:rsidRPr="001508AB" w:rsidRDefault="00C0440A" w:rsidP="00C0440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508AB">
        <w:rPr>
          <w:rFonts w:ascii="Times New Roman" w:eastAsia="Times New Roman" w:hAnsi="Times New Roman" w:cs="Times New Roman"/>
          <w:sz w:val="24"/>
          <w:szCs w:val="24"/>
        </w:rPr>
        <w:t xml:space="preserve">Department of Geosciences and Earth and Environmental Systems Institute, Pennsylvania State University, University Park, Pennsylvania 16802, United States. </w:t>
      </w:r>
      <w:r w:rsidRPr="001508AB">
        <w:rPr>
          <w:rFonts w:ascii="Times New Roman" w:eastAsia="Times New Roman" w:hAnsi="Times New Roman" w:cs="Times New Roman"/>
          <w:i/>
          <w:iCs/>
          <w:sz w:val="24"/>
          <w:szCs w:val="24"/>
        </w:rPr>
        <w:t>pwilf@psu.edu</w:t>
      </w:r>
    </w:p>
    <w:p w14:paraId="4F714997" w14:textId="77777777" w:rsidR="007546B1" w:rsidRPr="001508AB" w:rsidRDefault="007546B1" w:rsidP="00C04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</w:rPr>
        <w:br w:type="page"/>
      </w:r>
    </w:p>
    <w:p w14:paraId="59ACBA96" w14:textId="53E49F1B" w:rsidR="008E609D" w:rsidRPr="001508AB" w:rsidRDefault="008E609D" w:rsidP="008E6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lastRenderedPageBreak/>
        <w:t>1. Phylogenetic analysis</w:t>
      </w:r>
    </w:p>
    <w:p w14:paraId="659C6B46" w14:textId="77777777" w:rsidR="008E609D" w:rsidRPr="001508AB" w:rsidRDefault="008E609D" w:rsidP="0057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DE31AD" w14:textId="6B66AAF8" w:rsidR="00CE2F56" w:rsidRPr="001508AB" w:rsidRDefault="00890FD4" w:rsidP="0057572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508AB">
        <w:rPr>
          <w:rFonts w:ascii="Times New Roman" w:hAnsi="Times New Roman" w:cs="Times New Roman"/>
          <w:iCs/>
          <w:sz w:val="24"/>
          <w:szCs w:val="24"/>
        </w:rPr>
        <w:t xml:space="preserve">The phylogenetic analysis used in this contribution was based on an equally weighted parsimony analysis using TNT [1]. </w:t>
      </w:r>
      <w:r w:rsidR="00CE2F56" w:rsidRPr="001508AB">
        <w:rPr>
          <w:rFonts w:ascii="Times New Roman" w:hAnsi="Times New Roman" w:cs="Times New Roman"/>
          <w:iCs/>
          <w:sz w:val="24"/>
          <w:szCs w:val="24"/>
        </w:rPr>
        <w:t xml:space="preserve">The two most parsimonious trees recovered in the implicit enumeration tree search </w:t>
      </w:r>
      <w:r w:rsidR="00CE2F56" w:rsidRPr="001508AB">
        <w:rPr>
          <w:rFonts w:ascii="Times New Roman" w:hAnsi="Times New Roman" w:cs="Times New Roman"/>
          <w:sz w:val="24"/>
          <w:szCs w:val="24"/>
        </w:rPr>
        <w:t xml:space="preserve">had </w:t>
      </w:r>
      <w:r w:rsidR="004067A5" w:rsidRPr="001508AB">
        <w:rPr>
          <w:rFonts w:ascii="Times New Roman" w:hAnsi="Times New Roman" w:cs="Times New Roman"/>
          <w:sz w:val="24"/>
          <w:szCs w:val="24"/>
        </w:rPr>
        <w:t xml:space="preserve">205 steps in length and </w:t>
      </w:r>
      <w:r w:rsidR="00CE2F56" w:rsidRPr="001508AB">
        <w:rPr>
          <w:rFonts w:ascii="Times New Roman" w:hAnsi="Times New Roman" w:cs="Times New Roman"/>
          <w:sz w:val="24"/>
          <w:szCs w:val="24"/>
        </w:rPr>
        <w:t>a consistency index CI=0.424 and a retention index RI=0.655. Below we include the results of the Bremer support and jackknife analysis</w:t>
      </w:r>
      <w:r w:rsidR="00C64200" w:rsidRPr="001508AB">
        <w:rPr>
          <w:rFonts w:ascii="Times New Roman" w:hAnsi="Times New Roman" w:cs="Times New Roman"/>
          <w:sz w:val="24"/>
          <w:szCs w:val="24"/>
        </w:rPr>
        <w:t xml:space="preserve"> (</w:t>
      </w:r>
      <w:r w:rsidR="00C0440A" w:rsidRPr="001508AB">
        <w:rPr>
          <w:rFonts w:ascii="Times New Roman" w:hAnsi="Times New Roman" w:cs="Times New Roman"/>
          <w:sz w:val="24"/>
          <w:szCs w:val="24"/>
        </w:rPr>
        <w:t>F</w:t>
      </w:r>
      <w:r w:rsidR="00C64200" w:rsidRPr="001508AB">
        <w:rPr>
          <w:rFonts w:ascii="Times New Roman" w:hAnsi="Times New Roman" w:cs="Times New Roman"/>
          <w:sz w:val="24"/>
          <w:szCs w:val="24"/>
        </w:rPr>
        <w:t>igs</w:t>
      </w:r>
      <w:r w:rsidR="00C0440A" w:rsidRPr="001508AB">
        <w:rPr>
          <w:rFonts w:ascii="Times New Roman" w:hAnsi="Times New Roman" w:cs="Times New Roman"/>
          <w:sz w:val="24"/>
          <w:szCs w:val="24"/>
        </w:rPr>
        <w:t>.</w:t>
      </w:r>
      <w:r w:rsidR="00C64200" w:rsidRPr="001508AB">
        <w:rPr>
          <w:rFonts w:ascii="Times New Roman" w:hAnsi="Times New Roman" w:cs="Times New Roman"/>
          <w:sz w:val="24"/>
          <w:szCs w:val="24"/>
        </w:rPr>
        <w:t xml:space="preserve"> S1</w:t>
      </w:r>
      <w:r w:rsidR="00C0440A" w:rsidRPr="001508AB">
        <w:rPr>
          <w:rFonts w:ascii="Times New Roman" w:hAnsi="Times New Roman" w:cs="Times New Roman"/>
          <w:sz w:val="24"/>
          <w:szCs w:val="24"/>
        </w:rPr>
        <w:t>,</w:t>
      </w:r>
      <w:r w:rsidR="00C64200" w:rsidRPr="001508AB">
        <w:rPr>
          <w:rFonts w:ascii="Times New Roman" w:hAnsi="Times New Roman" w:cs="Times New Roman"/>
          <w:sz w:val="24"/>
          <w:szCs w:val="24"/>
        </w:rPr>
        <w:t xml:space="preserve"> S2)</w:t>
      </w:r>
      <w:r w:rsidR="00CE2F56" w:rsidRPr="001508AB">
        <w:rPr>
          <w:rFonts w:ascii="Times New Roman" w:hAnsi="Times New Roman" w:cs="Times New Roman"/>
          <w:sz w:val="24"/>
          <w:szCs w:val="24"/>
        </w:rPr>
        <w:t>.</w:t>
      </w:r>
      <w:r w:rsidR="00892FEE" w:rsidRPr="001508AB">
        <w:rPr>
          <w:rFonts w:ascii="Times New Roman" w:hAnsi="Times New Roman" w:cs="Times New Roman"/>
          <w:sz w:val="24"/>
          <w:szCs w:val="24"/>
        </w:rPr>
        <w:t xml:space="preserve"> In addition to these two support analyses we tested positioning </w:t>
      </w:r>
      <w:proofErr w:type="spellStart"/>
      <w:r w:rsidR="00892FEE" w:rsidRPr="001508AB">
        <w:rPr>
          <w:rFonts w:ascii="Times New Roman" w:hAnsi="Times New Roman" w:cs="Times New Roman"/>
          <w:i/>
          <w:iCs/>
          <w:sz w:val="24"/>
          <w:szCs w:val="24"/>
        </w:rPr>
        <w:t>Ueekenkcoracias</w:t>
      </w:r>
      <w:proofErr w:type="spellEnd"/>
      <w:r w:rsidR="00892FEE" w:rsidRPr="001508AB">
        <w:rPr>
          <w:rFonts w:ascii="Times New Roman" w:hAnsi="Times New Roman" w:cs="Times New Roman"/>
          <w:sz w:val="24"/>
          <w:szCs w:val="24"/>
        </w:rPr>
        <w:t xml:space="preserve"> in other clades of </w:t>
      </w:r>
      <w:proofErr w:type="spellStart"/>
      <w:r w:rsidR="00892FEE" w:rsidRPr="001508AB">
        <w:rPr>
          <w:rFonts w:ascii="Times New Roman" w:hAnsi="Times New Roman" w:cs="Times New Roman"/>
          <w:sz w:val="24"/>
          <w:szCs w:val="24"/>
        </w:rPr>
        <w:t>Picocoraciae</w:t>
      </w:r>
      <w:proofErr w:type="spellEnd"/>
      <w:r w:rsidR="00D77F78" w:rsidRPr="001508AB">
        <w:rPr>
          <w:rFonts w:ascii="Times New Roman" w:hAnsi="Times New Roman" w:cs="Times New Roman"/>
          <w:sz w:val="24"/>
          <w:szCs w:val="24"/>
        </w:rPr>
        <w:t xml:space="preserve"> using the constrained tree searches through the </w:t>
      </w:r>
      <w:r w:rsidR="00D77F78" w:rsidRPr="001508AB">
        <w:rPr>
          <w:rFonts w:ascii="Times New Roman" w:hAnsi="Times New Roman" w:cs="Times New Roman"/>
          <w:i/>
          <w:iCs/>
          <w:sz w:val="24"/>
          <w:szCs w:val="24"/>
        </w:rPr>
        <w:t>force</w:t>
      </w:r>
      <w:r w:rsidR="00D77F78" w:rsidRPr="001508AB">
        <w:rPr>
          <w:rFonts w:ascii="Times New Roman" w:hAnsi="Times New Roman" w:cs="Times New Roman"/>
          <w:sz w:val="24"/>
          <w:szCs w:val="24"/>
        </w:rPr>
        <w:t xml:space="preserve"> command</w:t>
      </w:r>
      <w:r w:rsidR="00B543CD" w:rsidRPr="001508AB">
        <w:rPr>
          <w:rFonts w:ascii="Times New Roman" w:hAnsi="Times New Roman" w:cs="Times New Roman"/>
          <w:sz w:val="24"/>
          <w:szCs w:val="24"/>
        </w:rPr>
        <w:t xml:space="preserve"> to find out how many extra steps were required to place the new species in different placements of the phylogenetic tree</w:t>
      </w:r>
      <w:r w:rsidR="00D77F78" w:rsidRPr="001508AB">
        <w:rPr>
          <w:rFonts w:ascii="Times New Roman" w:hAnsi="Times New Roman" w:cs="Times New Roman"/>
          <w:sz w:val="24"/>
          <w:szCs w:val="24"/>
        </w:rPr>
        <w:t>.</w:t>
      </w:r>
    </w:p>
    <w:p w14:paraId="09E7201E" w14:textId="24432859" w:rsidR="008E609D" w:rsidRPr="001508AB" w:rsidRDefault="008E495A" w:rsidP="00F7007B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1508AB">
        <w:rPr>
          <w:rFonts w:ascii="Times New Roman" w:hAnsi="Times New Roman" w:cs="Times New Roman"/>
          <w:iCs/>
          <w:sz w:val="24"/>
          <w:szCs w:val="24"/>
        </w:rPr>
        <w:t>In addition to this approach</w:t>
      </w:r>
      <w:r w:rsidR="00890FD4" w:rsidRPr="001508AB">
        <w:rPr>
          <w:rFonts w:ascii="Times New Roman" w:hAnsi="Times New Roman" w:cs="Times New Roman"/>
          <w:iCs/>
          <w:sz w:val="24"/>
          <w:szCs w:val="24"/>
        </w:rPr>
        <w:t xml:space="preserve">, we have also run the same dataset using other methods that use alternative optimality criteria. For instance, analyses of the same dataset parsimony under implied weights [2] yielded trees in which </w:t>
      </w:r>
      <w:proofErr w:type="spellStart"/>
      <w:r w:rsidR="00890FD4" w:rsidRPr="001508AB">
        <w:rPr>
          <w:rFonts w:ascii="Times New Roman" w:hAnsi="Times New Roman" w:cs="Times New Roman"/>
          <w:i/>
          <w:sz w:val="24"/>
          <w:szCs w:val="24"/>
        </w:rPr>
        <w:t>Ueekenkcoracias</w:t>
      </w:r>
      <w:proofErr w:type="spellEnd"/>
      <w:r w:rsidR="00890FD4" w:rsidRPr="001508AB">
        <w:rPr>
          <w:rFonts w:ascii="Times New Roman" w:hAnsi="Times New Roman" w:cs="Times New Roman"/>
          <w:iCs/>
          <w:sz w:val="24"/>
          <w:szCs w:val="24"/>
        </w:rPr>
        <w:t xml:space="preserve"> is placed in the same phylogenetic position, as the </w:t>
      </w:r>
      <w:proofErr w:type="spellStart"/>
      <w:r w:rsidR="00890FD4" w:rsidRPr="001508AB">
        <w:rPr>
          <w:rFonts w:ascii="Times New Roman" w:hAnsi="Times New Roman" w:cs="Times New Roman"/>
          <w:iCs/>
          <w:sz w:val="24"/>
          <w:szCs w:val="24"/>
        </w:rPr>
        <w:t>basalmost</w:t>
      </w:r>
      <w:proofErr w:type="spellEnd"/>
      <w:r w:rsidR="00890FD4" w:rsidRPr="001508AB">
        <w:rPr>
          <w:rFonts w:ascii="Times New Roman" w:hAnsi="Times New Roman" w:cs="Times New Roman"/>
          <w:iCs/>
          <w:sz w:val="24"/>
          <w:szCs w:val="24"/>
        </w:rPr>
        <w:t xml:space="preserve"> stem-roller</w:t>
      </w:r>
      <w:r w:rsidR="00F56EAA" w:rsidRPr="001508AB">
        <w:rPr>
          <w:rFonts w:ascii="Times New Roman" w:hAnsi="Times New Roman" w:cs="Times New Roman"/>
          <w:iCs/>
          <w:sz w:val="24"/>
          <w:szCs w:val="24"/>
        </w:rPr>
        <w:t xml:space="preserve"> (Fig. S3)</w:t>
      </w:r>
      <w:r w:rsidR="00890FD4" w:rsidRPr="001508AB">
        <w:rPr>
          <w:rFonts w:ascii="Times New Roman" w:hAnsi="Times New Roman" w:cs="Times New Roman"/>
          <w:iCs/>
          <w:sz w:val="24"/>
          <w:szCs w:val="24"/>
        </w:rPr>
        <w:t>. This result is obtained under a broad range of weighting functions (constant k ranging between 3 and 15).</w:t>
      </w:r>
    </w:p>
    <w:p w14:paraId="6290B574" w14:textId="6C9D11B0" w:rsidR="00C0440A" w:rsidRPr="001508AB" w:rsidRDefault="00890FD4" w:rsidP="0057572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508AB">
        <w:rPr>
          <w:rFonts w:ascii="Times New Roman" w:hAnsi="Times New Roman" w:cs="Times New Roman"/>
          <w:iCs/>
          <w:sz w:val="24"/>
          <w:szCs w:val="24"/>
        </w:rPr>
        <w:tab/>
        <w:t xml:space="preserve">Similarly, we have run a Bayesian analysis using </w:t>
      </w:r>
      <w:proofErr w:type="spellStart"/>
      <w:r w:rsidRPr="001508AB">
        <w:rPr>
          <w:rFonts w:ascii="Times New Roman" w:hAnsi="Times New Roman" w:cs="Times New Roman"/>
          <w:iCs/>
          <w:sz w:val="24"/>
          <w:szCs w:val="24"/>
        </w:rPr>
        <w:t>MrBayes</w:t>
      </w:r>
      <w:proofErr w:type="spellEnd"/>
      <w:r w:rsidRPr="001508AB">
        <w:rPr>
          <w:rFonts w:ascii="Times New Roman" w:hAnsi="Times New Roman" w:cs="Times New Roman"/>
          <w:iCs/>
          <w:sz w:val="24"/>
          <w:szCs w:val="24"/>
        </w:rPr>
        <w:t xml:space="preserve"> 3.2 [3] under the </w:t>
      </w:r>
      <w:proofErr w:type="spellStart"/>
      <w:r w:rsidRPr="001508AB">
        <w:rPr>
          <w:rFonts w:ascii="Times New Roman" w:hAnsi="Times New Roman" w:cs="Times New Roman"/>
          <w:iCs/>
          <w:sz w:val="24"/>
          <w:szCs w:val="24"/>
        </w:rPr>
        <w:t>Mkv</w:t>
      </w:r>
      <w:proofErr w:type="spellEnd"/>
      <w:r w:rsidRPr="001508AB">
        <w:rPr>
          <w:rFonts w:ascii="Times New Roman" w:hAnsi="Times New Roman" w:cs="Times New Roman"/>
          <w:iCs/>
          <w:sz w:val="24"/>
          <w:szCs w:val="24"/>
        </w:rPr>
        <w:t xml:space="preserve"> model for 10,000,000 generations. </w:t>
      </w:r>
      <w:r w:rsidR="00C5367C" w:rsidRPr="001508AB">
        <w:rPr>
          <w:rFonts w:ascii="Times New Roman" w:hAnsi="Times New Roman" w:cs="Times New Roman"/>
          <w:iCs/>
          <w:sz w:val="24"/>
          <w:szCs w:val="24"/>
        </w:rPr>
        <w:t xml:space="preserve">Four independent runs </w:t>
      </w:r>
      <w:r w:rsidRPr="001508AB">
        <w:rPr>
          <w:rFonts w:ascii="Times New Roman" w:hAnsi="Times New Roman" w:cs="Times New Roman"/>
          <w:iCs/>
          <w:sz w:val="24"/>
          <w:szCs w:val="24"/>
        </w:rPr>
        <w:t xml:space="preserve">were </w:t>
      </w:r>
      <w:r w:rsidR="00C5367C" w:rsidRPr="001508AB">
        <w:rPr>
          <w:rFonts w:ascii="Times New Roman" w:hAnsi="Times New Roman" w:cs="Times New Roman"/>
          <w:iCs/>
          <w:sz w:val="24"/>
          <w:szCs w:val="24"/>
        </w:rPr>
        <w:t>performed</w:t>
      </w:r>
      <w:r w:rsidRPr="001508A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5367C" w:rsidRPr="001508AB">
        <w:rPr>
          <w:rFonts w:ascii="Times New Roman" w:hAnsi="Times New Roman" w:cs="Times New Roman"/>
          <w:iCs/>
          <w:sz w:val="24"/>
          <w:szCs w:val="24"/>
        </w:rPr>
        <w:t xml:space="preserve">setting the coding options as </w:t>
      </w:r>
      <w:r w:rsidRPr="001508AB">
        <w:rPr>
          <w:rFonts w:ascii="Times New Roman" w:hAnsi="Times New Roman" w:cs="Times New Roman"/>
          <w:iCs/>
          <w:sz w:val="24"/>
          <w:szCs w:val="24"/>
        </w:rPr>
        <w:t xml:space="preserve">variable or informative </w:t>
      </w:r>
      <w:r w:rsidR="00C5367C" w:rsidRPr="001508AB">
        <w:rPr>
          <w:rFonts w:ascii="Times New Roman" w:hAnsi="Times New Roman" w:cs="Times New Roman"/>
          <w:iCs/>
          <w:sz w:val="24"/>
          <w:szCs w:val="24"/>
        </w:rPr>
        <w:t xml:space="preserve">and the rates as </w:t>
      </w:r>
      <w:r w:rsidRPr="001508AB">
        <w:rPr>
          <w:rFonts w:ascii="Times New Roman" w:hAnsi="Times New Roman" w:cs="Times New Roman"/>
          <w:iCs/>
          <w:sz w:val="24"/>
          <w:szCs w:val="24"/>
        </w:rPr>
        <w:t xml:space="preserve">equal or gamma distributed. All analyses conducted coincide in </w:t>
      </w:r>
      <w:r w:rsidR="007C3AF0" w:rsidRPr="001508AB">
        <w:rPr>
          <w:rFonts w:ascii="Times New Roman" w:hAnsi="Times New Roman" w:cs="Times New Roman"/>
          <w:iCs/>
          <w:sz w:val="24"/>
          <w:szCs w:val="24"/>
        </w:rPr>
        <w:t>in the phylogenetic position</w:t>
      </w:r>
      <w:r w:rsidR="007C3AF0" w:rsidRPr="001508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08AB">
        <w:rPr>
          <w:rFonts w:ascii="Times New Roman" w:hAnsi="Times New Roman" w:cs="Times New Roman"/>
          <w:i/>
          <w:sz w:val="24"/>
          <w:szCs w:val="24"/>
        </w:rPr>
        <w:t>Ueekenkcoracias</w:t>
      </w:r>
      <w:proofErr w:type="spellEnd"/>
      <w:r w:rsidRPr="001508AB">
        <w:rPr>
          <w:rFonts w:ascii="Times New Roman" w:hAnsi="Times New Roman" w:cs="Times New Roman"/>
          <w:iCs/>
          <w:sz w:val="24"/>
          <w:szCs w:val="24"/>
        </w:rPr>
        <w:t xml:space="preserve"> as the </w:t>
      </w:r>
      <w:proofErr w:type="spellStart"/>
      <w:r w:rsidRPr="001508AB">
        <w:rPr>
          <w:rFonts w:ascii="Times New Roman" w:hAnsi="Times New Roman" w:cs="Times New Roman"/>
          <w:iCs/>
          <w:sz w:val="24"/>
          <w:szCs w:val="24"/>
        </w:rPr>
        <w:t>basalmost</w:t>
      </w:r>
      <w:proofErr w:type="spellEnd"/>
      <w:r w:rsidRPr="001508AB">
        <w:rPr>
          <w:rFonts w:ascii="Times New Roman" w:hAnsi="Times New Roman" w:cs="Times New Roman"/>
          <w:iCs/>
          <w:sz w:val="24"/>
          <w:szCs w:val="24"/>
        </w:rPr>
        <w:t xml:space="preserve"> stem-roller</w:t>
      </w:r>
      <w:r w:rsidR="00C8542A" w:rsidRPr="001508AB">
        <w:rPr>
          <w:rFonts w:ascii="Times New Roman" w:hAnsi="Times New Roman" w:cs="Times New Roman"/>
          <w:iCs/>
          <w:sz w:val="24"/>
          <w:szCs w:val="24"/>
        </w:rPr>
        <w:t xml:space="preserve"> (Fig. S4)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>.</w:t>
      </w:r>
      <w:r w:rsidRPr="001508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>T</w:t>
      </w:r>
      <w:r w:rsidR="007C3AF0" w:rsidRPr="001508AB">
        <w:rPr>
          <w:rFonts w:ascii="Times New Roman" w:hAnsi="Times New Roman" w:cs="Times New Roman"/>
          <w:iCs/>
          <w:sz w:val="24"/>
          <w:szCs w:val="24"/>
        </w:rPr>
        <w:t>he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508AB">
        <w:rPr>
          <w:rFonts w:ascii="Times New Roman" w:hAnsi="Times New Roman" w:cs="Times New Roman"/>
          <w:iCs/>
          <w:sz w:val="24"/>
          <w:szCs w:val="24"/>
        </w:rPr>
        <w:t xml:space="preserve">posterior probability values for </w:t>
      </w:r>
      <w:proofErr w:type="spellStart"/>
      <w:r w:rsidR="006B288A" w:rsidRPr="001508AB">
        <w:rPr>
          <w:rFonts w:ascii="Times New Roman" w:hAnsi="Times New Roman" w:cs="Times New Roman"/>
          <w:iCs/>
          <w:sz w:val="24"/>
          <w:szCs w:val="24"/>
        </w:rPr>
        <w:t>Coracii</w:t>
      </w:r>
      <w:proofErr w:type="spellEnd"/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A32" w:rsidRPr="001508AB">
        <w:rPr>
          <w:rFonts w:ascii="Times New Roman" w:hAnsi="Times New Roman" w:cs="Times New Roman"/>
          <w:iCs/>
          <w:sz w:val="24"/>
          <w:szCs w:val="24"/>
        </w:rPr>
        <w:t xml:space="preserve">(including </w:t>
      </w:r>
      <w:proofErr w:type="spellStart"/>
      <w:r w:rsidR="00613A32" w:rsidRPr="001508AB">
        <w:rPr>
          <w:rFonts w:ascii="Times New Roman" w:hAnsi="Times New Roman" w:cs="Times New Roman"/>
          <w:i/>
          <w:sz w:val="24"/>
          <w:szCs w:val="24"/>
        </w:rPr>
        <w:t>Ueekenkcoracias</w:t>
      </w:r>
      <w:proofErr w:type="spellEnd"/>
      <w:r w:rsidR="00613A32" w:rsidRPr="001508AB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222BF3" w:rsidRPr="001508AB">
        <w:rPr>
          <w:rFonts w:ascii="Times New Roman" w:hAnsi="Times New Roman" w:cs="Times New Roman"/>
          <w:iCs/>
          <w:sz w:val="24"/>
          <w:szCs w:val="24"/>
        </w:rPr>
        <w:t xml:space="preserve">were 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always </w:t>
      </w:r>
      <w:r w:rsidRPr="001508AB">
        <w:rPr>
          <w:rFonts w:ascii="Times New Roman" w:hAnsi="Times New Roman" w:cs="Times New Roman"/>
          <w:iCs/>
          <w:sz w:val="24"/>
          <w:szCs w:val="24"/>
        </w:rPr>
        <w:t>above 80%</w:t>
      </w:r>
      <w:r w:rsidR="004F5FF7" w:rsidRPr="001508AB">
        <w:rPr>
          <w:rFonts w:ascii="Times New Roman" w:hAnsi="Times New Roman" w:cs="Times New Roman"/>
          <w:iCs/>
          <w:sz w:val="24"/>
          <w:szCs w:val="24"/>
        </w:rPr>
        <w:t xml:space="preserve"> (Fig. S4)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. However other nodes within the clade are lower, such as the </w:t>
      </w:r>
      <w:r w:rsidR="00613A32" w:rsidRPr="001508AB">
        <w:rPr>
          <w:rFonts w:ascii="Times New Roman" w:hAnsi="Times New Roman" w:cs="Times New Roman"/>
          <w:iCs/>
          <w:sz w:val="24"/>
          <w:szCs w:val="24"/>
        </w:rPr>
        <w:t xml:space="preserve">group 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clustering all other </w:t>
      </w:r>
      <w:proofErr w:type="spellStart"/>
      <w:r w:rsidR="006B288A" w:rsidRPr="001508AB">
        <w:rPr>
          <w:rFonts w:ascii="Times New Roman" w:hAnsi="Times New Roman" w:cs="Times New Roman"/>
          <w:iCs/>
          <w:sz w:val="24"/>
          <w:szCs w:val="24"/>
        </w:rPr>
        <w:t>Coracii</w:t>
      </w:r>
      <w:proofErr w:type="spellEnd"/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 with the exception of </w:t>
      </w:r>
      <w:proofErr w:type="spellStart"/>
      <w:r w:rsidR="006B288A" w:rsidRPr="001508AB">
        <w:rPr>
          <w:rFonts w:ascii="Times New Roman" w:hAnsi="Times New Roman" w:cs="Times New Roman"/>
          <w:i/>
          <w:sz w:val="24"/>
          <w:szCs w:val="24"/>
        </w:rPr>
        <w:t>Ueekenkcoracias</w:t>
      </w:r>
      <w:proofErr w:type="spellEnd"/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 (e.g., </w:t>
      </w:r>
      <w:r w:rsidR="00383A82" w:rsidRPr="001508AB">
        <w:rPr>
          <w:rFonts w:ascii="Times New Roman" w:hAnsi="Times New Roman" w:cs="Times New Roman"/>
          <w:iCs/>
          <w:sz w:val="24"/>
          <w:szCs w:val="24"/>
        </w:rPr>
        <w:t>56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>%</w:t>
      </w:r>
      <w:r w:rsidR="00383A82" w:rsidRPr="001508AB">
        <w:rPr>
          <w:rFonts w:ascii="Times New Roman" w:hAnsi="Times New Roman" w:cs="Times New Roman"/>
          <w:iCs/>
          <w:sz w:val="24"/>
          <w:szCs w:val="24"/>
        </w:rPr>
        <w:t>; Fig. S4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>)</w:t>
      </w:r>
      <w:r w:rsidR="000347AB" w:rsidRPr="001508AB">
        <w:rPr>
          <w:rFonts w:ascii="Times New Roman" w:hAnsi="Times New Roman" w:cs="Times New Roman"/>
          <w:iCs/>
          <w:sz w:val="24"/>
          <w:szCs w:val="24"/>
        </w:rPr>
        <w:t>.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347AB" w:rsidRPr="001508AB">
        <w:rPr>
          <w:rFonts w:ascii="Times New Roman" w:hAnsi="Times New Roman" w:cs="Times New Roman"/>
          <w:iCs/>
          <w:sz w:val="24"/>
          <w:szCs w:val="24"/>
        </w:rPr>
        <w:t xml:space="preserve">This relatively low posterior probability value is 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in concordance with the low support </w:t>
      </w:r>
      <w:r w:rsidR="000347AB" w:rsidRPr="001508AB">
        <w:rPr>
          <w:rFonts w:ascii="Times New Roman" w:hAnsi="Times New Roman" w:cs="Times New Roman"/>
          <w:iCs/>
          <w:sz w:val="24"/>
          <w:szCs w:val="24"/>
        </w:rPr>
        <w:t xml:space="preserve">values 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 xml:space="preserve">of </w:t>
      </w:r>
      <w:r w:rsidR="000347AB" w:rsidRPr="001508AB">
        <w:rPr>
          <w:rFonts w:ascii="Times New Roman" w:hAnsi="Times New Roman" w:cs="Times New Roman"/>
          <w:iCs/>
          <w:sz w:val="24"/>
          <w:szCs w:val="24"/>
        </w:rPr>
        <w:t xml:space="preserve">this </w:t>
      </w:r>
      <w:r w:rsidR="006B288A" w:rsidRPr="001508AB">
        <w:rPr>
          <w:rFonts w:ascii="Times New Roman" w:hAnsi="Times New Roman" w:cs="Times New Roman"/>
          <w:iCs/>
          <w:sz w:val="24"/>
          <w:szCs w:val="24"/>
        </w:rPr>
        <w:t>nodes obtained in the parsimony analysis (see below)</w:t>
      </w:r>
      <w:r w:rsidRPr="001508AB">
        <w:rPr>
          <w:rFonts w:ascii="Times New Roman" w:hAnsi="Times New Roman" w:cs="Times New Roman"/>
          <w:iCs/>
          <w:sz w:val="24"/>
          <w:szCs w:val="24"/>
        </w:rPr>
        <w:t>.</w:t>
      </w:r>
    </w:p>
    <w:p w14:paraId="3E67E776" w14:textId="77777777" w:rsidR="00C0440A" w:rsidRPr="001508AB" w:rsidRDefault="00C0440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508AB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27FF8DFF" w14:textId="09C2CD1F" w:rsidR="00E26B19" w:rsidRPr="001508AB" w:rsidRDefault="008E609D" w:rsidP="0057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508AB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>2</w:t>
      </w:r>
      <w:r w:rsidR="00E26B19" w:rsidRPr="001508AB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Data </w:t>
      </w:r>
      <w:proofErr w:type="spellStart"/>
      <w:r w:rsidR="00E26B19" w:rsidRPr="001508AB">
        <w:rPr>
          <w:rFonts w:ascii="Times New Roman" w:hAnsi="Times New Roman" w:cs="Times New Roman"/>
          <w:b/>
          <w:sz w:val="24"/>
          <w:szCs w:val="24"/>
          <w:lang w:val="es-ES"/>
        </w:rPr>
        <w:t>matrix</w:t>
      </w:r>
      <w:proofErr w:type="spellEnd"/>
    </w:p>
    <w:p w14:paraId="14796FA2" w14:textId="77777777" w:rsidR="00454659" w:rsidRPr="001508AB" w:rsidRDefault="0045465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11F730D4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508AB">
        <w:rPr>
          <w:rFonts w:ascii="Times New Roman" w:hAnsi="Times New Roman" w:cs="Times New Roman"/>
          <w:i/>
          <w:sz w:val="24"/>
          <w:szCs w:val="24"/>
          <w:lang w:val="es-ES"/>
        </w:rPr>
        <w:t>Tyto</w:t>
      </w:r>
      <w:proofErr w:type="spellEnd"/>
      <w:r w:rsidRPr="001508AB">
        <w:rPr>
          <w:rFonts w:ascii="Times New Roman" w:hAnsi="Times New Roman" w:cs="Times New Roman"/>
          <w:sz w:val="24"/>
          <w:szCs w:val="24"/>
          <w:lang w:val="es-ES"/>
        </w:rPr>
        <w:tab/>
        <w:t>000000110000100000000000000001000010?00001000000000000001000000000010010000000</w:t>
      </w:r>
    </w:p>
    <w:p w14:paraId="5318F50A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Colius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100000100001000000001000010100000010?0100000000010000001000?010000100000000010</w:t>
      </w:r>
    </w:p>
    <w:p w14:paraId="7F7D75C8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Harpactes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000000100000002100000100000000000000?01000000001000000000000100000001000001001</w:t>
      </w:r>
    </w:p>
    <w:p w14:paraId="0B1C6675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Septencoracias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?00?000????0????0??00???00????000001000001000?0??111?0100???00100?011011100111</w:t>
      </w:r>
    </w:p>
    <w:p w14:paraId="5B934016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Primobucco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10??0001?0??101?0??1?000???000000001000001000????11?101?0???1???0?0?1011100011</w:t>
      </w:r>
    </w:p>
    <w:p w14:paraId="3B0E84ED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Eocoracias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?0???0?100??201?0???00?0??00?0001001?00?00001????11??01?0???0???00??10???00000</w:t>
      </w:r>
    </w:p>
    <w:p w14:paraId="370E5862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Paracoracias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11??001100??201?0??10?????0?0000000??00?00001????1???01?0???10??0????01?1?0101</w:t>
      </w:r>
    </w:p>
    <w:p w14:paraId="3C616ABD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Geranopterus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??0?????????21??????????1000??0??01101?0??00?????1?1101???????100101101110??01</w:t>
      </w:r>
    </w:p>
    <w:p w14:paraId="0048A4EA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Coracias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111101111010211010010100110000000011110000001000011110100100101101011011100101</w:t>
      </w:r>
    </w:p>
    <w:p w14:paraId="7DEB46B9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Atelornis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11110011100021100001010010000000111111000000000001111010010?101101101010100100</w:t>
      </w:r>
    </w:p>
    <w:p w14:paraId="46051D5F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Baryphthengus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00010010?100101111000001100100001010?10000000000011000110111100010000000010100</w:t>
      </w:r>
    </w:p>
    <w:p w14:paraId="4D44989B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Todus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1001001010000011110000011?0100101010?1001000000001100011011110001010?000?10100</w:t>
      </w:r>
    </w:p>
    <w:p w14:paraId="5B9F5D01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Merops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001000000000001110000001110010001011010000000000011000110101000000101001011100</w:t>
      </w:r>
    </w:p>
    <w:p w14:paraId="0BBFE262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Alcedo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001110111010000110000001101000101010?10000001000011100110101101010101001011100</w:t>
      </w:r>
    </w:p>
    <w:p w14:paraId="5B5C761C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1508AB">
        <w:rPr>
          <w:rFonts w:ascii="Times New Roman" w:hAnsi="Times New Roman" w:cs="Times New Roman"/>
          <w:i/>
          <w:sz w:val="24"/>
          <w:szCs w:val="24"/>
          <w:lang w:val="es-MX"/>
        </w:rPr>
        <w:t>Dacelo</w:t>
      </w:r>
      <w:r w:rsidRPr="001508AB">
        <w:rPr>
          <w:rFonts w:ascii="Times New Roman" w:hAnsi="Times New Roman" w:cs="Times New Roman"/>
          <w:sz w:val="24"/>
          <w:szCs w:val="24"/>
          <w:lang w:val="es-MX"/>
        </w:rPr>
        <w:tab/>
        <w:t>001110111010101110000001100000001010?10000000000011100110101100010101011011100</w:t>
      </w:r>
    </w:p>
    <w:p w14:paraId="052BE5F8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i/>
          <w:sz w:val="24"/>
          <w:szCs w:val="24"/>
        </w:rPr>
        <w:t>Upupa</w:t>
      </w:r>
      <w:r w:rsidRPr="001508AB">
        <w:rPr>
          <w:rFonts w:ascii="Times New Roman" w:hAnsi="Times New Roman" w:cs="Times New Roman"/>
          <w:sz w:val="24"/>
          <w:szCs w:val="24"/>
        </w:rPr>
        <w:tab/>
        <w:t>1001111??1?1001020101010011011111120?11110011101101000101100010000100100010000</w:t>
      </w:r>
    </w:p>
    <w:p w14:paraId="00220DC0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08AB">
        <w:rPr>
          <w:rFonts w:ascii="Times New Roman" w:hAnsi="Times New Roman" w:cs="Times New Roman"/>
          <w:i/>
          <w:sz w:val="24"/>
          <w:szCs w:val="24"/>
        </w:rPr>
        <w:lastRenderedPageBreak/>
        <w:t>Phoeniculus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ab/>
        <w:t>1001111??1?1000020101011011011111120?11110011101111000111100010000100100010100</w:t>
      </w:r>
    </w:p>
    <w:p w14:paraId="35762A22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i/>
          <w:sz w:val="24"/>
          <w:szCs w:val="24"/>
        </w:rPr>
        <w:t>Bucorvus</w:t>
      </w:r>
      <w:r w:rsidRPr="001508AB">
        <w:rPr>
          <w:rFonts w:ascii="Times New Roman" w:hAnsi="Times New Roman" w:cs="Times New Roman"/>
          <w:sz w:val="24"/>
          <w:szCs w:val="24"/>
        </w:rPr>
        <w:tab/>
        <w:t>1001011000?1101020001010010001101020?10000000101011000100100010010000100010000</w:t>
      </w:r>
    </w:p>
    <w:p w14:paraId="113B3AB7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08AB">
        <w:rPr>
          <w:rFonts w:ascii="Times New Roman" w:hAnsi="Times New Roman" w:cs="Times New Roman"/>
          <w:i/>
          <w:sz w:val="24"/>
          <w:szCs w:val="24"/>
        </w:rPr>
        <w:t>Nystalus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ab/>
        <w:t>111100110011201010101210001000001110?1000010000001100100000001001010?100000100</w:t>
      </w:r>
    </w:p>
    <w:p w14:paraId="2848309C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08AB">
        <w:rPr>
          <w:rFonts w:ascii="Times New Roman" w:hAnsi="Times New Roman" w:cs="Times New Roman"/>
          <w:i/>
          <w:sz w:val="24"/>
          <w:szCs w:val="24"/>
        </w:rPr>
        <w:t>Pteroglossus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ab/>
        <w:t>0200011??1?1101020001021010100112010?10000100010010002000000010110100100010100</w:t>
      </w:r>
    </w:p>
    <w:p w14:paraId="747D9800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08AB">
        <w:rPr>
          <w:rFonts w:ascii="Times New Roman" w:hAnsi="Times New Roman" w:cs="Times New Roman"/>
          <w:i/>
          <w:sz w:val="24"/>
          <w:szCs w:val="24"/>
        </w:rPr>
        <w:t>Picoides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ab/>
        <w:t>0000000??1?110101?001021110100112110?10000100010100002001000111110100100010100</w:t>
      </w:r>
    </w:p>
    <w:p w14:paraId="113D3535" w14:textId="77777777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08AB">
        <w:rPr>
          <w:rFonts w:ascii="Times New Roman" w:hAnsi="Times New Roman" w:cs="Times New Roman"/>
          <w:i/>
          <w:iCs/>
          <w:sz w:val="24"/>
          <w:szCs w:val="24"/>
        </w:rPr>
        <w:t>Ueekenkcoracias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ab/>
        <w:t>????????????????????????????????????????????????0??1??000?????????????011?00??</w:t>
      </w:r>
    </w:p>
    <w:p w14:paraId="5518A829" w14:textId="0CE6349B" w:rsidR="00E26B19" w:rsidRPr="001508AB" w:rsidRDefault="00E26B1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14:paraId="08642AAE" w14:textId="40C32E83" w:rsidR="00D30CF2" w:rsidRPr="001508AB" w:rsidRDefault="008E609D" w:rsidP="0057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090E29" w:rsidRPr="001508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3964" w:rsidRPr="001508A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90E29" w:rsidRPr="001508AB">
        <w:rPr>
          <w:rFonts w:ascii="Times New Roman" w:hAnsi="Times New Roman" w:cs="Times New Roman"/>
          <w:b/>
          <w:sz w:val="24"/>
          <w:szCs w:val="24"/>
        </w:rPr>
        <w:t>Figures</w:t>
      </w:r>
    </w:p>
    <w:p w14:paraId="11BC5054" w14:textId="77777777" w:rsidR="00454659" w:rsidRPr="001508AB" w:rsidRDefault="0045465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628D9" w14:textId="3B437607" w:rsidR="00B32CF7" w:rsidRPr="001508AB" w:rsidRDefault="00090E2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t>Figure S</w:t>
      </w:r>
      <w:r w:rsidR="00B32CF7" w:rsidRPr="001508AB">
        <w:rPr>
          <w:rFonts w:ascii="Times New Roman" w:hAnsi="Times New Roman" w:cs="Times New Roman"/>
          <w:b/>
          <w:sz w:val="24"/>
          <w:szCs w:val="24"/>
        </w:rPr>
        <w:t>1. Bremer Support values.</w:t>
      </w:r>
      <w:r w:rsidR="00B32CF7" w:rsidRPr="001508AB">
        <w:rPr>
          <w:rFonts w:ascii="Times New Roman" w:hAnsi="Times New Roman" w:cs="Times New Roman"/>
          <w:sz w:val="24"/>
          <w:szCs w:val="24"/>
        </w:rPr>
        <w:t xml:space="preserve"> This analysis was conducted using the script </w:t>
      </w:r>
      <w:proofErr w:type="spellStart"/>
      <w:r w:rsidR="00B32CF7" w:rsidRPr="001508AB">
        <w:rPr>
          <w:rFonts w:ascii="Times New Roman" w:hAnsi="Times New Roman" w:cs="Times New Roman"/>
          <w:sz w:val="24"/>
          <w:szCs w:val="24"/>
        </w:rPr>
        <w:t>Bremer.run</w:t>
      </w:r>
      <w:proofErr w:type="spellEnd"/>
      <w:r w:rsidR="00B32CF7" w:rsidRPr="001508AB">
        <w:rPr>
          <w:rFonts w:ascii="Times New Roman" w:hAnsi="Times New Roman" w:cs="Times New Roman"/>
          <w:sz w:val="24"/>
          <w:szCs w:val="24"/>
        </w:rPr>
        <w:t xml:space="preserve"> in TNT </w:t>
      </w:r>
      <w:r w:rsidR="00826956" w:rsidRPr="001508AB">
        <w:rPr>
          <w:rFonts w:ascii="Times New Roman" w:hAnsi="Times New Roman" w:cs="Times New Roman"/>
          <w:sz w:val="24"/>
          <w:szCs w:val="24"/>
        </w:rPr>
        <w:t>[</w:t>
      </w:r>
      <w:r w:rsidR="00D07FCD" w:rsidRPr="001508AB">
        <w:rPr>
          <w:rFonts w:ascii="Times New Roman" w:hAnsi="Times New Roman" w:cs="Times New Roman"/>
          <w:sz w:val="24"/>
          <w:szCs w:val="24"/>
        </w:rPr>
        <w:t>1</w:t>
      </w:r>
      <w:r w:rsidR="00826956" w:rsidRPr="001508AB">
        <w:rPr>
          <w:rFonts w:ascii="Times New Roman" w:hAnsi="Times New Roman" w:cs="Times New Roman"/>
          <w:sz w:val="24"/>
          <w:szCs w:val="24"/>
        </w:rPr>
        <w:t>]</w:t>
      </w:r>
      <w:r w:rsidR="008A591C" w:rsidRPr="001508AB">
        <w:rPr>
          <w:rFonts w:ascii="Times New Roman" w:hAnsi="Times New Roman" w:cs="Times New Roman"/>
          <w:sz w:val="24"/>
          <w:szCs w:val="24"/>
        </w:rPr>
        <w:t xml:space="preserve"> for the equally weighted parsimony analysis</w:t>
      </w:r>
      <w:r w:rsidR="00B32CF7" w:rsidRPr="001508AB">
        <w:rPr>
          <w:rFonts w:ascii="Times New Roman" w:hAnsi="Times New Roman" w:cs="Times New Roman"/>
          <w:sz w:val="24"/>
          <w:szCs w:val="24"/>
        </w:rPr>
        <w:t>.</w:t>
      </w:r>
    </w:p>
    <w:p w14:paraId="79846519" w14:textId="47566628" w:rsidR="001C7C0E" w:rsidRPr="001508AB" w:rsidRDefault="00D9462E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noProof/>
          <w:sz w:val="24"/>
          <w:szCs w:val="24"/>
          <w:lang w:val="es-AR" w:eastAsia="es-AR"/>
        </w:rPr>
        <w:drawing>
          <wp:inline distT="0" distB="0" distL="0" distR="0" wp14:anchorId="67F68FF3" wp14:editId="282689D1">
            <wp:extent cx="3213100" cy="5549900"/>
            <wp:effectExtent l="0" t="0" r="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rem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7C0E" w:rsidRPr="001508AB">
        <w:rPr>
          <w:rFonts w:ascii="Times New Roman" w:hAnsi="Times New Roman" w:cs="Times New Roman"/>
          <w:sz w:val="24"/>
          <w:szCs w:val="24"/>
        </w:rPr>
        <w:br w:type="page"/>
      </w:r>
    </w:p>
    <w:p w14:paraId="0066DA23" w14:textId="1C776C98" w:rsidR="00B32CF7" w:rsidRPr="001508AB" w:rsidRDefault="00090E29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B32CF7" w:rsidRPr="001508AB">
        <w:rPr>
          <w:rFonts w:ascii="Times New Roman" w:hAnsi="Times New Roman" w:cs="Times New Roman"/>
          <w:b/>
          <w:sz w:val="24"/>
          <w:szCs w:val="24"/>
        </w:rPr>
        <w:t>2. Jackknife Support values.</w:t>
      </w:r>
      <w:r w:rsidR="00B32CF7" w:rsidRPr="001508AB">
        <w:rPr>
          <w:rFonts w:ascii="Times New Roman" w:hAnsi="Times New Roman" w:cs="Times New Roman"/>
          <w:sz w:val="24"/>
          <w:szCs w:val="24"/>
        </w:rPr>
        <w:t xml:space="preserve"> This analysis was conducted using the command </w:t>
      </w:r>
      <w:r w:rsidR="00B32CF7" w:rsidRPr="001508AB">
        <w:rPr>
          <w:rFonts w:ascii="Times New Roman" w:hAnsi="Times New Roman" w:cs="Times New Roman"/>
          <w:i/>
          <w:iCs/>
          <w:sz w:val="24"/>
          <w:szCs w:val="24"/>
        </w:rPr>
        <w:t>resample</w:t>
      </w:r>
      <w:r w:rsidR="00B32CF7" w:rsidRPr="001508AB">
        <w:rPr>
          <w:rFonts w:ascii="Times New Roman" w:hAnsi="Times New Roman" w:cs="Times New Roman"/>
          <w:sz w:val="24"/>
          <w:szCs w:val="24"/>
        </w:rPr>
        <w:t xml:space="preserve"> in TNT </w:t>
      </w:r>
      <w:r w:rsidR="00826956" w:rsidRPr="001508AB">
        <w:rPr>
          <w:rFonts w:ascii="Times New Roman" w:hAnsi="Times New Roman" w:cs="Times New Roman"/>
          <w:sz w:val="24"/>
          <w:szCs w:val="24"/>
        </w:rPr>
        <w:t>[</w:t>
      </w:r>
      <w:r w:rsidR="00D07FCD" w:rsidRPr="001508AB">
        <w:rPr>
          <w:rFonts w:ascii="Times New Roman" w:hAnsi="Times New Roman" w:cs="Times New Roman"/>
          <w:sz w:val="24"/>
          <w:szCs w:val="24"/>
        </w:rPr>
        <w:t>1</w:t>
      </w:r>
      <w:r w:rsidR="00826956" w:rsidRPr="001508AB">
        <w:rPr>
          <w:rFonts w:ascii="Times New Roman" w:hAnsi="Times New Roman" w:cs="Times New Roman"/>
          <w:sz w:val="24"/>
          <w:szCs w:val="24"/>
        </w:rPr>
        <w:t>]</w:t>
      </w:r>
      <w:r w:rsidR="008A591C" w:rsidRPr="001508AB">
        <w:rPr>
          <w:rFonts w:ascii="Times New Roman" w:hAnsi="Times New Roman" w:cs="Times New Roman"/>
          <w:sz w:val="24"/>
          <w:szCs w:val="24"/>
        </w:rPr>
        <w:t xml:space="preserve"> for the equally weighted parsimony analysis</w:t>
      </w:r>
      <w:r w:rsidR="00B32CF7" w:rsidRPr="001508AB">
        <w:rPr>
          <w:rFonts w:ascii="Times New Roman" w:hAnsi="Times New Roman" w:cs="Times New Roman"/>
          <w:sz w:val="24"/>
          <w:szCs w:val="24"/>
        </w:rPr>
        <w:t>. Values shown by the nodes represent the GC and absolute frequencies.</w:t>
      </w:r>
    </w:p>
    <w:p w14:paraId="41FCD272" w14:textId="2C659AAC" w:rsidR="00E26B19" w:rsidRPr="001508AB" w:rsidRDefault="00D9462E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noProof/>
          <w:sz w:val="24"/>
          <w:szCs w:val="24"/>
          <w:lang w:val="es-AR" w:eastAsia="es-AR"/>
        </w:rPr>
        <w:drawing>
          <wp:inline distT="0" distB="0" distL="0" distR="0" wp14:anchorId="51220478" wp14:editId="58C85444">
            <wp:extent cx="5067300" cy="5549900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ak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8835" w14:textId="76D53D48" w:rsidR="005C61CB" w:rsidRPr="001508AB" w:rsidRDefault="005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</w:rPr>
        <w:br w:type="page"/>
      </w:r>
    </w:p>
    <w:p w14:paraId="3642A400" w14:textId="5409EEC2" w:rsidR="005C61CB" w:rsidRPr="001508AB" w:rsidRDefault="005C61CB" w:rsidP="005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lastRenderedPageBreak/>
        <w:t>Figure S3. Implied weights analysis.</w:t>
      </w:r>
      <w:r w:rsidRPr="001508AB">
        <w:rPr>
          <w:rFonts w:ascii="Times New Roman" w:hAnsi="Times New Roman" w:cs="Times New Roman"/>
          <w:sz w:val="24"/>
          <w:szCs w:val="24"/>
        </w:rPr>
        <w:t xml:space="preserve"> This tree was obtained using a K value of 5 in TNT [1], similar results were obtained for other weighting constant</w:t>
      </w:r>
      <w:r w:rsidR="005F21D7" w:rsidRPr="001508AB">
        <w:rPr>
          <w:rFonts w:ascii="Times New Roman" w:hAnsi="Times New Roman" w:cs="Times New Roman"/>
          <w:sz w:val="24"/>
          <w:szCs w:val="24"/>
        </w:rPr>
        <w:t xml:space="preserve"> values</w:t>
      </w:r>
      <w:r w:rsidRPr="001508AB">
        <w:rPr>
          <w:rFonts w:ascii="Times New Roman" w:hAnsi="Times New Roman" w:cs="Times New Roman"/>
          <w:sz w:val="24"/>
          <w:szCs w:val="24"/>
        </w:rPr>
        <w:t>.</w:t>
      </w:r>
    </w:p>
    <w:p w14:paraId="1C196251" w14:textId="14DD8F1A" w:rsidR="00B111AA" w:rsidRPr="001508AB" w:rsidRDefault="00B111AA" w:rsidP="005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3CB20" w14:textId="1E184ACB" w:rsidR="005C61CB" w:rsidRPr="001508AB" w:rsidRDefault="00CA6C00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noProof/>
          <w:sz w:val="24"/>
          <w:szCs w:val="24"/>
          <w:lang w:val="es-AR" w:eastAsia="es-AR"/>
        </w:rPr>
        <w:drawing>
          <wp:inline distT="0" distB="0" distL="0" distR="0" wp14:anchorId="24FA0B0A" wp14:editId="6595C74D">
            <wp:extent cx="3213100" cy="5549900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999D" w14:textId="3FF5E0F8" w:rsidR="005C61CB" w:rsidRPr="001508AB" w:rsidRDefault="005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</w:rPr>
        <w:br w:type="page"/>
      </w:r>
    </w:p>
    <w:p w14:paraId="40C472A0" w14:textId="18489658" w:rsidR="005C61CB" w:rsidRPr="001508AB" w:rsidRDefault="005C61CB" w:rsidP="005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lastRenderedPageBreak/>
        <w:t>Figure S4. Bayesian analysis.</w:t>
      </w:r>
      <w:r w:rsidRPr="001508AB">
        <w:rPr>
          <w:rFonts w:ascii="Times New Roman" w:hAnsi="Times New Roman" w:cs="Times New Roman"/>
          <w:sz w:val="24"/>
          <w:szCs w:val="24"/>
        </w:rPr>
        <w:t xml:space="preserve"> </w:t>
      </w:r>
      <w:r w:rsidR="0083118F" w:rsidRPr="001508AB">
        <w:rPr>
          <w:rFonts w:ascii="Times New Roman" w:hAnsi="Times New Roman" w:cs="Times New Roman"/>
          <w:sz w:val="24"/>
          <w:szCs w:val="24"/>
        </w:rPr>
        <w:t xml:space="preserve">Maximum credibility tree </w:t>
      </w:r>
      <w:r w:rsidR="00356278" w:rsidRPr="001508AB">
        <w:rPr>
          <w:rFonts w:ascii="Times New Roman" w:hAnsi="Times New Roman" w:cs="Times New Roman"/>
          <w:sz w:val="24"/>
          <w:szCs w:val="24"/>
        </w:rPr>
        <w:t xml:space="preserve">of the </w:t>
      </w:r>
      <w:r w:rsidRPr="001508AB">
        <w:rPr>
          <w:rFonts w:ascii="Times New Roman" w:hAnsi="Times New Roman" w:cs="Times New Roman"/>
          <w:sz w:val="24"/>
          <w:szCs w:val="24"/>
        </w:rPr>
        <w:t xml:space="preserve">analysis conducted </w:t>
      </w:r>
      <w:r w:rsidR="003D67FD" w:rsidRPr="001508AB">
        <w:rPr>
          <w:rFonts w:ascii="Times New Roman" w:hAnsi="Times New Roman" w:cs="Times New Roman"/>
          <w:sz w:val="24"/>
          <w:szCs w:val="24"/>
        </w:rPr>
        <w:t xml:space="preserve">in Mr. Bayes </w:t>
      </w:r>
      <w:r w:rsidR="003D67FD" w:rsidRPr="001508AB">
        <w:rPr>
          <w:rFonts w:ascii="Times New Roman" w:hAnsi="Times New Roman" w:cs="Times New Roman"/>
          <w:iCs/>
          <w:sz w:val="24"/>
          <w:szCs w:val="24"/>
        </w:rPr>
        <w:t>setting the coding options as informative and the rates as gamma distributed</w:t>
      </w:r>
      <w:r w:rsidRPr="001508AB">
        <w:rPr>
          <w:rFonts w:ascii="Times New Roman" w:hAnsi="Times New Roman" w:cs="Times New Roman"/>
          <w:sz w:val="24"/>
          <w:szCs w:val="24"/>
        </w:rPr>
        <w:t>.</w:t>
      </w:r>
    </w:p>
    <w:p w14:paraId="633ADC50" w14:textId="77777777" w:rsidR="0083118F" w:rsidRPr="001508AB" w:rsidRDefault="0083118F" w:rsidP="005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D064D" w14:textId="26B5FCAE" w:rsidR="00E26B19" w:rsidRPr="001508AB" w:rsidRDefault="003D274D" w:rsidP="0057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noProof/>
          <w:sz w:val="24"/>
          <w:szCs w:val="24"/>
          <w:lang w:val="es-AR" w:eastAsia="es-AR"/>
        </w:rPr>
        <w:drawing>
          <wp:inline distT="0" distB="0" distL="0" distR="0" wp14:anchorId="2EAB6F9C" wp14:editId="54FC73D2">
            <wp:extent cx="5400675" cy="4469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B19" w:rsidRPr="001508AB">
        <w:rPr>
          <w:rFonts w:ascii="Times New Roman" w:hAnsi="Times New Roman" w:cs="Times New Roman"/>
          <w:sz w:val="24"/>
          <w:szCs w:val="24"/>
        </w:rPr>
        <w:br w:type="page"/>
      </w:r>
    </w:p>
    <w:p w14:paraId="15B77B53" w14:textId="6BA1DCFC" w:rsidR="001C7C0E" w:rsidRPr="001508AB" w:rsidRDefault="00193C04" w:rsidP="0057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8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E26B19" w:rsidRPr="001508AB">
        <w:rPr>
          <w:rFonts w:ascii="Times New Roman" w:hAnsi="Times New Roman" w:cs="Times New Roman"/>
          <w:b/>
          <w:sz w:val="24"/>
          <w:szCs w:val="24"/>
        </w:rPr>
        <w:t>Supplementary references</w:t>
      </w:r>
    </w:p>
    <w:p w14:paraId="12447BAA" w14:textId="77777777" w:rsidR="00193C04" w:rsidRPr="001508AB" w:rsidRDefault="00193C04" w:rsidP="00C04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42F06" w14:textId="09257E8A" w:rsidR="00E26B19" w:rsidRPr="001508AB" w:rsidRDefault="00C0440A" w:rsidP="00C04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193C04" w:rsidRPr="001508AB">
        <w:rPr>
          <w:rFonts w:ascii="Times New Roman" w:hAnsi="Times New Roman" w:cs="Times New Roman"/>
          <w:sz w:val="24"/>
          <w:szCs w:val="24"/>
        </w:rPr>
        <w:t>Goloboff</w:t>
      </w:r>
      <w:proofErr w:type="spellEnd"/>
      <w:r w:rsidR="00193C04" w:rsidRPr="001508AB">
        <w:rPr>
          <w:rFonts w:ascii="Times New Roman" w:hAnsi="Times New Roman" w:cs="Times New Roman"/>
          <w:sz w:val="24"/>
          <w:szCs w:val="24"/>
        </w:rPr>
        <w:t xml:space="preserve">, P.A. &amp; Catalano, S.A. TNT version 1.5, including a full implementation of phylogenetic morphometrics. </w:t>
      </w:r>
      <w:r w:rsidR="00193C04" w:rsidRPr="001508AB">
        <w:rPr>
          <w:rFonts w:ascii="Times New Roman" w:hAnsi="Times New Roman" w:cs="Times New Roman"/>
          <w:i/>
          <w:sz w:val="24"/>
          <w:szCs w:val="24"/>
        </w:rPr>
        <w:t>Cladistics</w:t>
      </w:r>
      <w:r w:rsidR="00193C04" w:rsidRPr="001508AB">
        <w:rPr>
          <w:rFonts w:ascii="Times New Roman" w:hAnsi="Times New Roman" w:cs="Times New Roman"/>
          <w:sz w:val="24"/>
          <w:szCs w:val="24"/>
        </w:rPr>
        <w:t xml:space="preserve"> </w:t>
      </w:r>
      <w:r w:rsidR="00193C04" w:rsidRPr="001508AB">
        <w:rPr>
          <w:rFonts w:ascii="Times New Roman" w:hAnsi="Times New Roman" w:cs="Times New Roman"/>
          <w:b/>
          <w:sz w:val="24"/>
          <w:szCs w:val="24"/>
        </w:rPr>
        <w:t>32</w:t>
      </w:r>
      <w:r w:rsidR="00193C04" w:rsidRPr="001508AB">
        <w:rPr>
          <w:rFonts w:ascii="Times New Roman" w:hAnsi="Times New Roman" w:cs="Times New Roman"/>
          <w:sz w:val="24"/>
          <w:szCs w:val="24"/>
        </w:rPr>
        <w:t>, 221</w:t>
      </w:r>
      <w:r w:rsidR="00193C04" w:rsidRPr="001508AB">
        <w:rPr>
          <w:rFonts w:ascii="Times New Roman" w:eastAsia="TeX-URWPalladioL-Roma" w:hAnsi="Times New Roman" w:cs="Times New Roman"/>
          <w:sz w:val="24"/>
          <w:szCs w:val="24"/>
        </w:rPr>
        <w:t>–</w:t>
      </w:r>
      <w:r w:rsidR="00193C04" w:rsidRPr="001508AB">
        <w:rPr>
          <w:rFonts w:ascii="Times New Roman" w:hAnsi="Times New Roman" w:cs="Times New Roman"/>
          <w:sz w:val="24"/>
          <w:szCs w:val="24"/>
        </w:rPr>
        <w:t>238 (2016).</w:t>
      </w:r>
    </w:p>
    <w:p w14:paraId="460E5854" w14:textId="5B5BCB44" w:rsidR="007961C8" w:rsidRPr="001508AB" w:rsidRDefault="00C0440A" w:rsidP="00C04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Goloboff</w:t>
      </w:r>
      <w:proofErr w:type="spellEnd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P.A. Estimating character weights during tree search. </w:t>
      </w:r>
      <w:r w:rsidR="007961C8" w:rsidRPr="001508AB">
        <w:rPr>
          <w:rFonts w:ascii="Times New Roman" w:hAnsi="Times New Roman" w:cs="Times New Roman"/>
          <w:i/>
          <w:sz w:val="24"/>
          <w:szCs w:val="24"/>
          <w:lang w:val="en-GB"/>
        </w:rPr>
        <w:t>Cladistics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961C8" w:rsidRPr="001508AB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, 83</w:t>
      </w:r>
      <w:r w:rsidR="007961C8" w:rsidRPr="001508AB">
        <w:rPr>
          <w:rFonts w:ascii="Times New Roman" w:eastAsia="NewCenturySchlbk-Roman" w:hAnsi="Times New Roman" w:cs="Times New Roman"/>
          <w:sz w:val="24"/>
          <w:szCs w:val="24"/>
          <w:lang w:val="en-GB"/>
        </w:rPr>
        <w:t xml:space="preserve">–91 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(1993)</w:t>
      </w:r>
      <w:r w:rsidR="007961C8" w:rsidRPr="001508AB">
        <w:rPr>
          <w:rFonts w:ascii="Times New Roman" w:eastAsia="NewCenturySchlbk-Roman" w:hAnsi="Times New Roman" w:cs="Times New Roman"/>
          <w:sz w:val="24"/>
          <w:szCs w:val="24"/>
          <w:lang w:val="en-GB"/>
        </w:rPr>
        <w:t>.</w:t>
      </w:r>
    </w:p>
    <w:p w14:paraId="292A31BA" w14:textId="0A7EA6B8" w:rsidR="007961C8" w:rsidRPr="001508AB" w:rsidRDefault="00C0440A" w:rsidP="00C04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8A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</w:rPr>
        <w:t>Ronquist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</w:rPr>
        <w:t xml:space="preserve"> F</w:t>
      </w:r>
      <w:r w:rsidRPr="001508AB">
        <w:rPr>
          <w:rFonts w:ascii="Times New Roman" w:hAnsi="Times New Roman" w:cs="Times New Roman"/>
          <w:sz w:val="24"/>
          <w:szCs w:val="24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</w:rPr>
        <w:t>Teslenko</w:t>
      </w:r>
      <w:proofErr w:type="spellEnd"/>
      <w:r w:rsidRPr="001508AB">
        <w:rPr>
          <w:rFonts w:ascii="Times New Roman" w:hAnsi="Times New Roman" w:cs="Times New Roman"/>
          <w:sz w:val="24"/>
          <w:szCs w:val="24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</w:rPr>
        <w:t xml:space="preserve"> M</w:t>
      </w:r>
      <w:r w:rsidRPr="001508AB">
        <w:rPr>
          <w:rFonts w:ascii="Times New Roman" w:hAnsi="Times New Roman" w:cs="Times New Roman"/>
          <w:sz w:val="24"/>
          <w:szCs w:val="24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</w:rPr>
        <w:t>, Van Der Mark</w:t>
      </w:r>
      <w:r w:rsidRPr="001508AB">
        <w:rPr>
          <w:rFonts w:ascii="Times New Roman" w:hAnsi="Times New Roman" w:cs="Times New Roman"/>
          <w:sz w:val="24"/>
          <w:szCs w:val="24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</w:rPr>
        <w:t xml:space="preserve"> P</w:t>
      </w:r>
      <w:r w:rsidRPr="001508AB">
        <w:rPr>
          <w:rFonts w:ascii="Times New Roman" w:hAnsi="Times New Roman" w:cs="Times New Roman"/>
          <w:sz w:val="24"/>
          <w:szCs w:val="24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</w:rPr>
        <w:t xml:space="preserve"> 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Ayres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D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, Darling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Hohna</w:t>
      </w:r>
      <w:proofErr w:type="spellEnd"/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Larget</w:t>
      </w:r>
      <w:proofErr w:type="spellEnd"/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B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, Liu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Suchard</w:t>
      </w:r>
      <w:proofErr w:type="spellEnd"/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M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. &amp;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Huelsenbeck</w:t>
      </w:r>
      <w:proofErr w:type="spellEnd"/>
      <w:r w:rsidRPr="001508A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P</w:t>
      </w:r>
      <w:proofErr w:type="gramEnd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MrBayes</w:t>
      </w:r>
      <w:proofErr w:type="spellEnd"/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3.2: Efficient </w:t>
      </w:r>
      <w:proofErr w:type="spellStart"/>
      <w:r w:rsidRPr="001508AB">
        <w:rPr>
          <w:rFonts w:ascii="Times New Roman" w:hAnsi="Times New Roman" w:cs="Times New Roman"/>
          <w:sz w:val="24"/>
          <w:szCs w:val="24"/>
          <w:lang w:val="en-GB"/>
        </w:rPr>
        <w:t>bayesian</w:t>
      </w:r>
      <w:proofErr w:type="spellEnd"/>
      <w:r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phylogenetic inference 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model choice across 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1508AB">
        <w:rPr>
          <w:rFonts w:ascii="Times New Roman" w:hAnsi="Times New Roman" w:cs="Times New Roman"/>
          <w:sz w:val="24"/>
          <w:szCs w:val="24"/>
          <w:lang w:val="en-GB"/>
        </w:rPr>
        <w:t>large model space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961C8" w:rsidRPr="001508AB">
        <w:rPr>
          <w:rFonts w:ascii="Times New Roman" w:hAnsi="Times New Roman" w:cs="Times New Roman"/>
          <w:i/>
          <w:sz w:val="24"/>
          <w:szCs w:val="24"/>
          <w:lang w:val="en-GB"/>
        </w:rPr>
        <w:t>Syst</w:t>
      </w:r>
      <w:r w:rsidRPr="001508AB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Biol</w:t>
      </w:r>
      <w:r w:rsidRPr="001508AB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961C8" w:rsidRPr="001508AB">
        <w:rPr>
          <w:rFonts w:ascii="Times New Roman" w:hAnsi="Times New Roman" w:cs="Times New Roman"/>
          <w:b/>
          <w:sz w:val="24"/>
          <w:szCs w:val="24"/>
          <w:lang w:val="en-GB"/>
        </w:rPr>
        <w:t>61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, 539</w:t>
      </w:r>
      <w:r w:rsidR="007961C8" w:rsidRPr="001508AB">
        <w:rPr>
          <w:rFonts w:ascii="Times New Roman" w:eastAsia="NewCenturySchlbk-Roman" w:hAnsi="Times New Roman" w:cs="Times New Roman"/>
          <w:sz w:val="24"/>
          <w:szCs w:val="24"/>
          <w:lang w:val="en-GB"/>
        </w:rPr>
        <w:t>–542 (</w:t>
      </w:r>
      <w:r w:rsidR="007961C8" w:rsidRPr="001508AB">
        <w:rPr>
          <w:rFonts w:ascii="Times New Roman" w:hAnsi="Times New Roman" w:cs="Times New Roman"/>
          <w:sz w:val="24"/>
          <w:szCs w:val="24"/>
          <w:lang w:val="en-GB"/>
        </w:rPr>
        <w:t>2012).</w:t>
      </w:r>
    </w:p>
    <w:sectPr w:rsidR="007961C8" w:rsidRPr="001508AB" w:rsidSect="004A773F">
      <w:footerReference w:type="default" r:id="rId16"/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B1195" w14:textId="77777777" w:rsidR="00E736B7" w:rsidRDefault="00E736B7" w:rsidP="0037310E">
      <w:pPr>
        <w:spacing w:after="0" w:line="240" w:lineRule="auto"/>
      </w:pPr>
      <w:r>
        <w:separator/>
      </w:r>
    </w:p>
  </w:endnote>
  <w:endnote w:type="continuationSeparator" w:id="0">
    <w:p w14:paraId="1CB34309" w14:textId="77777777" w:rsidR="00E736B7" w:rsidRDefault="00E736B7" w:rsidP="00373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X-URWPalladioL-Roma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NewCenturySchlbk-Roman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6372892"/>
      <w:docPartObj>
        <w:docPartGallery w:val="Page Numbers (Bottom of Page)"/>
        <w:docPartUnique/>
      </w:docPartObj>
    </w:sdtPr>
    <w:sdtEndPr/>
    <w:sdtContent>
      <w:p w14:paraId="4EB604DF" w14:textId="04082854" w:rsidR="0037310E" w:rsidRDefault="0037310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AB" w:rsidRPr="001508AB">
          <w:rPr>
            <w:noProof/>
            <w:lang w:val="es-ES"/>
          </w:rPr>
          <w:t>9</w:t>
        </w:r>
        <w:r>
          <w:fldChar w:fldCharType="end"/>
        </w:r>
      </w:p>
    </w:sdtContent>
  </w:sdt>
  <w:p w14:paraId="338123A1" w14:textId="77777777" w:rsidR="0037310E" w:rsidRDefault="003731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46ADF" w14:textId="77777777" w:rsidR="00E736B7" w:rsidRDefault="00E736B7" w:rsidP="0037310E">
      <w:pPr>
        <w:spacing w:after="0" w:line="240" w:lineRule="auto"/>
      </w:pPr>
      <w:r>
        <w:separator/>
      </w:r>
    </w:p>
  </w:footnote>
  <w:footnote w:type="continuationSeparator" w:id="0">
    <w:p w14:paraId="7FC12889" w14:textId="77777777" w:rsidR="00E736B7" w:rsidRDefault="00E736B7" w:rsidP="00373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549"/>
    <w:multiLevelType w:val="hybridMultilevel"/>
    <w:tmpl w:val="D45077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54A62"/>
    <w:multiLevelType w:val="hybridMultilevel"/>
    <w:tmpl w:val="70841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64"/>
    <w:rsid w:val="00015250"/>
    <w:rsid w:val="000347AB"/>
    <w:rsid w:val="00057930"/>
    <w:rsid w:val="00090E29"/>
    <w:rsid w:val="001508AB"/>
    <w:rsid w:val="00193C04"/>
    <w:rsid w:val="001B04E2"/>
    <w:rsid w:val="001B7CA1"/>
    <w:rsid w:val="001C7C0E"/>
    <w:rsid w:val="00222BF3"/>
    <w:rsid w:val="00241848"/>
    <w:rsid w:val="002D0956"/>
    <w:rsid w:val="003412B3"/>
    <w:rsid w:val="00356278"/>
    <w:rsid w:val="0037310E"/>
    <w:rsid w:val="00383A82"/>
    <w:rsid w:val="003C3C34"/>
    <w:rsid w:val="003D274D"/>
    <w:rsid w:val="003D67FD"/>
    <w:rsid w:val="003E393F"/>
    <w:rsid w:val="004067A5"/>
    <w:rsid w:val="00454659"/>
    <w:rsid w:val="004A773F"/>
    <w:rsid w:val="004D3B04"/>
    <w:rsid w:val="004D6446"/>
    <w:rsid w:val="004F5FF7"/>
    <w:rsid w:val="00575727"/>
    <w:rsid w:val="005C61CB"/>
    <w:rsid w:val="005E3996"/>
    <w:rsid w:val="005F21D7"/>
    <w:rsid w:val="00613A32"/>
    <w:rsid w:val="006B288A"/>
    <w:rsid w:val="006D1266"/>
    <w:rsid w:val="00712006"/>
    <w:rsid w:val="00731C72"/>
    <w:rsid w:val="007546B1"/>
    <w:rsid w:val="007733F6"/>
    <w:rsid w:val="007961C8"/>
    <w:rsid w:val="007B4309"/>
    <w:rsid w:val="007C3AF0"/>
    <w:rsid w:val="007D2CBC"/>
    <w:rsid w:val="008202C7"/>
    <w:rsid w:val="00826956"/>
    <w:rsid w:val="0083118F"/>
    <w:rsid w:val="00890FD4"/>
    <w:rsid w:val="00892FEE"/>
    <w:rsid w:val="008A40C7"/>
    <w:rsid w:val="008A591C"/>
    <w:rsid w:val="008A6875"/>
    <w:rsid w:val="008E495A"/>
    <w:rsid w:val="008E609D"/>
    <w:rsid w:val="009049D0"/>
    <w:rsid w:val="00951277"/>
    <w:rsid w:val="00966439"/>
    <w:rsid w:val="00A13964"/>
    <w:rsid w:val="00A17BEE"/>
    <w:rsid w:val="00AA6E8F"/>
    <w:rsid w:val="00AD37A5"/>
    <w:rsid w:val="00B111AA"/>
    <w:rsid w:val="00B3296E"/>
    <w:rsid w:val="00B32CF7"/>
    <w:rsid w:val="00B543CD"/>
    <w:rsid w:val="00BA6DA8"/>
    <w:rsid w:val="00BE4275"/>
    <w:rsid w:val="00C0440A"/>
    <w:rsid w:val="00C5367C"/>
    <w:rsid w:val="00C64200"/>
    <w:rsid w:val="00C8542A"/>
    <w:rsid w:val="00CA6C00"/>
    <w:rsid w:val="00CC7117"/>
    <w:rsid w:val="00CE2F56"/>
    <w:rsid w:val="00D07FCD"/>
    <w:rsid w:val="00D30CF2"/>
    <w:rsid w:val="00D77F78"/>
    <w:rsid w:val="00D9462E"/>
    <w:rsid w:val="00DE1D56"/>
    <w:rsid w:val="00E26B19"/>
    <w:rsid w:val="00E545F0"/>
    <w:rsid w:val="00E736B7"/>
    <w:rsid w:val="00E90EEC"/>
    <w:rsid w:val="00E97B98"/>
    <w:rsid w:val="00EC3944"/>
    <w:rsid w:val="00EE0811"/>
    <w:rsid w:val="00F44883"/>
    <w:rsid w:val="00F56EAA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9881A7"/>
  <w15:chartTrackingRefBased/>
  <w15:docId w15:val="{58FEE3CA-9D2C-4B20-82FB-70515008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964"/>
    <w:pPr>
      <w:spacing w:after="160" w:line="256" w:lineRule="auto"/>
    </w:pPr>
    <w:rPr>
      <w:rFonts w:asciiTheme="minorHAnsi" w:hAnsiTheme="minorHAnsi"/>
      <w:sz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396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2CF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CF7"/>
    <w:rPr>
      <w:rFonts w:cs="Times New Roman"/>
      <w:sz w:val="18"/>
      <w:szCs w:val="18"/>
      <w:lang w:val="en-US"/>
    </w:rPr>
  </w:style>
  <w:style w:type="paragraph" w:customStyle="1" w:styleId="Default">
    <w:name w:val="Default"/>
    <w:rsid w:val="00E26B19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Hipervnculo">
    <w:name w:val="Hyperlink"/>
    <w:basedOn w:val="Fuentedeprrafopredeter"/>
    <w:uiPriority w:val="99"/>
    <w:unhideWhenUsed/>
    <w:rsid w:val="0045465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31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10E"/>
    <w:rPr>
      <w:rFonts w:asciiTheme="minorHAnsi" w:hAnsiTheme="minorHAnsi"/>
      <w:sz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731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10E"/>
    <w:rPr>
      <w:rFonts w:asciiTheme="minorHAnsi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48CA8-2D2A-4576-B565-FD4DD3FA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909</Words>
  <Characters>5001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FJDino</dc:creator>
  <cp:keywords/>
  <dc:description/>
  <cp:lastModifiedBy>FJDino</cp:lastModifiedBy>
  <cp:revision>69</cp:revision>
  <dcterms:created xsi:type="dcterms:W3CDTF">2020-08-11T12:35:00Z</dcterms:created>
  <dcterms:modified xsi:type="dcterms:W3CDTF">2020-12-16T13:01:00Z</dcterms:modified>
</cp:coreProperties>
</file>