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40496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b/>
          <w:sz w:val="22"/>
          <w:lang w:val="en-GB"/>
        </w:rPr>
      </w:pPr>
      <w:bookmarkStart w:id="0" w:name="_Hlk46547037"/>
      <w:r w:rsidRPr="00596BDF">
        <w:rPr>
          <w:rFonts w:asciiTheme="majorBidi" w:eastAsiaTheme="minorEastAsia" w:hAnsiTheme="majorBidi" w:cstheme="majorBidi"/>
          <w:b/>
          <w:sz w:val="22"/>
          <w:lang w:val="en-GB"/>
        </w:rPr>
        <w:t>Factors Associated with Left Ventricular Reverse Remodelling After Percutaneous Coronary Intervention in Patients with Left Ventricular Systolic Dysfunction</w:t>
      </w:r>
    </w:p>
    <w:p w14:paraId="7E90BCF0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b/>
          <w:sz w:val="22"/>
          <w:lang w:val="en-GB"/>
        </w:rPr>
      </w:pPr>
    </w:p>
    <w:p w14:paraId="11AD4A36" w14:textId="783593D8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vertAlign w:val="superscript"/>
          <w:lang w:val="en-GB"/>
        </w:rPr>
      </w:pPr>
      <w:bookmarkStart w:id="1" w:name="_Hlk12716012"/>
      <w:r w:rsidRPr="00596BDF">
        <w:rPr>
          <w:rFonts w:asciiTheme="majorBidi" w:eastAsiaTheme="minorEastAsia" w:hAnsiTheme="majorBidi" w:cstheme="majorBidi"/>
          <w:sz w:val="22"/>
          <w:lang w:val="en-GB"/>
        </w:rPr>
        <w:t>Yusuke Adachi,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Arihiro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Kiyosue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1*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Jiro Ando,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Takuya Kawahara, PhD, MPH,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2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Satoshi Kodera,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Shun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Minatsuki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Hironobu Kikuchi,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Toshiro Inaba,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Hiroyuki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Kiriyama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Kazutoshi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Hirose,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Hiroki Shinohara,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 xml:space="preserve">1 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>Akihito Saito,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Takayuki Fujiwara,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Hironori Hara,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Kazutaka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Ueda,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Kenichi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Sakakura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="00C31AE2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3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Masaru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Hatano</w:t>
      </w:r>
      <w:bookmarkStart w:id="2" w:name="_Hlk30114501"/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1,</w:t>
      </w:r>
      <w:r w:rsidR="00C31AE2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4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bookmarkEnd w:id="2"/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Mutsuo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Harada,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Eiki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Takimoto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Hiroshi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Akazawa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Hiroyuki Morita,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Shin-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ichi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Momomura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MD,</w:t>
      </w:r>
      <w:r w:rsidR="00C31AE2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3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Hideo Fujita, MD,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1,</w:t>
      </w:r>
      <w:r w:rsidR="00C31AE2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3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Issei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Komuro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MD</w:t>
      </w: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</w:p>
    <w:bookmarkEnd w:id="0"/>
    <w:bookmarkEnd w:id="1"/>
    <w:p w14:paraId="4004B962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</w:p>
    <w:p w14:paraId="1048AE2F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1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>Department of Cardiovascular Medicine, Graduate School of Medicine, The University of Tokyo, Tokyo, Japan.</w:t>
      </w:r>
    </w:p>
    <w:p w14:paraId="4F4F02C9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2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Clinical Research Promotion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Center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The University of Tokyo Hospital, Tokyo, Japan</w:t>
      </w:r>
      <w:r w:rsidRPr="00596BDF">
        <w:rPr>
          <w:rFonts w:asciiTheme="majorBidi" w:eastAsiaTheme="minorEastAsia" w:hAnsiTheme="majorBidi" w:cstheme="majorBidi" w:hint="eastAsia"/>
          <w:sz w:val="22"/>
          <w:lang w:val="en-GB"/>
        </w:rPr>
        <w:t>.</w:t>
      </w:r>
    </w:p>
    <w:p w14:paraId="252ABE53" w14:textId="7CA058F0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3</w:t>
      </w:r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 xml:space="preserve">Division of Cardiovascular Medicine, Saitama Medical </w:t>
      </w:r>
      <w:proofErr w:type="spellStart"/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>Center</w:t>
      </w:r>
      <w:proofErr w:type="spellEnd"/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 xml:space="preserve">, </w:t>
      </w:r>
      <w:proofErr w:type="spellStart"/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>Jichi</w:t>
      </w:r>
      <w:proofErr w:type="spellEnd"/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Medical University, Saitama, Japan.</w:t>
      </w:r>
    </w:p>
    <w:p w14:paraId="30A0B0E2" w14:textId="2E80F589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  <w:r w:rsidRPr="00596BDF">
        <w:rPr>
          <w:rFonts w:asciiTheme="majorBidi" w:eastAsiaTheme="minorEastAsia" w:hAnsiTheme="majorBidi" w:cstheme="majorBidi"/>
          <w:sz w:val="22"/>
          <w:vertAlign w:val="superscript"/>
          <w:lang w:val="en-GB"/>
        </w:rPr>
        <w:t>4</w:t>
      </w:r>
      <w:r w:rsidR="00C31AE2" w:rsidRPr="00596BDF">
        <w:rPr>
          <w:rFonts w:asciiTheme="majorBidi" w:eastAsiaTheme="minorEastAsia" w:hAnsiTheme="majorBidi" w:cstheme="majorBidi"/>
          <w:sz w:val="22"/>
          <w:lang w:val="en-GB"/>
        </w:rPr>
        <w:t>Department of Therapeutic Strategy for Heart Failure, Graduate School of Medicine, The University of Tokyo, Tokyo, Japan.</w:t>
      </w:r>
    </w:p>
    <w:p w14:paraId="05CD4F82" w14:textId="77777777" w:rsidR="00596BDF" w:rsidRPr="00596BDF" w:rsidRDefault="00596BDF" w:rsidP="00596BDF">
      <w:pPr>
        <w:spacing w:line="480" w:lineRule="auto"/>
        <w:jc w:val="left"/>
        <w:rPr>
          <w:rFonts w:asciiTheme="majorBidi" w:eastAsiaTheme="minorEastAsia" w:hAnsiTheme="majorBidi" w:cstheme="majorBidi"/>
          <w:sz w:val="22"/>
          <w:lang w:val="en-GB"/>
        </w:rPr>
      </w:pPr>
    </w:p>
    <w:p w14:paraId="1E68F932" w14:textId="306FEB25" w:rsidR="00596BDF" w:rsidRDefault="00596BDF" w:rsidP="00057203">
      <w:pPr>
        <w:widowControl/>
        <w:spacing w:line="480" w:lineRule="auto"/>
        <w:jc w:val="left"/>
        <w:rPr>
          <w:rFonts w:ascii="Times New Roman" w:eastAsia="ＭＳ Ｐゴシック" w:hAnsi="Times New Roman"/>
          <w:b/>
          <w:kern w:val="0"/>
          <w:sz w:val="22"/>
          <w:lang w:val="en-GB"/>
        </w:rPr>
      </w:pPr>
      <w:r w:rsidRPr="00596BDF">
        <w:rPr>
          <w:rFonts w:asciiTheme="majorBidi" w:eastAsiaTheme="minorEastAsia" w:hAnsiTheme="majorBidi" w:cstheme="majorBidi"/>
          <w:b/>
          <w:bCs/>
          <w:sz w:val="22"/>
          <w:lang w:val="en-GB"/>
        </w:rPr>
        <w:lastRenderedPageBreak/>
        <w:t>*</w:t>
      </w:r>
      <w:r w:rsidRPr="00596BDF">
        <w:rPr>
          <w:rFonts w:asciiTheme="minorHAnsi" w:eastAsiaTheme="minorEastAsia" w:hAnsiTheme="minorHAnsi" w:cstheme="minorBidi"/>
          <w:sz w:val="22"/>
        </w:rPr>
        <w:t xml:space="preserve"> </w:t>
      </w:r>
      <w:r w:rsidRPr="00596BDF">
        <w:rPr>
          <w:rFonts w:asciiTheme="majorBidi" w:eastAsiaTheme="minorEastAsia" w:hAnsiTheme="majorBidi" w:cstheme="majorBidi"/>
          <w:b/>
          <w:bCs/>
          <w:sz w:val="22"/>
          <w:lang w:val="en-GB"/>
        </w:rPr>
        <w:t>Address for correspondence:</w:t>
      </w:r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Dr.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Arihiro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Kiyosue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, Department of Cardiovascular Medicine, Graduate School of Medicine, The University of Tokyo, 7-3-1 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Hongo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>, Bunkyo-</w:t>
      </w:r>
      <w:proofErr w:type="spellStart"/>
      <w:r w:rsidRPr="00596BDF">
        <w:rPr>
          <w:rFonts w:asciiTheme="majorBidi" w:eastAsiaTheme="minorEastAsia" w:hAnsiTheme="majorBidi" w:cstheme="majorBidi"/>
          <w:sz w:val="22"/>
          <w:lang w:val="en-GB"/>
        </w:rPr>
        <w:t>ku</w:t>
      </w:r>
      <w:proofErr w:type="spellEnd"/>
      <w:r w:rsidRPr="00596BDF">
        <w:rPr>
          <w:rFonts w:asciiTheme="majorBidi" w:eastAsiaTheme="minorEastAsia" w:hAnsiTheme="majorBidi" w:cstheme="majorBidi"/>
          <w:sz w:val="22"/>
          <w:lang w:val="en-GB"/>
        </w:rPr>
        <w:t xml:space="preserve">, Tokyo 113-8655, Japan. E-mail: </w:t>
      </w:r>
      <w:hyperlink r:id="rId6" w:history="1">
        <w:r w:rsidRPr="00596BDF">
          <w:rPr>
            <w:rFonts w:ascii="Times New Roman" w:eastAsiaTheme="minorEastAsia" w:hAnsi="Times New Roman"/>
            <w:sz w:val="22"/>
            <w:u w:val="single"/>
            <w:lang w:val="en-GB"/>
          </w:rPr>
          <w:t>kiyosue-tky@umin.ac.jp</w:t>
        </w:r>
      </w:hyperlink>
      <w:r>
        <w:rPr>
          <w:rFonts w:ascii="Times New Roman" w:eastAsia="ＭＳ Ｐゴシック" w:hAnsi="Times New Roman"/>
          <w:b/>
          <w:kern w:val="0"/>
          <w:sz w:val="22"/>
          <w:lang w:val="en-GB"/>
        </w:rPr>
        <w:br w:type="page"/>
      </w:r>
    </w:p>
    <w:p w14:paraId="0AA0BC80" w14:textId="36881A62" w:rsidR="00A30505" w:rsidRDefault="00E20EC5">
      <w:pPr>
        <w:widowControl/>
        <w:rPr>
          <w:rFonts w:ascii="Times New Roman" w:eastAsia="ＭＳ Ｐゴシック" w:hAnsi="Times New Roman"/>
          <w:kern w:val="0"/>
          <w:sz w:val="22"/>
          <w:lang w:val="en-GB"/>
        </w:rPr>
      </w:pPr>
      <w:r>
        <w:rPr>
          <w:rFonts w:ascii="Times New Roman" w:eastAsia="ＭＳ Ｐゴシック" w:hAnsi="Times New Roman"/>
          <w:b/>
          <w:kern w:val="0"/>
          <w:sz w:val="22"/>
          <w:lang w:val="en-GB"/>
        </w:rPr>
        <w:lastRenderedPageBreak/>
        <w:t xml:space="preserve">Supplemental </w:t>
      </w:r>
      <w:r w:rsidR="00B25867">
        <w:rPr>
          <w:rFonts w:ascii="Times New Roman" w:eastAsia="ＭＳ Ｐゴシック" w:hAnsi="Times New Roman"/>
          <w:b/>
          <w:kern w:val="0"/>
          <w:sz w:val="22"/>
          <w:lang w:val="en-GB"/>
        </w:rPr>
        <w:t xml:space="preserve">Table </w:t>
      </w:r>
      <w:r>
        <w:rPr>
          <w:rFonts w:ascii="Times New Roman" w:eastAsia="ＭＳ Ｐゴシック" w:hAnsi="Times New Roman"/>
          <w:b/>
          <w:kern w:val="0"/>
          <w:sz w:val="22"/>
          <w:lang w:val="en-GB"/>
        </w:rPr>
        <w:t>1</w:t>
      </w:r>
      <w:r w:rsidR="00B25867">
        <w:rPr>
          <w:rFonts w:ascii="Times New Roman" w:eastAsia="ＭＳ Ｐゴシック" w:hAnsi="Times New Roman"/>
          <w:b/>
          <w:kern w:val="0"/>
          <w:sz w:val="22"/>
          <w:lang w:val="en-GB"/>
        </w:rPr>
        <w:t xml:space="preserve">. </w:t>
      </w:r>
      <w:r w:rsidR="00B25867">
        <w:rPr>
          <w:rFonts w:ascii="Times New Roman" w:eastAsia="ＭＳ Ｐゴシック" w:hAnsi="Times New Roman"/>
          <w:kern w:val="0"/>
          <w:sz w:val="22"/>
          <w:lang w:val="en-GB"/>
        </w:rPr>
        <w:t>Medication</w:t>
      </w:r>
      <w:r w:rsidR="00305438">
        <w:rPr>
          <w:rFonts w:ascii="Times New Roman" w:eastAsia="ＭＳ Ｐゴシック" w:hAnsi="Times New Roman"/>
          <w:kern w:val="0"/>
          <w:sz w:val="22"/>
          <w:lang w:val="en-GB"/>
        </w:rPr>
        <w:t>s</w:t>
      </w:r>
      <w:r w:rsidR="00BA4F41">
        <w:rPr>
          <w:rFonts w:ascii="Times New Roman" w:eastAsia="ＭＳ Ｐゴシック" w:hAnsi="Times New Roman" w:hint="eastAsia"/>
          <w:kern w:val="0"/>
          <w:sz w:val="22"/>
          <w:lang w:val="en-GB"/>
        </w:rPr>
        <w:t xml:space="preserve"> </w:t>
      </w:r>
      <w:r>
        <w:rPr>
          <w:rFonts w:ascii="Times New Roman" w:eastAsia="ＭＳ Ｐゴシック" w:hAnsi="Times New Roman"/>
          <w:kern w:val="0"/>
          <w:sz w:val="22"/>
          <w:lang w:val="en-GB"/>
        </w:rPr>
        <w:t>on admission</w:t>
      </w:r>
      <w:r w:rsidR="00B25867">
        <w:rPr>
          <w:rFonts w:ascii="Times New Roman" w:eastAsia="ＭＳ Ｐゴシック" w:hAnsi="Times New Roman"/>
          <w:kern w:val="0"/>
          <w:sz w:val="22"/>
          <w:lang w:val="en-GB"/>
        </w:rPr>
        <w:t>.</w:t>
      </w:r>
    </w:p>
    <w:tbl>
      <w:tblPr>
        <w:tblpPr w:leftFromText="142" w:rightFromText="142" w:vertAnchor="text" w:horzAnchor="margin" w:tblpXSpec="center" w:tblpY="57"/>
        <w:tblW w:w="10246" w:type="dxa"/>
        <w:tblLook w:val="04A0" w:firstRow="1" w:lastRow="0" w:firstColumn="1" w:lastColumn="0" w:noHBand="0" w:noVBand="1"/>
      </w:tblPr>
      <w:tblGrid>
        <w:gridCol w:w="4219"/>
        <w:gridCol w:w="1276"/>
        <w:gridCol w:w="1451"/>
        <w:gridCol w:w="1843"/>
        <w:gridCol w:w="1457"/>
      </w:tblGrid>
      <w:tr w:rsidR="00A30505" w14:paraId="07764462" w14:textId="77777777">
        <w:trPr>
          <w:trHeight w:val="300"/>
        </w:trPr>
        <w:tc>
          <w:tcPr>
            <w:tcW w:w="4219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14:paraId="536C4414" w14:textId="77777777" w:rsidR="00A30505" w:rsidRDefault="00A30505">
            <w:pP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7B7C9B56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 xml:space="preserve">All </w:t>
            </w:r>
          </w:p>
          <w:p w14:paraId="76603DE8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>(n = 286)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533DD4C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 xml:space="preserve">LVRR group </w:t>
            </w:r>
          </w:p>
          <w:p w14:paraId="11BD9BBB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>(n = 63)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20C16B9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>Non-LVRR group</w:t>
            </w:r>
          </w:p>
          <w:p w14:paraId="14D07D1E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>(n = 223)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hideMark/>
          </w:tcPr>
          <w:p w14:paraId="1D5CAD6F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b/>
                <w:bCs/>
                <w:kern w:val="0"/>
                <w:sz w:val="22"/>
                <w:lang w:val="en-GB"/>
              </w:rPr>
              <w:t>P value</w:t>
            </w:r>
          </w:p>
        </w:tc>
      </w:tr>
      <w:tr w:rsidR="00A30505" w14:paraId="103D56C1" w14:textId="7777777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F2A1AE6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ACE-I and/or ARB, n 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D56C557" w14:textId="77777777" w:rsidR="00A30505" w:rsidRDefault="00E20EC5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198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69.2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4DD8800" w14:textId="77777777" w:rsidR="00A30505" w:rsidRDefault="00E20EC5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41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65.1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1B74955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E20EC5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57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E20EC5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70.4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F8519D8" w14:textId="77777777" w:rsidR="00A30505" w:rsidRPr="009340F4" w:rsidRDefault="00E20EC5">
            <w:pPr>
              <w:widowControl/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0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.4</w:t>
            </w:r>
            <w:r w:rsidR="00725C3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</w:t>
            </w:r>
          </w:p>
        </w:tc>
      </w:tr>
      <w:tr w:rsidR="00A30505" w14:paraId="42E1586C" w14:textId="77777777">
        <w:trPr>
          <w:trHeight w:val="300"/>
        </w:trPr>
        <w:tc>
          <w:tcPr>
            <w:tcW w:w="4219" w:type="dxa"/>
            <w:noWrap/>
            <w:hideMark/>
          </w:tcPr>
          <w:p w14:paraId="1C35D114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Beta-blocker, n (%)</w:t>
            </w:r>
          </w:p>
        </w:tc>
        <w:tc>
          <w:tcPr>
            <w:tcW w:w="1276" w:type="dxa"/>
            <w:noWrap/>
          </w:tcPr>
          <w:p w14:paraId="57A2B120" w14:textId="77777777" w:rsidR="00A30505" w:rsidRPr="00E20EC5" w:rsidRDefault="00A048EB">
            <w:pPr>
              <w:jc w:val="left"/>
              <w:rPr>
                <w:lang w:val="en-GB"/>
              </w:rPr>
            </w:pPr>
            <w:r w:rsidRPr="00A048EB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14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 (</w:t>
            </w:r>
            <w:r w:rsidRPr="00A048EB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49.7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1771EFB2" w14:textId="77777777" w:rsidR="00A30505" w:rsidRPr="00E20EC5" w:rsidRDefault="00A048EB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28</w:t>
            </w:r>
            <w:r w:rsidR="00B25867"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44</w:t>
            </w:r>
            <w:r w:rsidR="001406D6"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.4</w:t>
            </w:r>
            <w:r w:rsidR="00B25867"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090535B1" w14:textId="77777777" w:rsidR="00A30505" w:rsidRPr="009340F4" w:rsidRDefault="00A048EB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114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51.1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27E9795B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A048E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 w:rsidR="00725C3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9</w:t>
            </w:r>
          </w:p>
        </w:tc>
      </w:tr>
      <w:tr w:rsidR="00A30505" w14:paraId="5D50D331" w14:textId="77777777">
        <w:trPr>
          <w:trHeight w:val="300"/>
        </w:trPr>
        <w:tc>
          <w:tcPr>
            <w:tcW w:w="4219" w:type="dxa"/>
            <w:noWrap/>
          </w:tcPr>
          <w:p w14:paraId="5A0A0232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Direct renin inhibitor, n (%)</w:t>
            </w:r>
          </w:p>
        </w:tc>
        <w:tc>
          <w:tcPr>
            <w:tcW w:w="1276" w:type="dxa"/>
            <w:noWrap/>
          </w:tcPr>
          <w:p w14:paraId="4D0325A2" w14:textId="77777777" w:rsidR="00A30505" w:rsidRPr="00E20EC5" w:rsidRDefault="001F773C">
            <w:pPr>
              <w:jc w:val="left"/>
              <w:rPr>
                <w:lang w:val="en-GB"/>
              </w:rPr>
            </w:pPr>
            <w:r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B25867"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0.7</w:t>
            </w:r>
            <w:r w:rsidR="00B25867"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0CC7A028" w14:textId="77777777" w:rsidR="00A30505" w:rsidRPr="00E20EC5" w:rsidRDefault="00B25867">
            <w:pPr>
              <w:jc w:val="left"/>
              <w:rPr>
                <w:lang w:val="en-GB"/>
              </w:rPr>
            </w:pPr>
            <w:r w:rsidRPr="00E20EC5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 (1.6)</w:t>
            </w:r>
          </w:p>
        </w:tc>
        <w:tc>
          <w:tcPr>
            <w:tcW w:w="1843" w:type="dxa"/>
            <w:noWrap/>
          </w:tcPr>
          <w:p w14:paraId="6157CC03" w14:textId="32F22CD6" w:rsidR="00A30505" w:rsidRPr="009340F4" w:rsidRDefault="001F773C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(0.</w:t>
            </w:r>
            <w:r w:rsidR="008D7FAA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4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003A72C0" w14:textId="77777777" w:rsidR="00A30505" w:rsidRPr="009340F4" w:rsidRDefault="001F773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0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.3</w:t>
            </w:r>
            <w:r w:rsidR="00725C3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9</w:t>
            </w:r>
          </w:p>
        </w:tc>
      </w:tr>
      <w:tr w:rsidR="00A30505" w14:paraId="43D8880D" w14:textId="77777777">
        <w:trPr>
          <w:trHeight w:val="300"/>
        </w:trPr>
        <w:tc>
          <w:tcPr>
            <w:tcW w:w="4219" w:type="dxa"/>
            <w:noWrap/>
            <w:hideMark/>
          </w:tcPr>
          <w:p w14:paraId="00C2D56C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Mineralocorticoid receptor antagonist, n (%)</w:t>
            </w:r>
          </w:p>
        </w:tc>
        <w:tc>
          <w:tcPr>
            <w:tcW w:w="1276" w:type="dxa"/>
            <w:noWrap/>
          </w:tcPr>
          <w:p w14:paraId="4D825132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A048EB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A048EB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7.0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1B71D784" w14:textId="77777777" w:rsidR="00A30505" w:rsidRDefault="00A048EB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3.2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7965948D" w14:textId="77777777" w:rsidR="00A30505" w:rsidRPr="009340F4" w:rsidRDefault="00A048EB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18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8.1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4900EEDE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26</w:t>
            </w:r>
          </w:p>
        </w:tc>
      </w:tr>
      <w:tr w:rsidR="00A30505" w14:paraId="361E5EAF" w14:textId="77777777">
        <w:trPr>
          <w:trHeight w:val="300"/>
        </w:trPr>
        <w:tc>
          <w:tcPr>
            <w:tcW w:w="4219" w:type="dxa"/>
            <w:noWrap/>
          </w:tcPr>
          <w:p w14:paraId="64E8268C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Spironolactone, n (%)</w:t>
            </w:r>
          </w:p>
        </w:tc>
        <w:tc>
          <w:tcPr>
            <w:tcW w:w="1276" w:type="dxa"/>
            <w:noWrap/>
          </w:tcPr>
          <w:p w14:paraId="391BC22B" w14:textId="77777777" w:rsidR="00A30505" w:rsidRDefault="00A048EB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19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6.6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78F4C861" w14:textId="77777777" w:rsidR="00A30505" w:rsidRDefault="00A048EB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3.2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61B82C7E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A048E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A048E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7.6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718FD655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A048E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</w:p>
        </w:tc>
      </w:tr>
      <w:tr w:rsidR="00A30505" w14:paraId="2EFEA2C2" w14:textId="77777777">
        <w:trPr>
          <w:trHeight w:val="300"/>
        </w:trPr>
        <w:tc>
          <w:tcPr>
            <w:tcW w:w="4219" w:type="dxa"/>
            <w:noWrap/>
          </w:tcPr>
          <w:p w14:paraId="46233751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Eplerenone, n (%)</w:t>
            </w:r>
          </w:p>
        </w:tc>
        <w:tc>
          <w:tcPr>
            <w:tcW w:w="1276" w:type="dxa"/>
            <w:noWrap/>
          </w:tcPr>
          <w:p w14:paraId="500DECCD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 (0.3)</w:t>
            </w:r>
          </w:p>
        </w:tc>
        <w:tc>
          <w:tcPr>
            <w:tcW w:w="1451" w:type="dxa"/>
            <w:noWrap/>
          </w:tcPr>
          <w:p w14:paraId="41424E29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 (0)</w:t>
            </w:r>
          </w:p>
        </w:tc>
        <w:tc>
          <w:tcPr>
            <w:tcW w:w="1843" w:type="dxa"/>
            <w:noWrap/>
          </w:tcPr>
          <w:p w14:paraId="27BD64FF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 (0.4)</w:t>
            </w:r>
          </w:p>
        </w:tc>
        <w:tc>
          <w:tcPr>
            <w:tcW w:w="1457" w:type="dxa"/>
            <w:noWrap/>
          </w:tcPr>
          <w:p w14:paraId="27D845E8" w14:textId="77777777" w:rsidR="00A30505" w:rsidRPr="009340F4" w:rsidRDefault="009340F4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1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.00</w:t>
            </w:r>
          </w:p>
        </w:tc>
      </w:tr>
      <w:tr w:rsidR="00A30505" w14:paraId="79FCE2AD" w14:textId="77777777">
        <w:trPr>
          <w:trHeight w:val="300"/>
        </w:trPr>
        <w:tc>
          <w:tcPr>
            <w:tcW w:w="4219" w:type="dxa"/>
            <w:noWrap/>
          </w:tcPr>
          <w:p w14:paraId="79B6BF45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Class I antiarrhythmic agent, n (%)</w:t>
            </w:r>
          </w:p>
        </w:tc>
        <w:tc>
          <w:tcPr>
            <w:tcW w:w="1276" w:type="dxa"/>
            <w:noWrap/>
          </w:tcPr>
          <w:p w14:paraId="72D4AF40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2477C3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(4.</w:t>
            </w:r>
            <w:r w:rsidR="002477C3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64542DBF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 (1.6)</w:t>
            </w:r>
          </w:p>
        </w:tc>
        <w:tc>
          <w:tcPr>
            <w:tcW w:w="1843" w:type="dxa"/>
            <w:noWrap/>
          </w:tcPr>
          <w:p w14:paraId="0C6BF033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2477C3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2477C3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5.4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23EA9904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31</w:t>
            </w:r>
          </w:p>
        </w:tc>
      </w:tr>
      <w:tr w:rsidR="00A30505" w14:paraId="67D84A3C" w14:textId="77777777">
        <w:trPr>
          <w:trHeight w:val="300"/>
        </w:trPr>
        <w:tc>
          <w:tcPr>
            <w:tcW w:w="4219" w:type="dxa"/>
            <w:noWrap/>
          </w:tcPr>
          <w:p w14:paraId="7590F7D6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Class III antiarrhythmic agent, n (%)</w:t>
            </w:r>
          </w:p>
        </w:tc>
        <w:tc>
          <w:tcPr>
            <w:tcW w:w="1276" w:type="dxa"/>
            <w:noWrap/>
          </w:tcPr>
          <w:p w14:paraId="5580C9A6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 (1.7)</w:t>
            </w:r>
          </w:p>
        </w:tc>
        <w:tc>
          <w:tcPr>
            <w:tcW w:w="1451" w:type="dxa"/>
            <w:noWrap/>
          </w:tcPr>
          <w:p w14:paraId="48C4B75A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 (0)</w:t>
            </w:r>
          </w:p>
        </w:tc>
        <w:tc>
          <w:tcPr>
            <w:tcW w:w="1843" w:type="dxa"/>
            <w:noWrap/>
          </w:tcPr>
          <w:p w14:paraId="3DBACD90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 (2.2)</w:t>
            </w:r>
          </w:p>
        </w:tc>
        <w:tc>
          <w:tcPr>
            <w:tcW w:w="1457" w:type="dxa"/>
            <w:noWrap/>
          </w:tcPr>
          <w:p w14:paraId="426CED4C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36</w:t>
            </w:r>
          </w:p>
        </w:tc>
      </w:tr>
      <w:tr w:rsidR="00A30505" w14:paraId="4C57F072" w14:textId="77777777">
        <w:trPr>
          <w:trHeight w:val="300"/>
        </w:trPr>
        <w:tc>
          <w:tcPr>
            <w:tcW w:w="4219" w:type="dxa"/>
            <w:noWrap/>
            <w:hideMark/>
          </w:tcPr>
          <w:p w14:paraId="6FA4C087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Calcium channel blocker, n (%)</w:t>
            </w:r>
          </w:p>
        </w:tc>
        <w:tc>
          <w:tcPr>
            <w:tcW w:w="1276" w:type="dxa"/>
            <w:noWrap/>
          </w:tcPr>
          <w:p w14:paraId="1E7AE7FE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108 (37.8)</w:t>
            </w:r>
          </w:p>
        </w:tc>
        <w:tc>
          <w:tcPr>
            <w:tcW w:w="1451" w:type="dxa"/>
            <w:noWrap/>
          </w:tcPr>
          <w:p w14:paraId="6C22B2F1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(4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1.3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0A37C62F" w14:textId="77777777" w:rsidR="00A30505" w:rsidRPr="009340F4" w:rsidRDefault="000A48DD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82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6.8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18BAABA7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="000865FE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</w:p>
        </w:tc>
      </w:tr>
      <w:tr w:rsidR="00A30505" w14:paraId="5343BCE5" w14:textId="77777777">
        <w:trPr>
          <w:trHeight w:val="300"/>
        </w:trPr>
        <w:tc>
          <w:tcPr>
            <w:tcW w:w="4219" w:type="dxa"/>
            <w:noWrap/>
          </w:tcPr>
          <w:p w14:paraId="64B029E4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Dihydropyridine, n (%)</w:t>
            </w:r>
          </w:p>
        </w:tc>
        <w:tc>
          <w:tcPr>
            <w:tcW w:w="1276" w:type="dxa"/>
            <w:noWrap/>
          </w:tcPr>
          <w:p w14:paraId="5543FFEB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9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2.5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2CBDD062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39.7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08F01CAB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(30.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7E887028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0.1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</w:t>
            </w:r>
          </w:p>
        </w:tc>
      </w:tr>
      <w:tr w:rsidR="00A30505" w14:paraId="4165B5CC" w14:textId="77777777">
        <w:trPr>
          <w:trHeight w:val="300"/>
        </w:trPr>
        <w:tc>
          <w:tcPr>
            <w:tcW w:w="4219" w:type="dxa"/>
            <w:noWrap/>
          </w:tcPr>
          <w:p w14:paraId="68B27B86" w14:textId="77777777" w:rsidR="00A30505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Non-dihydropyridine, n (%)</w:t>
            </w:r>
          </w:p>
        </w:tc>
        <w:tc>
          <w:tcPr>
            <w:tcW w:w="1276" w:type="dxa"/>
            <w:noWrap/>
          </w:tcPr>
          <w:p w14:paraId="2239B7D2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(5.</w:t>
            </w:r>
            <w:r w:rsidR="000A48DD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9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1B4DBB99" w14:textId="77777777" w:rsidR="00A30505" w:rsidRDefault="000A48DD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1.6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10229AED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0A48DD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7.2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1A9E2E5F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0865FE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13</w:t>
            </w:r>
          </w:p>
        </w:tc>
      </w:tr>
      <w:tr w:rsidR="00A30505" w14:paraId="70292E8A" w14:textId="77777777">
        <w:trPr>
          <w:trHeight w:val="300"/>
        </w:trPr>
        <w:tc>
          <w:tcPr>
            <w:tcW w:w="4219" w:type="dxa"/>
            <w:noWrap/>
          </w:tcPr>
          <w:p w14:paraId="75FC314B" w14:textId="77777777" w:rsidR="00A30505" w:rsidRDefault="00B25867">
            <w:pPr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Nitric acid, n (%)</w:t>
            </w:r>
          </w:p>
        </w:tc>
        <w:tc>
          <w:tcPr>
            <w:tcW w:w="1276" w:type="dxa"/>
            <w:noWrap/>
          </w:tcPr>
          <w:p w14:paraId="66FBF072" w14:textId="77777777" w:rsidR="00A30505" w:rsidRDefault="00B25867">
            <w:pP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(22.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6A443C53" w14:textId="77777777" w:rsidR="00A30505" w:rsidRDefault="00B25867">
            <w:pP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(2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2.2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56CB201B" w14:textId="77777777" w:rsidR="00A30505" w:rsidRPr="009340F4" w:rsidRDefault="003677C1">
            <w:pP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50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(2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2.4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499B917C" w14:textId="77777777" w:rsidR="00A30505" w:rsidRPr="009340F4" w:rsidRDefault="00725C3B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1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.00</w:t>
            </w:r>
          </w:p>
        </w:tc>
      </w:tr>
      <w:tr w:rsidR="00A30505" w14:paraId="288FFF30" w14:textId="77777777">
        <w:trPr>
          <w:trHeight w:val="300"/>
        </w:trPr>
        <w:tc>
          <w:tcPr>
            <w:tcW w:w="4219" w:type="dxa"/>
            <w:noWrap/>
          </w:tcPr>
          <w:p w14:paraId="76EB64EE" w14:textId="77777777" w:rsidR="00A30505" w:rsidRDefault="00B25867">
            <w:pPr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Nicorandil, n (%)</w:t>
            </w:r>
          </w:p>
        </w:tc>
        <w:tc>
          <w:tcPr>
            <w:tcW w:w="1276" w:type="dxa"/>
            <w:noWrap/>
          </w:tcPr>
          <w:p w14:paraId="3F8C07F4" w14:textId="77777777" w:rsidR="00A30505" w:rsidRDefault="003677C1">
            <w:pPr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89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31.1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7A1A0177" w14:textId="77777777" w:rsidR="00A30505" w:rsidRDefault="003677C1">
            <w:pPr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18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28.6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52B72CAA" w14:textId="77777777" w:rsidR="00A30505" w:rsidRPr="009340F4" w:rsidRDefault="003677C1">
            <w:pPr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31.8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5839481A" w14:textId="77777777" w:rsidR="00A30505" w:rsidRPr="009340F4" w:rsidRDefault="003677C1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0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.6</w:t>
            </w:r>
            <w:r w:rsidR="00725C3B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</w:p>
        </w:tc>
      </w:tr>
      <w:tr w:rsidR="00A30505" w14:paraId="41945FA6" w14:textId="77777777">
        <w:trPr>
          <w:trHeight w:val="300"/>
        </w:trPr>
        <w:tc>
          <w:tcPr>
            <w:tcW w:w="4219" w:type="dxa"/>
            <w:noWrap/>
          </w:tcPr>
          <w:p w14:paraId="373DA3F0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Alpha-blocker, n (%)</w:t>
            </w:r>
          </w:p>
        </w:tc>
        <w:tc>
          <w:tcPr>
            <w:tcW w:w="1276" w:type="dxa"/>
            <w:noWrap/>
          </w:tcPr>
          <w:p w14:paraId="52C6FD50" w14:textId="77777777" w:rsidR="00A30505" w:rsidRDefault="003677C1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(1.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36F0B8B6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 (3.2)</w:t>
            </w:r>
          </w:p>
        </w:tc>
        <w:tc>
          <w:tcPr>
            <w:tcW w:w="1843" w:type="dxa"/>
            <w:noWrap/>
          </w:tcPr>
          <w:p w14:paraId="4BEADF01" w14:textId="77777777" w:rsidR="00A30505" w:rsidRPr="009340F4" w:rsidRDefault="003677C1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1.3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0C7A0EBF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0865FE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59</w:t>
            </w:r>
          </w:p>
        </w:tc>
      </w:tr>
      <w:tr w:rsidR="00A30505" w14:paraId="113C8D47" w14:textId="77777777">
        <w:trPr>
          <w:trHeight w:val="300"/>
        </w:trPr>
        <w:tc>
          <w:tcPr>
            <w:tcW w:w="4219" w:type="dxa"/>
            <w:noWrap/>
            <w:hideMark/>
          </w:tcPr>
          <w:p w14:paraId="742627DC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Diuretic agent, n (%)</w:t>
            </w:r>
          </w:p>
        </w:tc>
        <w:tc>
          <w:tcPr>
            <w:tcW w:w="1276" w:type="dxa"/>
            <w:noWrap/>
          </w:tcPr>
          <w:p w14:paraId="76D42AD7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18.2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447C6720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3677C1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17.5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738D1B8D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</w:t>
            </w:r>
            <w:r w:rsidR="003677C1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3677C1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18.4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0766E3C4" w14:textId="77777777" w:rsidR="00A30505" w:rsidRPr="009340F4" w:rsidRDefault="009340F4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 w:hint="eastAsia"/>
                <w:kern w:val="0"/>
                <w:sz w:val="22"/>
                <w:lang w:val="en-GB"/>
              </w:rPr>
              <w:t>1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.00</w:t>
            </w:r>
          </w:p>
        </w:tc>
      </w:tr>
      <w:tr w:rsidR="00A30505" w14:paraId="4DE3E1A7" w14:textId="77777777">
        <w:trPr>
          <w:trHeight w:val="300"/>
        </w:trPr>
        <w:tc>
          <w:tcPr>
            <w:tcW w:w="4219" w:type="dxa"/>
            <w:noWrap/>
            <w:hideMark/>
          </w:tcPr>
          <w:p w14:paraId="5B04A3AC" w14:textId="77777777" w:rsidR="00A30505" w:rsidRPr="00634ADA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634ADA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Digitalis, n (%)</w:t>
            </w:r>
          </w:p>
        </w:tc>
        <w:tc>
          <w:tcPr>
            <w:tcW w:w="1276" w:type="dxa"/>
            <w:noWrap/>
          </w:tcPr>
          <w:p w14:paraId="5C07F73E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634ADA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(3.</w:t>
            </w:r>
            <w:r w:rsidR="00634ADA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38A4E5BB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 (4.8)</w:t>
            </w:r>
          </w:p>
        </w:tc>
        <w:tc>
          <w:tcPr>
            <w:tcW w:w="1843" w:type="dxa"/>
            <w:noWrap/>
          </w:tcPr>
          <w:p w14:paraId="290E1977" w14:textId="77777777" w:rsidR="00A30505" w:rsidRPr="009340F4" w:rsidRDefault="00634ADA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(3.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1CF3BE9A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70</w:t>
            </w:r>
          </w:p>
        </w:tc>
      </w:tr>
      <w:tr w:rsidR="00A30505" w14:paraId="76F8817E" w14:textId="77777777">
        <w:trPr>
          <w:trHeight w:val="300"/>
        </w:trPr>
        <w:tc>
          <w:tcPr>
            <w:tcW w:w="4219" w:type="dxa"/>
            <w:noWrap/>
            <w:hideMark/>
          </w:tcPr>
          <w:p w14:paraId="3A5496FD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2061B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Orally active cardiac stimulant, n (%)</w:t>
            </w:r>
          </w:p>
        </w:tc>
        <w:tc>
          <w:tcPr>
            <w:tcW w:w="1276" w:type="dxa"/>
            <w:noWrap/>
          </w:tcPr>
          <w:p w14:paraId="5A314126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 (0)</w:t>
            </w:r>
          </w:p>
        </w:tc>
        <w:tc>
          <w:tcPr>
            <w:tcW w:w="1451" w:type="dxa"/>
            <w:noWrap/>
          </w:tcPr>
          <w:p w14:paraId="2E9D3575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 (0)</w:t>
            </w:r>
          </w:p>
        </w:tc>
        <w:tc>
          <w:tcPr>
            <w:tcW w:w="1843" w:type="dxa"/>
            <w:noWrap/>
          </w:tcPr>
          <w:p w14:paraId="60189D7F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 (0)</w:t>
            </w:r>
          </w:p>
        </w:tc>
        <w:tc>
          <w:tcPr>
            <w:tcW w:w="1457" w:type="dxa"/>
            <w:noWrap/>
          </w:tcPr>
          <w:p w14:paraId="2B5F02BB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-</w:t>
            </w:r>
          </w:p>
        </w:tc>
      </w:tr>
      <w:tr w:rsidR="00A30505" w14:paraId="39E76947" w14:textId="77777777">
        <w:trPr>
          <w:trHeight w:val="300"/>
        </w:trPr>
        <w:tc>
          <w:tcPr>
            <w:tcW w:w="4219" w:type="dxa"/>
            <w:noWrap/>
            <w:hideMark/>
          </w:tcPr>
          <w:p w14:paraId="368CBC81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C73270">
              <w:rPr>
                <w:rFonts w:ascii="Times New Roman" w:hAnsi="Times New Roman"/>
                <w:sz w:val="22"/>
                <w:lang w:val="en-GB"/>
              </w:rPr>
              <w:t>Anticoagulant agent</w:t>
            </w:r>
            <w:r w:rsidRPr="00C73270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, n (%)</w:t>
            </w:r>
          </w:p>
        </w:tc>
        <w:tc>
          <w:tcPr>
            <w:tcW w:w="1276" w:type="dxa"/>
            <w:noWrap/>
          </w:tcPr>
          <w:p w14:paraId="502872E9" w14:textId="77777777" w:rsidR="00A30505" w:rsidRDefault="00C73270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29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(1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0.1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3ACD2A83" w14:textId="77777777" w:rsidR="00A30505" w:rsidRDefault="00C73270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4.8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6BE4C392" w14:textId="77777777" w:rsidR="00A30505" w:rsidRPr="009340F4" w:rsidRDefault="00C73270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26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(1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1.7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422FAC07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C73270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</w:p>
        </w:tc>
      </w:tr>
      <w:tr w:rsidR="00C73270" w14:paraId="4706A23B" w14:textId="77777777">
        <w:trPr>
          <w:trHeight w:val="300"/>
        </w:trPr>
        <w:tc>
          <w:tcPr>
            <w:tcW w:w="4219" w:type="dxa"/>
            <w:noWrap/>
          </w:tcPr>
          <w:p w14:paraId="7DBE8F5F" w14:textId="77777777" w:rsidR="00C73270" w:rsidRPr="00C73270" w:rsidRDefault="00C73270" w:rsidP="00C73270">
            <w:pPr>
              <w:widowControl/>
              <w:jc w:val="left"/>
              <w:rPr>
                <w:rFonts w:ascii="Times New Roman" w:hAnsi="Times New Roman"/>
                <w:sz w:val="22"/>
                <w:lang w:val="en-GB"/>
              </w:rPr>
            </w:pPr>
            <w:r w:rsidRPr="00C73270">
              <w:rPr>
                <w:rFonts w:ascii="Times New Roman" w:hAnsi="Times New Roman"/>
                <w:sz w:val="22"/>
                <w:lang w:val="en-GB"/>
              </w:rPr>
              <w:t xml:space="preserve"> Warfarin, n (%)</w:t>
            </w:r>
          </w:p>
        </w:tc>
        <w:tc>
          <w:tcPr>
            <w:tcW w:w="1276" w:type="dxa"/>
            <w:noWrap/>
          </w:tcPr>
          <w:p w14:paraId="128F33C3" w14:textId="77777777" w:rsidR="00C73270" w:rsidRPr="00C73270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C73270">
              <w:rPr>
                <w:rFonts w:ascii="Times New Roman" w:hAnsi="Times New Roman"/>
              </w:rPr>
              <w:t>29 (10.1)</w:t>
            </w:r>
          </w:p>
        </w:tc>
        <w:tc>
          <w:tcPr>
            <w:tcW w:w="1451" w:type="dxa"/>
            <w:noWrap/>
          </w:tcPr>
          <w:p w14:paraId="1AC18A3F" w14:textId="77777777" w:rsidR="00C73270" w:rsidRPr="00C73270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C73270">
              <w:rPr>
                <w:rFonts w:ascii="Times New Roman" w:hAnsi="Times New Roman"/>
              </w:rPr>
              <w:t>3 (4.8)</w:t>
            </w:r>
          </w:p>
        </w:tc>
        <w:tc>
          <w:tcPr>
            <w:tcW w:w="1843" w:type="dxa"/>
            <w:noWrap/>
          </w:tcPr>
          <w:p w14:paraId="0DE15487" w14:textId="77777777" w:rsidR="00C73270" w:rsidRPr="009340F4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9340F4">
              <w:rPr>
                <w:rFonts w:ascii="Times New Roman" w:hAnsi="Times New Roman"/>
              </w:rPr>
              <w:t>26 (11.7)</w:t>
            </w:r>
          </w:p>
        </w:tc>
        <w:tc>
          <w:tcPr>
            <w:tcW w:w="1457" w:type="dxa"/>
            <w:noWrap/>
          </w:tcPr>
          <w:p w14:paraId="18747704" w14:textId="77777777" w:rsidR="00C73270" w:rsidRPr="009340F4" w:rsidRDefault="00C73270" w:rsidP="00C73270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hAnsi="Times New Roman"/>
              </w:rPr>
              <w:t>0.1</w:t>
            </w:r>
            <w:r w:rsidR="009340F4" w:rsidRPr="009340F4">
              <w:rPr>
                <w:rFonts w:ascii="Times New Roman" w:hAnsi="Times New Roman"/>
              </w:rPr>
              <w:t>6</w:t>
            </w:r>
          </w:p>
        </w:tc>
      </w:tr>
      <w:tr w:rsidR="00C73270" w14:paraId="720124B3" w14:textId="77777777">
        <w:trPr>
          <w:trHeight w:val="300"/>
        </w:trPr>
        <w:tc>
          <w:tcPr>
            <w:tcW w:w="4219" w:type="dxa"/>
            <w:noWrap/>
          </w:tcPr>
          <w:p w14:paraId="648A79BD" w14:textId="77777777" w:rsidR="00C73270" w:rsidRPr="00C73270" w:rsidRDefault="00C73270" w:rsidP="00C73270">
            <w:pPr>
              <w:widowControl/>
              <w:jc w:val="left"/>
              <w:rPr>
                <w:rFonts w:ascii="Times New Roman" w:hAnsi="Times New Roman"/>
                <w:sz w:val="22"/>
                <w:lang w:val="en-GB"/>
              </w:rPr>
            </w:pPr>
            <w:r w:rsidRPr="00C73270">
              <w:rPr>
                <w:rFonts w:ascii="Times New Roman" w:hAnsi="Times New Roman"/>
                <w:sz w:val="22"/>
                <w:lang w:val="en-GB"/>
              </w:rPr>
              <w:t xml:space="preserve"> Direct oral anticoagulant, n (%)</w:t>
            </w:r>
          </w:p>
        </w:tc>
        <w:tc>
          <w:tcPr>
            <w:tcW w:w="1276" w:type="dxa"/>
            <w:noWrap/>
          </w:tcPr>
          <w:p w14:paraId="2F6D2C5D" w14:textId="77777777" w:rsidR="00C73270" w:rsidRPr="00C73270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C73270">
              <w:rPr>
                <w:rFonts w:ascii="Times New Roman" w:hAnsi="Times New Roman"/>
              </w:rPr>
              <w:t>0 (0)</w:t>
            </w:r>
          </w:p>
        </w:tc>
        <w:tc>
          <w:tcPr>
            <w:tcW w:w="1451" w:type="dxa"/>
            <w:noWrap/>
          </w:tcPr>
          <w:p w14:paraId="0A4BCA6C" w14:textId="77777777" w:rsidR="00C73270" w:rsidRPr="00C73270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C73270">
              <w:rPr>
                <w:rFonts w:ascii="Times New Roman" w:hAnsi="Times New Roman"/>
              </w:rPr>
              <w:t>0 (0)</w:t>
            </w:r>
          </w:p>
        </w:tc>
        <w:tc>
          <w:tcPr>
            <w:tcW w:w="1843" w:type="dxa"/>
            <w:noWrap/>
          </w:tcPr>
          <w:p w14:paraId="18A15486" w14:textId="77777777" w:rsidR="00C73270" w:rsidRPr="009340F4" w:rsidRDefault="00C73270" w:rsidP="00C73270">
            <w:pPr>
              <w:jc w:val="left"/>
              <w:rPr>
                <w:rFonts w:ascii="Times New Roman" w:hAnsi="Times New Roman"/>
                <w:lang w:val="en-GB"/>
              </w:rPr>
            </w:pPr>
            <w:r w:rsidRPr="009340F4">
              <w:rPr>
                <w:rFonts w:ascii="Times New Roman" w:hAnsi="Times New Roman"/>
              </w:rPr>
              <w:t>0 (0)</w:t>
            </w:r>
          </w:p>
        </w:tc>
        <w:tc>
          <w:tcPr>
            <w:tcW w:w="1457" w:type="dxa"/>
            <w:noWrap/>
          </w:tcPr>
          <w:p w14:paraId="00345081" w14:textId="77777777" w:rsidR="00C73270" w:rsidRPr="009340F4" w:rsidRDefault="00C73270" w:rsidP="00C73270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hAnsi="Times New Roman"/>
              </w:rPr>
              <w:t>-</w:t>
            </w:r>
          </w:p>
        </w:tc>
      </w:tr>
      <w:tr w:rsidR="00A30505" w14:paraId="7E8A5071" w14:textId="77777777">
        <w:trPr>
          <w:trHeight w:val="300"/>
        </w:trPr>
        <w:tc>
          <w:tcPr>
            <w:tcW w:w="4219" w:type="dxa"/>
            <w:noWrap/>
            <w:hideMark/>
          </w:tcPr>
          <w:p w14:paraId="30E9DDF1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Statin, n (%)</w:t>
            </w:r>
          </w:p>
        </w:tc>
        <w:tc>
          <w:tcPr>
            <w:tcW w:w="1276" w:type="dxa"/>
            <w:noWrap/>
          </w:tcPr>
          <w:p w14:paraId="16F4329B" w14:textId="77777777" w:rsidR="00A30505" w:rsidRDefault="00415F16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193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67.5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314625CC" w14:textId="77777777" w:rsidR="00A30505" w:rsidRDefault="00415F16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37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58.7</w:t>
            </w:r>
            <w:r w:rsidR="00B25867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6B24D381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415F16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56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415F16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70.0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7ED2F83E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10</w:t>
            </w:r>
          </w:p>
        </w:tc>
      </w:tr>
      <w:tr w:rsidR="00A30505" w14:paraId="796FC0FF" w14:textId="77777777">
        <w:trPr>
          <w:trHeight w:val="300"/>
        </w:trPr>
        <w:tc>
          <w:tcPr>
            <w:tcW w:w="4219" w:type="dxa"/>
            <w:noWrap/>
            <w:hideMark/>
          </w:tcPr>
          <w:p w14:paraId="1B3CEAE0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Oral hypoglycaemic agent, n (%)</w:t>
            </w:r>
          </w:p>
        </w:tc>
        <w:tc>
          <w:tcPr>
            <w:tcW w:w="1276" w:type="dxa"/>
            <w:noWrap/>
          </w:tcPr>
          <w:p w14:paraId="0B0B558A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10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(3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5.3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noWrap/>
          </w:tcPr>
          <w:p w14:paraId="4CDD5185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6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25.4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noWrap/>
          </w:tcPr>
          <w:p w14:paraId="618D329B" w14:textId="77777777" w:rsidR="00A30505" w:rsidRPr="009340F4" w:rsidRDefault="00415F16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85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</w:t>
            </w: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38.1</w:t>
            </w:r>
            <w:r w:rsidR="00B25867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7" w:type="dxa"/>
            <w:noWrap/>
          </w:tcPr>
          <w:p w14:paraId="00DB559B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415F16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73</w:t>
            </w:r>
          </w:p>
        </w:tc>
      </w:tr>
      <w:tr w:rsidR="00A30505" w14:paraId="0005FC49" w14:textId="77777777">
        <w:trPr>
          <w:trHeight w:val="300"/>
        </w:trPr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4BDE7D" w14:textId="77777777" w:rsidR="00A30505" w:rsidRPr="003677C1" w:rsidRDefault="00B25867">
            <w:pPr>
              <w:widowControl/>
              <w:jc w:val="left"/>
              <w:rPr>
                <w:rFonts w:ascii="Times New Roman" w:eastAsia="ＭＳ Ｐゴシック" w:hAnsi="Times New Roman"/>
                <w:color w:val="5B9BD5" w:themeColor="accent1"/>
                <w:kern w:val="0"/>
                <w:sz w:val="22"/>
                <w:lang w:val="en-GB"/>
              </w:rPr>
            </w:pPr>
            <w:r w:rsidRP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Insulin, n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A33D59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(18.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2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75544E" w14:textId="77777777" w:rsidR="00A30505" w:rsidRDefault="00B25867">
            <w:pPr>
              <w:jc w:val="left"/>
              <w:rPr>
                <w:lang w:val="en-GB"/>
              </w:rPr>
            </w:pP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1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 xml:space="preserve"> (2</w:t>
            </w:r>
            <w:r w:rsidR="00415F16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0.6</w:t>
            </w:r>
            <w:r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92FE70F" w14:textId="77777777" w:rsidR="00A30505" w:rsidRPr="009340F4" w:rsidRDefault="00B25867">
            <w:pPr>
              <w:jc w:val="left"/>
              <w:rPr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39 (17.5)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C02986" w14:textId="77777777" w:rsidR="00A30505" w:rsidRPr="009340F4" w:rsidRDefault="00B25867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</w:pPr>
            <w:r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0.</w:t>
            </w:r>
            <w:r w:rsidR="00415F16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5</w:t>
            </w:r>
            <w:r w:rsidR="009340F4" w:rsidRPr="009340F4">
              <w:rPr>
                <w:rFonts w:ascii="Times New Roman" w:eastAsia="ＭＳ Ｐゴシック" w:hAnsi="Times New Roman"/>
                <w:kern w:val="0"/>
                <w:sz w:val="22"/>
                <w:lang w:val="en-GB"/>
              </w:rPr>
              <w:t>8</w:t>
            </w:r>
          </w:p>
        </w:tc>
      </w:tr>
    </w:tbl>
    <w:p w14:paraId="00AC20B7" w14:textId="77777777" w:rsidR="00A30505" w:rsidRDefault="00A30505">
      <w:pPr>
        <w:widowControl/>
        <w:rPr>
          <w:rFonts w:ascii="Times New Roman" w:eastAsia="ＭＳ Ｐゴシック" w:hAnsi="Times New Roman"/>
          <w:kern w:val="0"/>
          <w:sz w:val="22"/>
          <w:lang w:val="en-GB"/>
        </w:rPr>
      </w:pPr>
    </w:p>
    <w:p w14:paraId="666FB5B1" w14:textId="77777777" w:rsidR="00A30505" w:rsidRDefault="00B25867">
      <w:pPr>
        <w:rPr>
          <w:rFonts w:ascii="Times New Roman" w:hAnsi="Times New Roman"/>
          <w:sz w:val="22"/>
          <w:lang w:val="en-GB"/>
        </w:rPr>
      </w:pPr>
      <w:r>
        <w:rPr>
          <w:rFonts w:ascii="Times New Roman" w:hAnsi="Times New Roman"/>
          <w:sz w:val="22"/>
          <w:lang w:val="en-GB"/>
        </w:rPr>
        <w:t xml:space="preserve">Data are expressed as numbers (%). </w:t>
      </w:r>
      <w:r>
        <w:rPr>
          <w:rFonts w:ascii="Times New Roman" w:eastAsia="ＭＳ Ｐゴシック" w:hAnsi="Times New Roman"/>
          <w:kern w:val="0"/>
          <w:sz w:val="22"/>
          <w:lang w:val="en-GB"/>
        </w:rPr>
        <w:t>ACE-I,</w:t>
      </w:r>
      <w:r>
        <w:rPr>
          <w:rFonts w:ascii="Times New Roman" w:hAnsi="Times New Roman"/>
          <w:sz w:val="22"/>
          <w:lang w:val="en-GB"/>
        </w:rPr>
        <w:t xml:space="preserve"> angiotensin converting enzyme inhibitor; ARB, angiotensin II receptor blocker.</w:t>
      </w:r>
    </w:p>
    <w:sectPr w:rsidR="00A30505" w:rsidSect="006B46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87983" w14:textId="77777777" w:rsidR="00E32B34" w:rsidRDefault="00E32B34">
      <w:r>
        <w:separator/>
      </w:r>
    </w:p>
  </w:endnote>
  <w:endnote w:type="continuationSeparator" w:id="0">
    <w:p w14:paraId="17D475E0" w14:textId="77777777" w:rsidR="00E32B34" w:rsidRDefault="00E3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08AB4" w14:textId="77777777" w:rsidR="00E32B34" w:rsidRDefault="00E32B34">
      <w:r>
        <w:separator/>
      </w:r>
    </w:p>
  </w:footnote>
  <w:footnote w:type="continuationSeparator" w:id="0">
    <w:p w14:paraId="49DAEB58" w14:textId="77777777" w:rsidR="00E32B34" w:rsidRDefault="00E32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05"/>
    <w:rsid w:val="00057203"/>
    <w:rsid w:val="000865FE"/>
    <w:rsid w:val="000A48DD"/>
    <w:rsid w:val="001406D6"/>
    <w:rsid w:val="001F773C"/>
    <w:rsid w:val="002061B6"/>
    <w:rsid w:val="00210172"/>
    <w:rsid w:val="002477C3"/>
    <w:rsid w:val="002C57CD"/>
    <w:rsid w:val="00305438"/>
    <w:rsid w:val="003677C1"/>
    <w:rsid w:val="003E2C81"/>
    <w:rsid w:val="00415F16"/>
    <w:rsid w:val="004222E2"/>
    <w:rsid w:val="004B1449"/>
    <w:rsid w:val="00596BDF"/>
    <w:rsid w:val="005A50D6"/>
    <w:rsid w:val="00634ADA"/>
    <w:rsid w:val="00651863"/>
    <w:rsid w:val="006B4671"/>
    <w:rsid w:val="00725C3B"/>
    <w:rsid w:val="00750A81"/>
    <w:rsid w:val="0076036D"/>
    <w:rsid w:val="007A62ED"/>
    <w:rsid w:val="007C0CAA"/>
    <w:rsid w:val="00813DDE"/>
    <w:rsid w:val="0081493B"/>
    <w:rsid w:val="008414D0"/>
    <w:rsid w:val="008D7FAA"/>
    <w:rsid w:val="00915352"/>
    <w:rsid w:val="009340F4"/>
    <w:rsid w:val="00955F77"/>
    <w:rsid w:val="009C3977"/>
    <w:rsid w:val="00A048EB"/>
    <w:rsid w:val="00A30505"/>
    <w:rsid w:val="00B25867"/>
    <w:rsid w:val="00BA4F41"/>
    <w:rsid w:val="00C24FED"/>
    <w:rsid w:val="00C31AE2"/>
    <w:rsid w:val="00C73270"/>
    <w:rsid w:val="00E20EC5"/>
    <w:rsid w:val="00E32B34"/>
    <w:rsid w:val="00E60237"/>
    <w:rsid w:val="00E82FBD"/>
    <w:rsid w:val="00ED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14EEB1D"/>
  <w15:docId w15:val="{B1771A33-98B1-4138-8D16-94205F58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67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6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4671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6B46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4671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B46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467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B4671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B4671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rsid w:val="006B4671"/>
    <w:rPr>
      <w:rFonts w:ascii="Century" w:eastAsia="ＭＳ 明朝" w:hAnsi="Century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B46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B4671"/>
    <w:rPr>
      <w:rFonts w:ascii="Century" w:eastAsia="ＭＳ 明朝" w:hAnsi="Century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6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yosue-tky@umin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yuadachi</dc:creator>
  <cp:keywords/>
  <dc:description/>
  <cp:lastModifiedBy>Adachi Yusuke</cp:lastModifiedBy>
  <cp:revision>29</cp:revision>
  <dcterms:created xsi:type="dcterms:W3CDTF">2019-12-06T07:08:00Z</dcterms:created>
  <dcterms:modified xsi:type="dcterms:W3CDTF">2020-12-28T04:25:00Z</dcterms:modified>
</cp:coreProperties>
</file>