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365" w:rsidRPr="003A3489" w:rsidRDefault="004E7365" w:rsidP="004E736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Title</w:t>
      </w:r>
    </w:p>
    <w:p w:rsidR="004E7365" w:rsidRPr="003A3489" w:rsidRDefault="004E7365" w:rsidP="004E7365">
      <w:pPr>
        <w:ind w:left="840" w:hanging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number of osteoclasts in </w:t>
      </w:r>
      <w:r w:rsidRPr="003A348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 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biopsy specimen can predict the efficacy of neoadjuvant </w:t>
      </w:r>
    </w:p>
    <w:p w:rsidR="004E7365" w:rsidRPr="003A3489" w:rsidRDefault="004E7365" w:rsidP="004E7365">
      <w:pPr>
        <w:ind w:left="840" w:hanging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chemotherapy for primary osteosarcoma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Araki Y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Yamamoto N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Hayashi K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Takeuchi A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Miwa S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Igarashi K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Higuchi T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Abe K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Taniguchi Y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Yonezawa H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Morinaga S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Asano Y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Ikeda H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Nojima T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, Tsuchiya H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E7365" w:rsidRPr="003A3489" w:rsidRDefault="004E7365" w:rsidP="004E736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Co-Authors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Araki Yoshihiro, MD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　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y.araki428@gmail.com</w:t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https://ORCID.ORG/0000-0001-5783-109X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Yamamoto Norio, MD, PhD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norinori@med.kanazawa-u.ac.jp</w:t>
      </w: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https://orcid.org/0000-0002-7250-625X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Hayashi Katsuhiro, MD, PhD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khayashi830@gmail.com</w:t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https://orcid.org/0000-0001-8665-2154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Takeuchi Akihiko, MD, PhD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a_take@med.kanazawa-u.ac.jp</w:t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https://orcid.org/0000-0002-4071-5620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Miwa Shinji, MD, PhD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miwapoti@yahoo.co.jp</w:t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https://orcid.org/0000-0002-5962-8287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Igarashi Kentaro, MD, PhD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kenken99004@yahoo.co.jp</w:t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https://orcid.org/0000-0003-2278-1736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Takashi Higuchi, MD, PhD</w:t>
      </w: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guchi@384.jp</w:t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3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https://orcid.org/0000-0002-7489-1657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Kensaku Abe, MD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abeken.1005@gmail.com</w:t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https://orcid.org/0000-0002-7405-9019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Taniguchi Yuta, MD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yutataniguchi0925@yahoo.co.jp </w:t>
      </w:r>
    </w:p>
    <w:p w:rsidR="004E7365" w:rsidRPr="003A3489" w:rsidRDefault="00EC3DAB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5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https://orcid.org/0000-0002-4322-6566</w:t>
        </w:r>
      </w:hyperlink>
      <w:r w:rsidR="004E7365"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Yonezawa Hirotaka, MD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hirotakayonezawa3@gmail.com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hyperlink r:id="rId16" w:history="1">
        <w:r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https://orcid.org/0000-0003-0713-0396</w:t>
        </w:r>
      </w:hyperlink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Morinaga Sei, MD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reddchicke@yahoo.co.jp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hyperlink r:id="rId17" w:history="1">
        <w:r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https://orcid.org/0000-0003-2961-9432</w:t>
        </w:r>
      </w:hyperlink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Asano Yohei, MD</w:t>
      </w: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you.you.mounin@gmail.com</w:t>
      </w: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8" w:history="1">
        <w:r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https://orcid.org/0000-0002-8777-6076</w:t>
        </w:r>
      </w:hyperlink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Ikeda Hiroko, MD, PhD </w:t>
      </w:r>
    </w:p>
    <w:p w:rsidR="004E7365" w:rsidRPr="003A3489" w:rsidRDefault="00EC3DAB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9" w:history="1">
        <w:r w:rsidR="004E7365" w:rsidRPr="003A348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h-ikeda@med.kanazawa-u.ac.jp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Pathology, Kanazawa University, Kanazawa, Japan</w:t>
      </w: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Nojima Takayuki </w:t>
      </w: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nojima@kanazawa-med.ac.jp</w:t>
      </w:r>
    </w:p>
    <w:p w:rsidR="004E7365" w:rsidRPr="003A3489" w:rsidRDefault="00EC3DAB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0" w:history="1">
        <w:r w:rsidR="004E7365" w:rsidRPr="003A348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https://orcid.org/0000-0003-1236-4162</w:t>
        </w:r>
      </w:hyperlink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Pathology, Kanazawa University, Kanazawa, Japan</w:t>
      </w:r>
    </w:p>
    <w:p w:rsidR="004E7365" w:rsidRPr="003A3489" w:rsidRDefault="004E7365" w:rsidP="004E7365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Tsuchiya Hiroyuki, MD, PhD</w:t>
      </w:r>
    </w:p>
    <w:p w:rsidR="004E7365" w:rsidRPr="003A3489" w:rsidRDefault="004E7365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tsuchi@med.kanazawa-u.ac.jp</w:t>
      </w:r>
    </w:p>
    <w:p w:rsidR="004E7365" w:rsidRPr="003A3489" w:rsidRDefault="00EC3DAB" w:rsidP="004E7365">
      <w:pPr>
        <w:ind w:firstLineChars="100" w:firstLine="240"/>
        <w:rPr>
          <w:color w:val="000000" w:themeColor="text1"/>
          <w:sz w:val="24"/>
          <w:szCs w:val="24"/>
        </w:rPr>
      </w:pPr>
      <w:hyperlink r:id="rId21" w:history="1">
        <w:r w:rsidR="004E7365" w:rsidRPr="003A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https://orcid.org/0000-0003-0730-7921</w:t>
        </w:r>
      </w:hyperlink>
      <w:r w:rsidR="004E7365" w:rsidRPr="003A3489">
        <w:rPr>
          <w:color w:val="000000" w:themeColor="text1"/>
          <w:sz w:val="24"/>
          <w:szCs w:val="24"/>
        </w:rPr>
        <w:t xml:space="preserve"> 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489">
        <w:rPr>
          <w:rFonts w:ascii="Times New Roman" w:hAnsi="Times New Roman" w:cs="Times New Roman"/>
          <w:color w:val="000000" w:themeColor="text1"/>
          <w:sz w:val="24"/>
          <w:szCs w:val="24"/>
        </w:rPr>
        <w:t>Department of Orthopaedic Surgery, Graduate School of Medical Sciences, Kanazawa University, Kanazawa, Japan</w:t>
      </w:r>
    </w:p>
    <w:p w:rsidR="004E7365" w:rsidRPr="003A3489" w:rsidRDefault="004E7365" w:rsidP="004E7365">
      <w:pPr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65" w:rsidRPr="00614848" w:rsidRDefault="004E7365" w:rsidP="004E7365">
      <w:pPr>
        <w:rPr>
          <w:rFonts w:ascii="Times New Roman" w:hAnsi="Times New Roman" w:cs="Times New Roman"/>
          <w:sz w:val="24"/>
          <w:szCs w:val="24"/>
        </w:rPr>
      </w:pPr>
    </w:p>
    <w:p w:rsidR="004E7365" w:rsidRDefault="004E7365" w:rsidP="004E736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4848">
        <w:rPr>
          <w:rFonts w:ascii="Times New Roman" w:hAnsi="Times New Roman" w:cs="Times New Roman"/>
          <w:sz w:val="24"/>
          <w:szCs w:val="24"/>
        </w:rPr>
        <w:t>Department of Orthopaedic Surgery, Graduate School of Medical Sciences, Kanazawa University, Kanazawa, Japan</w:t>
      </w:r>
    </w:p>
    <w:p w:rsidR="004E7365" w:rsidRPr="0029750B" w:rsidRDefault="004E7365" w:rsidP="004E7365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29750B">
        <w:rPr>
          <w:rFonts w:ascii="Times New Roman" w:hAnsi="Times New Roman" w:cs="Times New Roman"/>
          <w:sz w:val="24"/>
          <w:szCs w:val="24"/>
        </w:rPr>
        <w:t>Department of Pathology, Kanazawa University, Kanazawa, Japan</w:t>
      </w:r>
    </w:p>
    <w:p w:rsidR="004E7365" w:rsidRPr="00614848" w:rsidRDefault="004E7365" w:rsidP="004E7365">
      <w:pPr>
        <w:rPr>
          <w:rFonts w:ascii="Times New Roman" w:hAnsi="Times New Roman" w:cs="Times New Roman"/>
          <w:sz w:val="24"/>
          <w:szCs w:val="24"/>
        </w:rPr>
      </w:pPr>
    </w:p>
    <w:p w:rsidR="004E7365" w:rsidRPr="00614848" w:rsidRDefault="004E7365" w:rsidP="004E7365">
      <w:pPr>
        <w:rPr>
          <w:rFonts w:ascii="Times New Roman" w:hAnsi="Times New Roman" w:cs="Times New Roman"/>
          <w:sz w:val="24"/>
          <w:szCs w:val="24"/>
        </w:rPr>
      </w:pPr>
    </w:p>
    <w:p w:rsidR="004E7365" w:rsidRPr="00614848" w:rsidRDefault="004E7365" w:rsidP="004E7365">
      <w:pPr>
        <w:rPr>
          <w:rFonts w:ascii="Times New Roman" w:hAnsi="Times New Roman" w:cs="Times New Roman"/>
          <w:b/>
          <w:sz w:val="24"/>
          <w:szCs w:val="24"/>
        </w:rPr>
      </w:pPr>
      <w:r w:rsidRPr="00614848">
        <w:rPr>
          <w:rFonts w:ascii="Times New Roman" w:hAnsi="Times New Roman" w:cs="Times New Roman"/>
          <w:b/>
          <w:sz w:val="24"/>
          <w:szCs w:val="24"/>
        </w:rPr>
        <w:t xml:space="preserve">Corresponding author </w:t>
      </w:r>
    </w:p>
    <w:p w:rsidR="004E7365" w:rsidRPr="00614848" w:rsidRDefault="004E7365" w:rsidP="004E7365">
      <w:pPr>
        <w:rPr>
          <w:rFonts w:ascii="Times New Roman" w:hAnsi="Times New Roman" w:cs="Times New Roman"/>
          <w:sz w:val="24"/>
          <w:szCs w:val="24"/>
        </w:rPr>
      </w:pPr>
      <w:r w:rsidRPr="00614848">
        <w:rPr>
          <w:rFonts w:ascii="Times New Roman" w:hAnsi="Times New Roman" w:cs="Times New Roman"/>
          <w:sz w:val="24"/>
          <w:szCs w:val="24"/>
        </w:rPr>
        <w:t>Norio Yamamoto, MD, PhD</w:t>
      </w:r>
    </w:p>
    <w:p w:rsidR="004E7365" w:rsidRPr="00614848" w:rsidRDefault="004E7365" w:rsidP="004E7365">
      <w:pPr>
        <w:rPr>
          <w:rFonts w:ascii="Times New Roman" w:hAnsi="Times New Roman" w:cs="Times New Roman"/>
          <w:sz w:val="24"/>
          <w:szCs w:val="24"/>
        </w:rPr>
      </w:pPr>
      <w:r w:rsidRPr="00614848">
        <w:rPr>
          <w:rFonts w:ascii="Times New Roman" w:hAnsi="Times New Roman" w:cs="Times New Roman"/>
          <w:sz w:val="24"/>
          <w:szCs w:val="24"/>
        </w:rPr>
        <w:t xml:space="preserve">Department of Orthopaedic Surgery, Graduate school of medical sciences, Kanazawa </w:t>
      </w:r>
      <w:r w:rsidRPr="00614848">
        <w:rPr>
          <w:rFonts w:ascii="Times New Roman" w:hAnsi="Times New Roman" w:cs="Times New Roman"/>
          <w:sz w:val="24"/>
          <w:szCs w:val="24"/>
        </w:rPr>
        <w:lastRenderedPageBreak/>
        <w:t>University, Kanazawa, Japan</w:t>
      </w:r>
    </w:p>
    <w:p w:rsidR="004E7365" w:rsidRPr="00614848" w:rsidRDefault="004E7365" w:rsidP="004E7365">
      <w:pPr>
        <w:rPr>
          <w:rFonts w:ascii="Times New Roman" w:hAnsi="Times New Roman" w:cs="Times New Roman"/>
          <w:sz w:val="24"/>
          <w:szCs w:val="24"/>
        </w:rPr>
      </w:pPr>
      <w:r w:rsidRPr="00614848">
        <w:rPr>
          <w:rFonts w:ascii="Times New Roman" w:hAnsi="Times New Roman" w:cs="Times New Roman"/>
          <w:sz w:val="24"/>
          <w:szCs w:val="24"/>
        </w:rPr>
        <w:t>13-1, Takaramachi, Kanazawa-city, Ishikawa, 920-8641, Japan</w:t>
      </w:r>
    </w:p>
    <w:p w:rsidR="004E7365" w:rsidRPr="00614848" w:rsidRDefault="004E7365" w:rsidP="004E7365">
      <w:pPr>
        <w:rPr>
          <w:rFonts w:ascii="Times New Roman" w:hAnsi="Times New Roman" w:cs="Times New Roman"/>
          <w:sz w:val="24"/>
          <w:szCs w:val="24"/>
        </w:rPr>
      </w:pPr>
      <w:r w:rsidRPr="00614848">
        <w:rPr>
          <w:rFonts w:ascii="Times New Roman" w:hAnsi="Times New Roman" w:cs="Times New Roman"/>
          <w:sz w:val="24"/>
          <w:szCs w:val="24"/>
        </w:rPr>
        <w:t>TEL: 81-76-265-2000</w:t>
      </w:r>
    </w:p>
    <w:p w:rsidR="004E7365" w:rsidRPr="00614848" w:rsidRDefault="004E7365" w:rsidP="004E7365">
      <w:pPr>
        <w:rPr>
          <w:rFonts w:ascii="Times New Roman" w:hAnsi="Times New Roman" w:cs="Times New Roman"/>
          <w:sz w:val="24"/>
          <w:szCs w:val="24"/>
        </w:rPr>
      </w:pPr>
      <w:r w:rsidRPr="00614848">
        <w:rPr>
          <w:rFonts w:ascii="Times New Roman" w:hAnsi="Times New Roman" w:cs="Times New Roman"/>
          <w:sz w:val="24"/>
          <w:szCs w:val="24"/>
        </w:rPr>
        <w:t>E-mail: norinori@med.kanazawa-u.ac.jp</w:t>
      </w:r>
    </w:p>
    <w:p w:rsidR="004E7365" w:rsidRPr="00614848" w:rsidRDefault="00EC3DAB" w:rsidP="004E73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="004E7365" w:rsidRPr="00614848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https://orcid.org/0000-0002-7250-625X</w:t>
        </w:r>
      </w:hyperlink>
    </w:p>
    <w:p w:rsidR="004E7365" w:rsidRDefault="004E7365" w:rsidP="004E7365">
      <w:pPr>
        <w:rPr>
          <w:rFonts w:ascii="Times New Roman" w:hAnsi="Times New Roman" w:cs="Times New Roman"/>
          <w:sz w:val="24"/>
          <w:szCs w:val="24"/>
        </w:rPr>
      </w:pPr>
    </w:p>
    <w:p w:rsidR="004E7365" w:rsidRDefault="004E7365" w:rsidP="004E73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E1A0A">
        <w:rPr>
          <w:rFonts w:ascii="Times New Roman" w:hAnsi="Times New Roman" w:cs="Times New Roman"/>
          <w:b/>
          <w:sz w:val="24"/>
          <w:szCs w:val="24"/>
        </w:rPr>
        <w:t>M</w:t>
      </w:r>
      <w:r w:rsidR="008402D0">
        <w:rPr>
          <w:rFonts w:ascii="Times New Roman" w:hAnsi="Times New Roman" w:cs="Times New Roman"/>
          <w:b/>
          <w:sz w:val="24"/>
          <w:szCs w:val="24"/>
        </w:rPr>
        <w:t>ethods</w:t>
      </w:r>
    </w:p>
    <w:p w:rsidR="008402D0" w:rsidRPr="00F77A4C" w:rsidRDefault="008402D0" w:rsidP="008402D0">
      <w:pPr>
        <w:rPr>
          <w:rFonts w:ascii="Times New Roman" w:hAnsi="Times New Roman" w:cs="Times New Roman"/>
          <w:b/>
          <w:sz w:val="24"/>
          <w:szCs w:val="24"/>
        </w:rPr>
      </w:pPr>
      <w:r w:rsidRPr="00F77A4C">
        <w:rPr>
          <w:rFonts w:ascii="Times New Roman" w:hAnsi="Times New Roman" w:cs="Times New Roman"/>
          <w:b/>
          <w:sz w:val="24"/>
          <w:szCs w:val="24"/>
        </w:rPr>
        <w:t>Statistical analyse</w:t>
      </w:r>
      <w:bookmarkStart w:id="0" w:name="_GoBack"/>
      <w:bookmarkEnd w:id="0"/>
      <w:r w:rsidRPr="00F77A4C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1D3BD5">
        <w:rPr>
          <w:rFonts w:ascii="Times New Roman" w:hAnsi="Times New Roman" w:cs="Times New Roman"/>
          <w:b/>
          <w:sz w:val="24"/>
          <w:szCs w:val="24"/>
        </w:rPr>
        <w:t xml:space="preserve">for survival </w:t>
      </w:r>
    </w:p>
    <w:p w:rsidR="00C34014" w:rsidRPr="001D3BD5" w:rsidRDefault="008402D0" w:rsidP="001D3B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overall survival and event-free survival were determined by a Kaplan-Meir</w:t>
      </w:r>
      <w:r w:rsidRPr="00C37C33">
        <w:rPr>
          <w:rFonts w:ascii="Times New Roman" w:hAnsi="Times New Roman" w:cs="Times New Roman"/>
          <w:sz w:val="24"/>
          <w:szCs w:val="24"/>
        </w:rPr>
        <w:t xml:space="preserve"> curve </w:t>
      </w:r>
      <w:r>
        <w:rPr>
          <w:rFonts w:ascii="Times New Roman" w:hAnsi="Times New Roman" w:cs="Times New Roman"/>
          <w:sz w:val="24"/>
          <w:szCs w:val="24"/>
        </w:rPr>
        <w:t xml:space="preserve">analysis, and were compared using a log-rank test between the two groups </w:t>
      </w:r>
      <w:r w:rsidR="004B723C">
        <w:rPr>
          <w:rFonts w:ascii="Times New Roman" w:hAnsi="Times New Roman" w:cs="Times New Roman"/>
          <w:sz w:val="24"/>
          <w:szCs w:val="24"/>
        </w:rPr>
        <w:t>divided according to</w:t>
      </w:r>
      <w:r>
        <w:rPr>
          <w:rFonts w:ascii="Times New Roman" w:hAnsi="Times New Roman" w:cs="Times New Roman"/>
          <w:sz w:val="24"/>
          <w:szCs w:val="24"/>
        </w:rPr>
        <w:t xml:space="preserve"> the presence or absence of osteoclasts in a biopsy specimen. </w:t>
      </w:r>
      <w:r w:rsidR="001D3BD5" w:rsidRPr="001D3BD5">
        <w:rPr>
          <w:rFonts w:ascii="Times New Roman" w:hAnsi="Times New Roman" w:cs="Times New Roman"/>
          <w:sz w:val="24"/>
          <w:szCs w:val="24"/>
        </w:rPr>
        <w:t xml:space="preserve">Overall </w:t>
      </w:r>
      <w:r w:rsidR="00C71BA1">
        <w:rPr>
          <w:rFonts w:ascii="Times New Roman" w:hAnsi="Times New Roman" w:cs="Times New Roman"/>
          <w:sz w:val="24"/>
          <w:szCs w:val="24"/>
        </w:rPr>
        <w:t xml:space="preserve">survival was considered as </w:t>
      </w:r>
      <w:r w:rsidR="001D3BD5" w:rsidRPr="001D3BD5">
        <w:rPr>
          <w:rFonts w:ascii="Times New Roman" w:hAnsi="Times New Roman" w:cs="Times New Roman"/>
          <w:sz w:val="24"/>
          <w:szCs w:val="24"/>
        </w:rPr>
        <w:t>the time</w:t>
      </w:r>
      <w:r w:rsidR="00C71BA1">
        <w:rPr>
          <w:rFonts w:ascii="Times New Roman" w:hAnsi="Times New Roman" w:cs="Times New Roman"/>
          <w:sz w:val="24"/>
          <w:szCs w:val="24"/>
        </w:rPr>
        <w:t xml:space="preserve"> until death from the diagnosis of osteosarcoma</w:t>
      </w:r>
      <w:r w:rsidR="001D3BD5">
        <w:rPr>
          <w:rFonts w:ascii="Times New Roman" w:hAnsi="Times New Roman" w:cs="Times New Roman"/>
          <w:sz w:val="24"/>
          <w:szCs w:val="24"/>
        </w:rPr>
        <w:t>. Event-free survival</w:t>
      </w:r>
      <w:r w:rsidR="001D3B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3BD5" w:rsidRPr="001D3BD5">
        <w:rPr>
          <w:rFonts w:ascii="Times New Roman" w:hAnsi="Times New Roman" w:cs="Times New Roman"/>
          <w:sz w:val="24"/>
          <w:szCs w:val="24"/>
        </w:rPr>
        <w:t>was considered as the time u</w:t>
      </w:r>
      <w:r w:rsidR="001D3BD5">
        <w:rPr>
          <w:rFonts w:ascii="Times New Roman" w:hAnsi="Times New Roman" w:cs="Times New Roman"/>
          <w:sz w:val="24"/>
          <w:szCs w:val="24"/>
        </w:rPr>
        <w:t>ntil the development of relapse</w:t>
      </w:r>
      <w:r w:rsidR="001D3B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71BA1">
        <w:rPr>
          <w:rFonts w:ascii="Times New Roman" w:hAnsi="Times New Roman" w:cs="Times New Roman"/>
          <w:sz w:val="24"/>
          <w:szCs w:val="24"/>
        </w:rPr>
        <w:t>or metastasis at the other sites</w:t>
      </w:r>
      <w:r w:rsidR="001D3BD5">
        <w:rPr>
          <w:rFonts w:ascii="Times New Roman" w:hAnsi="Times New Roman" w:cs="Times New Roman"/>
          <w:sz w:val="24"/>
          <w:szCs w:val="24"/>
        </w:rPr>
        <w:t xml:space="preserve"> from the</w:t>
      </w:r>
      <w:r w:rsidR="001D3B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71BA1">
        <w:rPr>
          <w:rFonts w:ascii="Times New Roman" w:hAnsi="Times New Roman" w:cs="Times New Roman"/>
          <w:sz w:val="24"/>
          <w:szCs w:val="24"/>
        </w:rPr>
        <w:t>time of enrollment</w:t>
      </w:r>
      <w:r w:rsidR="001D3BD5" w:rsidRPr="001D3BD5">
        <w:rPr>
          <w:rFonts w:ascii="Times New Roman" w:hAnsi="Times New Roman" w:cs="Times New Roman"/>
          <w:sz w:val="24"/>
          <w:szCs w:val="24"/>
        </w:rPr>
        <w:t xml:space="preserve">. </w:t>
      </w:r>
      <w:r w:rsidR="004B723C">
        <w:rPr>
          <w:rFonts w:ascii="Times New Roman" w:hAnsi="Times New Roman" w:cs="Times New Roman"/>
          <w:sz w:val="24"/>
          <w:szCs w:val="24"/>
        </w:rPr>
        <w:t>The</w:t>
      </w:r>
      <w:r w:rsidR="004B723C" w:rsidRPr="00FF49E6">
        <w:rPr>
          <w:rFonts w:ascii="Times New Roman" w:hAnsi="Times New Roman" w:cs="Times New Roman"/>
          <w:sz w:val="24"/>
          <w:szCs w:val="24"/>
        </w:rPr>
        <w:t xml:space="preserve"> statis</w:t>
      </w:r>
      <w:r w:rsidR="00C71BA1">
        <w:rPr>
          <w:rFonts w:ascii="Times New Roman" w:hAnsi="Times New Roman" w:cs="Times New Roman"/>
          <w:sz w:val="24"/>
          <w:szCs w:val="24"/>
        </w:rPr>
        <w:t>t</w:t>
      </w:r>
      <w:r w:rsidR="004B723C" w:rsidRPr="00FF49E6">
        <w:rPr>
          <w:rFonts w:ascii="Times New Roman" w:hAnsi="Times New Roman" w:cs="Times New Roman"/>
          <w:sz w:val="24"/>
          <w:szCs w:val="24"/>
        </w:rPr>
        <w:t xml:space="preserve">ical analyses were performed using EZR (Saitama Medical Center, Jichi Medical University, Saitama, Japan), which is a graphical user interface for the R software program (The R Foundation for Statistical </w:t>
      </w:r>
      <w:r w:rsidR="004B723C" w:rsidRPr="00FF49E6">
        <w:rPr>
          <w:rFonts w:ascii="Times New Roman" w:hAnsi="Times New Roman" w:cs="Times New Roman"/>
          <w:sz w:val="24"/>
          <w:szCs w:val="24"/>
        </w:rPr>
        <w:lastRenderedPageBreak/>
        <w:t>Computing, Vienna, Austria)</w:t>
      </w:r>
      <w:r w:rsidR="004B723C">
        <w:rPr>
          <w:rFonts w:ascii="Times New Roman" w:hAnsi="Times New Roman" w:cs="Times New Roman"/>
          <w:sz w:val="24"/>
          <w:szCs w:val="24"/>
        </w:rPr>
        <w:t xml:space="preserve"> </w:t>
      </w:r>
      <w:r w:rsidR="004B723C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="004B723C">
        <w:rPr>
          <w:rFonts w:ascii="Times New Roman" w:hAnsi="Times New Roman" w:cs="Times New Roman"/>
          <w:sz w:val="24"/>
          <w:szCs w:val="24"/>
        </w:rPr>
        <w:t>.</w:t>
      </w:r>
    </w:p>
    <w:sectPr w:rsidR="00C34014" w:rsidRPr="001D3B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DAB" w:rsidRDefault="00EC3DAB" w:rsidP="007E1A0A">
      <w:pPr>
        <w:spacing w:after="0" w:line="240" w:lineRule="auto"/>
      </w:pPr>
      <w:r>
        <w:separator/>
      </w:r>
    </w:p>
  </w:endnote>
  <w:endnote w:type="continuationSeparator" w:id="0">
    <w:p w:rsidR="00EC3DAB" w:rsidRDefault="00EC3DAB" w:rsidP="007E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DAB" w:rsidRDefault="00EC3DAB" w:rsidP="007E1A0A">
      <w:pPr>
        <w:spacing w:after="0" w:line="240" w:lineRule="auto"/>
      </w:pPr>
      <w:r>
        <w:separator/>
      </w:r>
    </w:p>
  </w:footnote>
  <w:footnote w:type="continuationSeparator" w:id="0">
    <w:p w:rsidR="00EC3DAB" w:rsidRDefault="00EC3DAB" w:rsidP="007E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60532"/>
    <w:multiLevelType w:val="hybridMultilevel"/>
    <w:tmpl w:val="490011F6"/>
    <w:lvl w:ilvl="0" w:tplc="B6E0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65"/>
    <w:rsid w:val="001D3BD5"/>
    <w:rsid w:val="00220857"/>
    <w:rsid w:val="002A4755"/>
    <w:rsid w:val="002D0721"/>
    <w:rsid w:val="004B723C"/>
    <w:rsid w:val="004D4664"/>
    <w:rsid w:val="004E7365"/>
    <w:rsid w:val="005A0B89"/>
    <w:rsid w:val="007E1A0A"/>
    <w:rsid w:val="008402D0"/>
    <w:rsid w:val="008B52AB"/>
    <w:rsid w:val="00C34014"/>
    <w:rsid w:val="00C71BA1"/>
    <w:rsid w:val="00CA2A19"/>
    <w:rsid w:val="00EC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EDE254-F5EE-48D3-8449-6B6C85FF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365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365"/>
    <w:pPr>
      <w:ind w:leftChars="400" w:left="840"/>
    </w:pPr>
  </w:style>
  <w:style w:type="character" w:styleId="a4">
    <w:name w:val="Hyperlink"/>
    <w:basedOn w:val="a0"/>
    <w:uiPriority w:val="99"/>
    <w:unhideWhenUsed/>
    <w:rsid w:val="004E736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E1A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E1A0A"/>
  </w:style>
  <w:style w:type="paragraph" w:styleId="a7">
    <w:name w:val="footer"/>
    <w:basedOn w:val="a"/>
    <w:link w:val="a8"/>
    <w:uiPriority w:val="99"/>
    <w:unhideWhenUsed/>
    <w:rsid w:val="007E1A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E1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250-625X" TargetMode="External"/><Relationship Id="rId13" Type="http://schemas.openxmlformats.org/officeDocument/2006/relationships/hyperlink" Target="https://orcid.org/0000-0002-7489-1657" TargetMode="External"/><Relationship Id="rId18" Type="http://schemas.openxmlformats.org/officeDocument/2006/relationships/hyperlink" Target="https://orcid.org/0000-0002-8777-607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rcid.org/0000-0003-0730-7921" TargetMode="External"/><Relationship Id="rId7" Type="http://schemas.openxmlformats.org/officeDocument/2006/relationships/hyperlink" Target="https://ORCID.ORG/0000-0001-5783-109X" TargetMode="External"/><Relationship Id="rId12" Type="http://schemas.openxmlformats.org/officeDocument/2006/relationships/hyperlink" Target="https://orcid.org/0000-0003-2278-1736" TargetMode="External"/><Relationship Id="rId17" Type="http://schemas.openxmlformats.org/officeDocument/2006/relationships/hyperlink" Target="https://orcid.org/0000-0003-2961-94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3-0713-0396" TargetMode="External"/><Relationship Id="rId20" Type="http://schemas.openxmlformats.org/officeDocument/2006/relationships/hyperlink" Target="https://orcid.org/0000-0003-1236-416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5962-828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rcid.org/0000-0002-4322-65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rcid.org/0000-0002-4071-5620" TargetMode="External"/><Relationship Id="rId19" Type="http://schemas.openxmlformats.org/officeDocument/2006/relationships/hyperlink" Target="mailto:h-ikeda@med.kanazawa-u.ac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8665-2154" TargetMode="External"/><Relationship Id="rId14" Type="http://schemas.openxmlformats.org/officeDocument/2006/relationships/hyperlink" Target="https://orcid.org/0000-0002-7405-9019" TargetMode="External"/><Relationship Id="rId22" Type="http://schemas.openxmlformats.org/officeDocument/2006/relationships/hyperlink" Target="https://orcid.org/0000-0002-7250-625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Microsoft アカウント</cp:lastModifiedBy>
  <cp:revision>5</cp:revision>
  <dcterms:created xsi:type="dcterms:W3CDTF">2020-12-04T02:14:00Z</dcterms:created>
  <dcterms:modified xsi:type="dcterms:W3CDTF">2020-12-04T02:55:00Z</dcterms:modified>
</cp:coreProperties>
</file>