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7571B" w14:textId="77777777" w:rsidR="00E03248" w:rsidRPr="006E5C26" w:rsidRDefault="00E03248" w:rsidP="00E03248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bookmarkStart w:id="0" w:name="_Toc22029620"/>
      <w:r w:rsidRPr="008F256F">
        <w:rPr>
          <w:rFonts w:ascii="Times New Roman" w:hAnsi="Times New Roman" w:cs="Times New Roman"/>
          <w:b/>
          <w:sz w:val="24"/>
        </w:rPr>
        <w:t>Cardiovascular safety and efficacy of metformin-SGLT2i versus metformin-sulfonylureas in type 2 diabetes: systematic review and meta-analysis of randomized controlled trials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14:paraId="5B659C38" w14:textId="77777777" w:rsidR="00E03248" w:rsidRPr="00A314E1" w:rsidRDefault="00E03248" w:rsidP="00E0324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314E1">
        <w:rPr>
          <w:rFonts w:ascii="Times New Roman" w:hAnsi="Times New Roman" w:cs="Times New Roman"/>
          <w:sz w:val="24"/>
        </w:rPr>
        <w:t>Desye Gebrie</w:t>
      </w:r>
      <w:r>
        <w:rPr>
          <w:rFonts w:ascii="Times New Roman" w:hAnsi="Times New Roman" w:cs="Times New Roman"/>
          <w:sz w:val="24"/>
        </w:rPr>
        <w:t>*</w:t>
      </w:r>
      <w:r w:rsidRPr="00A314E1">
        <w:rPr>
          <w:rFonts w:ascii="Times New Roman" w:hAnsi="Times New Roman" w:cs="Times New Roman"/>
          <w:sz w:val="24"/>
          <w:vertAlign w:val="superscript"/>
        </w:rPr>
        <w:t>1, 2</w:t>
      </w:r>
      <w:r w:rsidRPr="00A314E1">
        <w:rPr>
          <w:rFonts w:ascii="Times New Roman" w:hAnsi="Times New Roman" w:cs="Times New Roman"/>
          <w:sz w:val="24"/>
        </w:rPr>
        <w:t>, Desalegn Getnet</w:t>
      </w:r>
      <w:r w:rsidRPr="00A314E1">
        <w:rPr>
          <w:rFonts w:ascii="Times New Roman" w:hAnsi="Times New Roman" w:cs="Times New Roman"/>
          <w:sz w:val="24"/>
          <w:vertAlign w:val="superscript"/>
        </w:rPr>
        <w:t>3</w:t>
      </w:r>
      <w:r w:rsidRPr="00A314E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314E1">
        <w:rPr>
          <w:rFonts w:ascii="Times New Roman" w:hAnsi="Times New Roman" w:cs="Times New Roman"/>
          <w:sz w:val="24"/>
        </w:rPr>
        <w:t>Tsegahun</w:t>
      </w:r>
      <w:proofErr w:type="spellEnd"/>
      <w:r w:rsidRPr="00A314E1">
        <w:rPr>
          <w:rFonts w:ascii="Times New Roman" w:hAnsi="Times New Roman" w:cs="Times New Roman"/>
          <w:sz w:val="24"/>
        </w:rPr>
        <w:t xml:space="preserve"> Manyazewal</w:t>
      </w:r>
      <w:r>
        <w:rPr>
          <w:rFonts w:ascii="Times New Roman" w:hAnsi="Times New Roman" w:cs="Times New Roman"/>
          <w:sz w:val="24"/>
          <w:vertAlign w:val="superscript"/>
        </w:rPr>
        <w:t>2</w:t>
      </w:r>
    </w:p>
    <w:p w14:paraId="64270262" w14:textId="77777777" w:rsidR="00E03248" w:rsidRDefault="00E03248" w:rsidP="00E03248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479354F9" w14:textId="77777777" w:rsidR="00E03248" w:rsidRDefault="00E03248" w:rsidP="00E03248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1</w:t>
      </w:r>
      <w:r w:rsidRPr="0081310A">
        <w:rPr>
          <w:rFonts w:ascii="Times New Roman" w:hAnsi="Times New Roman" w:cs="Times New Roman"/>
          <w:sz w:val="24"/>
        </w:rPr>
        <w:t>School of Pharmacy, College of Health Sciences, Mekelle University, Mekelle, Ethiopia</w:t>
      </w:r>
    </w:p>
    <w:p w14:paraId="7A2FB975" w14:textId="77777777" w:rsidR="00E03248" w:rsidRDefault="00E03248" w:rsidP="00E03248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</w:rPr>
      </w:pPr>
      <w:r w:rsidRPr="0081310A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Addis Ababa University, College of Health Sciences, Center for Innovative Drug Development and Therapeutic Trials for Africa (CDT-Africa), Addis Ababa, Ethiopia</w:t>
      </w:r>
    </w:p>
    <w:p w14:paraId="13EAB804" w14:textId="77777777" w:rsidR="00E03248" w:rsidRDefault="00E03248" w:rsidP="00E03248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</w:rPr>
      </w:pPr>
      <w:r w:rsidRPr="00A314E1">
        <w:rPr>
          <w:rFonts w:ascii="Times New Roman" w:hAnsi="Times New Roman" w:cs="Times New Roman"/>
          <w:sz w:val="24"/>
          <w:vertAlign w:val="superscript"/>
        </w:rPr>
        <w:t>3</w:t>
      </w:r>
      <w:r w:rsidRPr="00CB7621">
        <w:rPr>
          <w:rFonts w:ascii="Times New Roman" w:hAnsi="Times New Roman" w:cs="Times New Roman"/>
          <w:sz w:val="24"/>
        </w:rPr>
        <w:t>Pharmacology and Toxicology Course and Research Team, Department of Pharmacy</w:t>
      </w:r>
      <w:r>
        <w:rPr>
          <w:rFonts w:ascii="Times New Roman" w:hAnsi="Times New Roman" w:cs="Times New Roman"/>
          <w:sz w:val="24"/>
        </w:rPr>
        <w:t>, College of Health Sciences</w:t>
      </w:r>
      <w:r w:rsidRPr="00CB762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B7621">
        <w:rPr>
          <w:rFonts w:ascii="Times New Roman" w:hAnsi="Times New Roman" w:cs="Times New Roman"/>
          <w:sz w:val="24"/>
        </w:rPr>
        <w:t>Adigrat</w:t>
      </w:r>
      <w:proofErr w:type="spellEnd"/>
      <w:r w:rsidRPr="00CB7621">
        <w:rPr>
          <w:rFonts w:ascii="Times New Roman" w:hAnsi="Times New Roman" w:cs="Times New Roman"/>
          <w:sz w:val="24"/>
        </w:rPr>
        <w:t xml:space="preserve"> University, </w:t>
      </w:r>
      <w:proofErr w:type="spellStart"/>
      <w:r w:rsidRPr="00CB7621">
        <w:rPr>
          <w:rFonts w:ascii="Times New Roman" w:hAnsi="Times New Roman" w:cs="Times New Roman"/>
          <w:sz w:val="24"/>
        </w:rPr>
        <w:t>Adigrat</w:t>
      </w:r>
      <w:proofErr w:type="spellEnd"/>
      <w:r w:rsidRPr="00CB7621">
        <w:rPr>
          <w:rFonts w:ascii="Times New Roman" w:hAnsi="Times New Roman" w:cs="Times New Roman"/>
          <w:sz w:val="24"/>
        </w:rPr>
        <w:t>, Ethiopia</w:t>
      </w:r>
    </w:p>
    <w:p w14:paraId="2EA22455" w14:textId="77777777" w:rsidR="00E03248" w:rsidRPr="00E4394A" w:rsidRDefault="00E03248" w:rsidP="00E03248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1D58912B" w14:textId="77777777" w:rsidR="00E03248" w:rsidRDefault="00E03248" w:rsidP="00E03248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</w:rPr>
      </w:pPr>
      <w:r w:rsidRPr="00194016">
        <w:rPr>
          <w:rFonts w:ascii="Times New Roman" w:hAnsi="Times New Roman" w:cs="Times New Roman"/>
          <w:sz w:val="24"/>
          <w:szCs w:val="24"/>
        </w:rPr>
        <w:t>Correspondence: Desye Gebrie: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621BEB">
          <w:rPr>
            <w:rStyle w:val="Hyperlink"/>
            <w:rFonts w:ascii="Times New Roman" w:hAnsi="Times New Roman" w:cs="Times New Roman"/>
            <w:sz w:val="24"/>
            <w:szCs w:val="24"/>
          </w:rPr>
          <w:t>desye.gebrie@mu.edu.et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67C2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1310A">
        <w:rPr>
          <w:rFonts w:ascii="Times New Roman" w:hAnsi="Times New Roman" w:cs="Times New Roman"/>
          <w:sz w:val="24"/>
        </w:rPr>
        <w:t>School of Pharmacy, College of</w:t>
      </w:r>
      <w:r>
        <w:rPr>
          <w:rFonts w:ascii="Times New Roman" w:hAnsi="Times New Roman" w:cs="Times New Roman"/>
          <w:sz w:val="24"/>
        </w:rPr>
        <w:t xml:space="preserve"> </w:t>
      </w:r>
      <w:r w:rsidRPr="0081310A">
        <w:rPr>
          <w:rFonts w:ascii="Times New Roman" w:hAnsi="Times New Roman" w:cs="Times New Roman"/>
          <w:sz w:val="24"/>
        </w:rPr>
        <w:t>Health Sciences, Mekelle University, Mekelle, Ethiopia</w:t>
      </w:r>
      <w:r>
        <w:rPr>
          <w:rFonts w:ascii="Times New Roman" w:hAnsi="Times New Roman" w:cs="Times New Roman"/>
          <w:sz w:val="24"/>
        </w:rPr>
        <w:t>;</w:t>
      </w:r>
      <w:r w:rsidRPr="0081310A">
        <w:rPr>
          <w:rFonts w:ascii="Times New Roman" w:hAnsi="Times New Roman" w:cs="Times New Roman"/>
          <w:sz w:val="24"/>
        </w:rPr>
        <w:t xml:space="preserve"> </w:t>
      </w:r>
      <w:r w:rsidRPr="0081310A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Addis Ababa University, College of Health Sciences, Center for Innovative Drug Development and Therapeutic Trials for Africa (CDT-Africa), Addis Ababa, Ethiopia,</w:t>
      </w:r>
      <w:r w:rsidRPr="0081310A">
        <w:t xml:space="preserve"> </w:t>
      </w:r>
      <w:r w:rsidRPr="0081310A">
        <w:rPr>
          <w:rFonts w:ascii="Times New Roman" w:hAnsi="Times New Roman" w:cs="Times New Roman"/>
          <w:sz w:val="24"/>
        </w:rPr>
        <w:t>P.O. Box 9086</w:t>
      </w:r>
      <w:r>
        <w:rPr>
          <w:rFonts w:ascii="Times New Roman" w:hAnsi="Times New Roman" w:cs="Times New Roman"/>
          <w:sz w:val="24"/>
        </w:rPr>
        <w:t xml:space="preserve">. </w:t>
      </w:r>
    </w:p>
    <w:p w14:paraId="69C5F29D" w14:textId="77777777" w:rsidR="00E03248" w:rsidRDefault="00E03248" w:rsidP="00E03248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9F962A0" w14:textId="77777777" w:rsidR="00E03248" w:rsidRDefault="00E03248" w:rsidP="00E03248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Co-authors’ Email Address</w:t>
      </w:r>
    </w:p>
    <w:p w14:paraId="1F497C0E" w14:textId="77777777" w:rsidR="00E03248" w:rsidRDefault="00E03248" w:rsidP="00E03248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Desalegn </w:t>
      </w:r>
      <w:proofErr w:type="spellStart"/>
      <w:r>
        <w:rPr>
          <w:rFonts w:ascii="Times New Roman" w:hAnsi="Times New Roman" w:cs="Times New Roman"/>
          <w:sz w:val="24"/>
          <w:szCs w:val="24"/>
        </w:rPr>
        <w:t>Getnet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Pr="00162184">
          <w:rPr>
            <w:rStyle w:val="Hyperlink"/>
            <w:rFonts w:ascii="Times New Roman" w:hAnsi="Times New Roman" w:cs="Times New Roman"/>
            <w:sz w:val="24"/>
            <w:szCs w:val="24"/>
          </w:rPr>
          <w:t>desget361@gmail.com</w:t>
        </w:r>
      </w:hyperlink>
    </w:p>
    <w:p w14:paraId="6128D616" w14:textId="77777777" w:rsidR="00E03248" w:rsidRPr="00194016" w:rsidRDefault="00E03248" w:rsidP="00E03248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Tsegahun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Manyazewal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Pr="00162184">
          <w:rPr>
            <w:rStyle w:val="Hyperlink"/>
            <w:rFonts w:ascii="Times New Roman" w:hAnsi="Times New Roman" w:cs="Times New Roman"/>
            <w:sz w:val="24"/>
            <w:szCs w:val="24"/>
          </w:rPr>
          <w:t>tsegahunm@gmail.com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17505B" w14:textId="46F66637" w:rsidR="00BD45F9" w:rsidRDefault="00BD45F9" w:rsidP="00BD45F9">
      <w:pPr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</w:p>
    <w:p w14:paraId="75BC35ED" w14:textId="506DBF28" w:rsidR="00E03248" w:rsidRDefault="00E03248" w:rsidP="00BD45F9">
      <w:pPr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</w:p>
    <w:p w14:paraId="1D4B3754" w14:textId="77777777" w:rsidR="00E03248" w:rsidRDefault="00E03248" w:rsidP="00BD45F9">
      <w:pPr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</w:p>
    <w:p w14:paraId="43BA152B" w14:textId="54052B59" w:rsidR="00BD45F9" w:rsidRDefault="00BD45F9" w:rsidP="00BD45F9">
      <w:pPr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</w:p>
    <w:p w14:paraId="655CC594" w14:textId="741037AC" w:rsidR="00BD45F9" w:rsidRDefault="00BD45F9" w:rsidP="00BD45F9">
      <w:pPr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</w:p>
    <w:p w14:paraId="2D34CA01" w14:textId="3CA9364C" w:rsidR="00BD45F9" w:rsidRDefault="00BD45F9" w:rsidP="00BD45F9">
      <w:pPr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</w:p>
    <w:p w14:paraId="4294C964" w14:textId="024FFE2F" w:rsidR="00BD45F9" w:rsidRDefault="00BD45F9" w:rsidP="00BD45F9">
      <w:pPr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</w:p>
    <w:p w14:paraId="51D6FF87" w14:textId="1EBB7276" w:rsidR="00BD45F9" w:rsidRDefault="00BD45F9" w:rsidP="00BD45F9">
      <w:pPr>
        <w:jc w:val="both"/>
      </w:pPr>
    </w:p>
    <w:p w14:paraId="1822E200" w14:textId="77777777" w:rsidR="005E3718" w:rsidRPr="00BD45F9" w:rsidRDefault="005E3718" w:rsidP="00BD45F9">
      <w:pPr>
        <w:jc w:val="both"/>
      </w:pPr>
    </w:p>
    <w:p w14:paraId="1F94217E" w14:textId="64BA5495" w:rsidR="005E3718" w:rsidRDefault="00BD45F9" w:rsidP="007A6B9A">
      <w:pPr>
        <w:pStyle w:val="Heading1"/>
        <w:spacing w:before="40"/>
        <w:jc w:val="both"/>
        <w:rPr>
          <w:rFonts w:cs="Times New Roman"/>
          <w:color w:val="000000" w:themeColor="text1"/>
          <w:sz w:val="24"/>
        </w:rPr>
      </w:pPr>
      <w:r w:rsidRPr="00BD45F9">
        <w:rPr>
          <w:rFonts w:cs="Times New Roman"/>
          <w:color w:val="000000" w:themeColor="text1"/>
          <w:sz w:val="24"/>
        </w:rPr>
        <w:lastRenderedPageBreak/>
        <w:t xml:space="preserve">Supplementary </w:t>
      </w:r>
      <w:bookmarkEnd w:id="0"/>
      <w:r w:rsidR="00E03248">
        <w:rPr>
          <w:rFonts w:cs="Times New Roman"/>
          <w:color w:val="000000" w:themeColor="text1"/>
          <w:sz w:val="24"/>
        </w:rPr>
        <w:t>files (S1-S15)</w:t>
      </w:r>
    </w:p>
    <w:p w14:paraId="1720061E" w14:textId="078F3354" w:rsidR="002C64D6" w:rsidRDefault="002C64D6" w:rsidP="002C64D6">
      <w:pPr>
        <w:rPr>
          <w:rFonts w:ascii="Times New Roman" w:hAnsi="Times New Roman" w:cs="Times New Roman"/>
          <w:sz w:val="24"/>
          <w:szCs w:val="24"/>
        </w:rPr>
      </w:pPr>
      <w:r w:rsidRPr="002C64D6">
        <w:rPr>
          <w:rFonts w:ascii="Times New Roman" w:hAnsi="Times New Roman" w:cs="Times New Roman"/>
          <w:b/>
          <w:bCs/>
          <w:sz w:val="24"/>
          <w:szCs w:val="24"/>
        </w:rPr>
        <w:t>S1</w:t>
      </w:r>
      <w:r>
        <w:rPr>
          <w:rFonts w:ascii="Times New Roman" w:hAnsi="Times New Roman" w:cs="Times New Roman"/>
          <w:sz w:val="24"/>
          <w:szCs w:val="24"/>
        </w:rPr>
        <w:t>: PubMed search strategies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4"/>
        <w:gridCol w:w="7639"/>
        <w:gridCol w:w="1107"/>
      </w:tblGrid>
      <w:tr w:rsidR="001F2C6A" w14:paraId="453CD406" w14:textId="77777777" w:rsidTr="00E7635A">
        <w:tc>
          <w:tcPr>
            <w:tcW w:w="614" w:type="dxa"/>
            <w:tcBorders>
              <w:left w:val="nil"/>
            </w:tcBorders>
          </w:tcPr>
          <w:p w14:paraId="58EE59BC" w14:textId="77777777" w:rsidR="001F2C6A" w:rsidRDefault="001F2C6A" w:rsidP="00807812">
            <w:r>
              <w:t>#</w:t>
            </w:r>
          </w:p>
        </w:tc>
        <w:tc>
          <w:tcPr>
            <w:tcW w:w="7639" w:type="dxa"/>
          </w:tcPr>
          <w:p w14:paraId="4AF572AA" w14:textId="77777777" w:rsidR="001F2C6A" w:rsidRPr="00E03248" w:rsidRDefault="001F2C6A" w:rsidP="00807812">
            <w:pPr>
              <w:rPr>
                <w:b/>
                <w:bCs/>
              </w:rPr>
            </w:pPr>
            <w:r>
              <w:t xml:space="preserve">                                                      </w:t>
            </w:r>
            <w:r w:rsidRPr="00E03248">
              <w:rPr>
                <w:b/>
                <w:bCs/>
              </w:rPr>
              <w:t>Searches</w:t>
            </w:r>
          </w:p>
        </w:tc>
        <w:tc>
          <w:tcPr>
            <w:tcW w:w="1107" w:type="dxa"/>
            <w:tcBorders>
              <w:right w:val="nil"/>
            </w:tcBorders>
          </w:tcPr>
          <w:p w14:paraId="453CB6C7" w14:textId="77777777" w:rsidR="001F2C6A" w:rsidRPr="00E03248" w:rsidRDefault="001F2C6A" w:rsidP="00807812">
            <w:pPr>
              <w:rPr>
                <w:b/>
                <w:bCs/>
              </w:rPr>
            </w:pPr>
            <w:r w:rsidRPr="00E03248">
              <w:rPr>
                <w:b/>
                <w:bCs/>
              </w:rPr>
              <w:t xml:space="preserve">Results </w:t>
            </w:r>
          </w:p>
        </w:tc>
      </w:tr>
      <w:tr w:rsidR="001F2C6A" w14:paraId="74EA8E21" w14:textId="77777777" w:rsidTr="00E7635A">
        <w:tc>
          <w:tcPr>
            <w:tcW w:w="614" w:type="dxa"/>
            <w:tcBorders>
              <w:left w:val="nil"/>
              <w:bottom w:val="single" w:sz="4" w:space="0" w:color="auto"/>
            </w:tcBorders>
          </w:tcPr>
          <w:p w14:paraId="499EBAF4" w14:textId="77777777" w:rsidR="001F2C6A" w:rsidRPr="007622B1" w:rsidRDefault="001F2C6A" w:rsidP="007622B1">
            <w:pPr>
              <w:jc w:val="both"/>
              <w:rPr>
                <w:rFonts w:ascii="Times New Roman" w:hAnsi="Times New Roman" w:cs="Times New Roman"/>
              </w:rPr>
            </w:pPr>
            <w:r w:rsidRPr="007622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39" w:type="dxa"/>
          </w:tcPr>
          <w:p w14:paraId="13A71908" w14:textId="4194AAFC" w:rsidR="001F2C6A" w:rsidRPr="007622B1" w:rsidRDefault="001F2C6A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22B1">
              <w:rPr>
                <w:rFonts w:ascii="Times New Roman" w:hAnsi="Times New Roman" w:cs="Times New Roman"/>
                <w:color w:val="000000"/>
              </w:rPr>
              <w:t>"metformin"[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Terms] OR "metformin"[All Fields] OR "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metformine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>"[All Fields] OR "metformin s"[All Fields] OR "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metformins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>"[All Fields] OR "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biguanid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>"[All Fields] OR "biguanides"[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Terms] OR "biguanides"[All Fields] OR "biguanide"[All Fields] OR "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biguanids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>"[All Fields]</w:t>
            </w:r>
          </w:p>
        </w:tc>
        <w:tc>
          <w:tcPr>
            <w:tcW w:w="1107" w:type="dxa"/>
            <w:tcBorders>
              <w:right w:val="nil"/>
            </w:tcBorders>
          </w:tcPr>
          <w:p w14:paraId="080DCB5C" w14:textId="77777777" w:rsidR="001F2C6A" w:rsidRPr="007622B1" w:rsidRDefault="001F2C6A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22B1">
              <w:rPr>
                <w:rFonts w:ascii="Times New Roman" w:hAnsi="Times New Roman" w:cs="Times New Roman"/>
                <w:color w:val="000000"/>
              </w:rPr>
              <w:t>36,949</w:t>
            </w:r>
          </w:p>
          <w:p w14:paraId="0C780F2B" w14:textId="45CC50C3" w:rsidR="001F2C6A" w:rsidRPr="007622B1" w:rsidRDefault="001F2C6A" w:rsidP="007622B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F2C6A" w14:paraId="39DE01BA" w14:textId="77777777" w:rsidTr="00E7635A">
        <w:tc>
          <w:tcPr>
            <w:tcW w:w="614" w:type="dxa"/>
            <w:tcBorders>
              <w:left w:val="nil"/>
            </w:tcBorders>
          </w:tcPr>
          <w:p w14:paraId="655B79F4" w14:textId="77777777" w:rsidR="001F2C6A" w:rsidRPr="007622B1" w:rsidRDefault="001F2C6A" w:rsidP="007622B1">
            <w:pPr>
              <w:jc w:val="both"/>
              <w:rPr>
                <w:rFonts w:ascii="Times New Roman" w:hAnsi="Times New Roman" w:cs="Times New Roman"/>
              </w:rPr>
            </w:pPr>
            <w:r w:rsidRPr="007622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39" w:type="dxa"/>
          </w:tcPr>
          <w:p w14:paraId="18D9F1C9" w14:textId="77777777" w:rsidR="00F61957" w:rsidRPr="007622B1" w:rsidRDefault="00F61957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22B1">
              <w:rPr>
                <w:rFonts w:ascii="Times New Roman" w:hAnsi="Times New Roman" w:cs="Times New Roman"/>
                <w:color w:val="000000"/>
              </w:rPr>
              <w:t>("sodium-glucose"[All Fields] AND "co transporter"[All Fields] AND "2"[All Fields] AND ("antagonists and inhibitors"[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Subheading] OR ("antagonists"[All Fields] AND "inhibitors"[All Fields]) OR "antagonists and inhibitors"[All Fields] OR "inhibitors"[All Fields] OR "inhibitor"[All Fields] OR "inhibitor s"[All Fields])) OR ("sodium glucose transporter 2 inhibitors"[Pharmacological Action] OR "sodium glucose transporter 2 inhibitors"[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Terms] OR "sodium glucose transporter 2 inhibitors"[All Fields] OR "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sglt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2 inhibitors"[All Fields]) OR ("sodium glucose transporter 2 inhibitors"[Pharmacological Action] OR "sodium glucose transporter 2 inhibitors"[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Terms] OR "sodium glucose transporter 2 inhibitors"[All Fields] OR ("sglt2"[All Fields] AND "inhibitors"[All Fields]) OR "sglt2 inhibitors"[All Fields]) OR ("2 3 4 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ethoxybenzyl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4 chlorophenyl 6 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hydroxymethyltetrahydro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2h pyran 3 4 5 triol"[Supplementary Concept] OR "2 3 4 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ethoxybenzyl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4 chlorophenyl 6 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hydroxymethyltetrahydro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2h pyran 3 4 5 triol"[All Fields] OR "dapagliflozin"[All Fields]) OR ("canagliflozin"[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Terms] OR "canagliflozin"[All Fields]) OR ("empagliflozin"[Supplementary Concept] OR "empagliflozin"[All Fields]) OR ("ertugliflozin"[Supplementary Concept] OR "ertugliflozin"[All Fields])</w:t>
            </w:r>
          </w:p>
          <w:p w14:paraId="378DF0FE" w14:textId="5C2DDABC" w:rsidR="001F2C6A" w:rsidRPr="007622B1" w:rsidRDefault="001F2C6A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07" w:type="dxa"/>
            <w:tcBorders>
              <w:right w:val="nil"/>
            </w:tcBorders>
          </w:tcPr>
          <w:p w14:paraId="14CC3973" w14:textId="77777777" w:rsidR="00F61957" w:rsidRPr="007622B1" w:rsidRDefault="00F61957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22B1">
              <w:rPr>
                <w:rFonts w:ascii="Times New Roman" w:hAnsi="Times New Roman" w:cs="Times New Roman"/>
                <w:color w:val="000000"/>
              </w:rPr>
              <w:t>5,266</w:t>
            </w:r>
          </w:p>
          <w:p w14:paraId="0266B943" w14:textId="21DEE830" w:rsidR="001F2C6A" w:rsidRPr="007622B1" w:rsidRDefault="001F2C6A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F2C6A" w14:paraId="7A6233AC" w14:textId="77777777" w:rsidTr="00E7635A">
        <w:tc>
          <w:tcPr>
            <w:tcW w:w="614" w:type="dxa"/>
            <w:tcBorders>
              <w:left w:val="nil"/>
            </w:tcBorders>
          </w:tcPr>
          <w:p w14:paraId="14F513DE" w14:textId="77777777" w:rsidR="001F2C6A" w:rsidRPr="007622B1" w:rsidRDefault="001F2C6A" w:rsidP="007622B1">
            <w:pPr>
              <w:jc w:val="both"/>
              <w:rPr>
                <w:rFonts w:ascii="Times New Roman" w:hAnsi="Times New Roman" w:cs="Times New Roman"/>
              </w:rPr>
            </w:pPr>
            <w:r w:rsidRPr="007622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39" w:type="dxa"/>
          </w:tcPr>
          <w:p w14:paraId="5F3E1254" w14:textId="690FBA97" w:rsidR="001F2C6A" w:rsidRPr="007622B1" w:rsidRDefault="00B40D8C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22B1">
              <w:rPr>
                <w:rFonts w:ascii="Times New Roman" w:hAnsi="Times New Roman" w:cs="Times New Roman"/>
                <w:color w:val="000000"/>
              </w:rPr>
              <w:t>1 AND 2</w:t>
            </w:r>
          </w:p>
        </w:tc>
        <w:tc>
          <w:tcPr>
            <w:tcW w:w="1107" w:type="dxa"/>
            <w:tcBorders>
              <w:right w:val="nil"/>
            </w:tcBorders>
          </w:tcPr>
          <w:p w14:paraId="45376D20" w14:textId="51D13EB7" w:rsidR="001F2C6A" w:rsidRPr="007622B1" w:rsidRDefault="00B40D8C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22B1">
              <w:rPr>
                <w:rFonts w:ascii="Times New Roman" w:hAnsi="Times New Roman" w:cs="Times New Roman"/>
                <w:color w:val="000000"/>
              </w:rPr>
              <w:t>994</w:t>
            </w:r>
          </w:p>
        </w:tc>
      </w:tr>
      <w:tr w:rsidR="00F61957" w14:paraId="0B946A5E" w14:textId="77777777" w:rsidTr="00E7635A">
        <w:tc>
          <w:tcPr>
            <w:tcW w:w="614" w:type="dxa"/>
            <w:tcBorders>
              <w:left w:val="nil"/>
            </w:tcBorders>
          </w:tcPr>
          <w:p w14:paraId="24653F87" w14:textId="77777777" w:rsidR="00F61957" w:rsidRPr="007622B1" w:rsidRDefault="00F61957" w:rsidP="007622B1">
            <w:pPr>
              <w:jc w:val="both"/>
              <w:rPr>
                <w:rFonts w:ascii="Times New Roman" w:hAnsi="Times New Roman" w:cs="Times New Roman"/>
              </w:rPr>
            </w:pPr>
            <w:r w:rsidRPr="007622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39" w:type="dxa"/>
          </w:tcPr>
          <w:p w14:paraId="30130E78" w14:textId="4D9E6A05" w:rsidR="00F61957" w:rsidRPr="007622B1" w:rsidRDefault="00B40D8C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22B1">
              <w:rPr>
                <w:rFonts w:ascii="Times New Roman" w:hAnsi="Times New Roman" w:cs="Times New Roman"/>
                <w:color w:val="000000"/>
              </w:rPr>
              <w:t>"sulfonylurea compounds"[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Terms] OR ("sulfonylurea"[All Fields] AND "compounds"[All Fields]) OR "sulfonylurea compounds"[All Fields] OR "sulfonylurea"[All Fields] OR "sulfonylureas"[All Fields] OR "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sulphonylurea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>"[All Fields] OR "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sulphonylureas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>"[All Fields] OR ("gliclazide"[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Terms] OR "gliclazide"[All Fields]) OR ("glimepiride"[Supplementary Concept] OR "glimepiride"[All Fields]) OR ("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glibenclamid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>"[All Fields] OR "glyburide"[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Terms] OR "glyburide"[All Fields] OR "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glibenclamide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>"[All Fields] OR "glyburide s"[All Fields]) OR ("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glibenclamid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>"[All Fields] OR "glyburide"[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Terms] OR "glyburide"[All Fields] OR "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glibenclamide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>"[All Fields] OR "glyburide s"[All Fields]) OR ("glipizide"[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Terms] OR "glipizide"[All Fields]) OR ("tolbutamide"[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Terms] OR "tolbutamide"[All Fields])</w:t>
            </w:r>
          </w:p>
        </w:tc>
        <w:tc>
          <w:tcPr>
            <w:tcW w:w="1107" w:type="dxa"/>
            <w:tcBorders>
              <w:right w:val="nil"/>
            </w:tcBorders>
          </w:tcPr>
          <w:p w14:paraId="0213C733" w14:textId="77777777" w:rsidR="00B40D8C" w:rsidRPr="007622B1" w:rsidRDefault="00B40D8C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22B1">
              <w:rPr>
                <w:rFonts w:ascii="Times New Roman" w:hAnsi="Times New Roman" w:cs="Times New Roman"/>
                <w:color w:val="000000"/>
              </w:rPr>
              <w:t>30,198</w:t>
            </w:r>
          </w:p>
          <w:p w14:paraId="49242B0D" w14:textId="77777777" w:rsidR="00F61957" w:rsidRPr="007622B1" w:rsidRDefault="00F61957" w:rsidP="007622B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61957" w14:paraId="553A86D6" w14:textId="77777777" w:rsidTr="00E7635A">
        <w:tc>
          <w:tcPr>
            <w:tcW w:w="614" w:type="dxa"/>
            <w:tcBorders>
              <w:left w:val="nil"/>
            </w:tcBorders>
          </w:tcPr>
          <w:p w14:paraId="57C1470D" w14:textId="77777777" w:rsidR="00F61957" w:rsidRPr="007622B1" w:rsidRDefault="00F61957" w:rsidP="007622B1">
            <w:pPr>
              <w:jc w:val="both"/>
              <w:rPr>
                <w:rFonts w:ascii="Times New Roman" w:hAnsi="Times New Roman" w:cs="Times New Roman"/>
              </w:rPr>
            </w:pPr>
            <w:r w:rsidRPr="007622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39" w:type="dxa"/>
          </w:tcPr>
          <w:p w14:paraId="40C992CA" w14:textId="69C85566" w:rsidR="00B40D8C" w:rsidRPr="007622B1" w:rsidRDefault="00E7635A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22B1">
              <w:rPr>
                <w:rFonts w:ascii="Times New Roman" w:hAnsi="Times New Roman" w:cs="Times New Roman"/>
                <w:color w:val="000000"/>
              </w:rPr>
              <w:t>1 AND 4</w:t>
            </w:r>
          </w:p>
          <w:p w14:paraId="3706D22B" w14:textId="15DC55AA" w:rsidR="00F61957" w:rsidRPr="007622B1" w:rsidRDefault="00F61957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07" w:type="dxa"/>
            <w:tcBorders>
              <w:right w:val="nil"/>
            </w:tcBorders>
          </w:tcPr>
          <w:p w14:paraId="1FB8274F" w14:textId="77777777" w:rsidR="00B40D8C" w:rsidRPr="007622B1" w:rsidRDefault="00B40D8C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22B1">
              <w:rPr>
                <w:rFonts w:ascii="Times New Roman" w:hAnsi="Times New Roman" w:cs="Times New Roman"/>
                <w:color w:val="000000"/>
              </w:rPr>
              <w:t>5,305</w:t>
            </w:r>
          </w:p>
          <w:p w14:paraId="3A3D1AD1" w14:textId="77777777" w:rsidR="00F61957" w:rsidRPr="007622B1" w:rsidRDefault="00F61957" w:rsidP="007622B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61957" w14:paraId="26C20120" w14:textId="77777777" w:rsidTr="00E7635A">
        <w:tc>
          <w:tcPr>
            <w:tcW w:w="614" w:type="dxa"/>
            <w:tcBorders>
              <w:left w:val="nil"/>
            </w:tcBorders>
          </w:tcPr>
          <w:p w14:paraId="4153A173" w14:textId="77777777" w:rsidR="00F61957" w:rsidRPr="007622B1" w:rsidRDefault="00F61957" w:rsidP="007622B1">
            <w:pPr>
              <w:jc w:val="both"/>
              <w:rPr>
                <w:rFonts w:ascii="Times New Roman" w:hAnsi="Times New Roman" w:cs="Times New Roman"/>
              </w:rPr>
            </w:pPr>
            <w:r w:rsidRPr="007622B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639" w:type="dxa"/>
          </w:tcPr>
          <w:p w14:paraId="12E79263" w14:textId="4A2A3FCD" w:rsidR="00F61957" w:rsidRPr="007622B1" w:rsidRDefault="00B40D8C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22B1">
              <w:rPr>
                <w:rFonts w:ascii="Times New Roman" w:hAnsi="Times New Roman" w:cs="Times New Roman"/>
                <w:color w:val="000000"/>
              </w:rPr>
              <w:t>"diabetes mellitus, type 2"[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Terms] OR "type 2 diabetes mellitus"[All Fields] OR "T2DM"[All Fields] OR (("maturate"[All Fields] OR "maturated"[All Fields] OR "maturating"[All Fields] OR "maturation"[All Fields] OR "maturational"[All Fields] OR "maturations"[All Fields] OR "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maturative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>"[All Fields] OR "mature"[All Fields] OR "matured"[All Fields] OR "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maturer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>"[All Fields] OR "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maturers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>"[All Fields] OR "matures"[All Fields] OR "maturing"[All Fields] OR "maturities"[All Fields] OR "maturity"[All Fields]) AND "set"[All Fields] AND ("diabetes mellitus"[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Terms] OR ("diabetes"[All Fields] AND "mellitus"[All Fields]) OR "diabetes mellitus"[All Fields])) OR ("diabetes mellitus, type 2"[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Terms] OR </w:t>
            </w:r>
            <w:r w:rsidRPr="007622B1">
              <w:rPr>
                <w:rFonts w:ascii="Times New Roman" w:hAnsi="Times New Roman" w:cs="Times New Roman"/>
                <w:color w:val="000000"/>
              </w:rPr>
              <w:lastRenderedPageBreak/>
              <w:t>"type 2 diabetes mellitus"[All Fields] OR ("non"[All Fields] AND "insulin"[All Fields] AND "dependent"[All Fields] AND "diabetes"[All Fields] AND "mellitus"[All Fields]) OR "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non insulin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dependent diabetes mellitus"[All Fields])</w:t>
            </w:r>
          </w:p>
        </w:tc>
        <w:tc>
          <w:tcPr>
            <w:tcW w:w="1107" w:type="dxa"/>
            <w:tcBorders>
              <w:right w:val="nil"/>
            </w:tcBorders>
          </w:tcPr>
          <w:p w14:paraId="7D0FEC58" w14:textId="77777777" w:rsidR="00B40D8C" w:rsidRPr="007622B1" w:rsidRDefault="00B40D8C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22B1">
              <w:rPr>
                <w:rFonts w:ascii="Times New Roman" w:hAnsi="Times New Roman" w:cs="Times New Roman"/>
                <w:color w:val="000000"/>
              </w:rPr>
              <w:lastRenderedPageBreak/>
              <w:t>157,378</w:t>
            </w:r>
          </w:p>
          <w:p w14:paraId="4577FA16" w14:textId="77777777" w:rsidR="00F61957" w:rsidRPr="007622B1" w:rsidRDefault="00F61957" w:rsidP="007622B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61957" w14:paraId="3886836F" w14:textId="77777777" w:rsidTr="00E7635A">
        <w:tc>
          <w:tcPr>
            <w:tcW w:w="614" w:type="dxa"/>
            <w:tcBorders>
              <w:left w:val="nil"/>
            </w:tcBorders>
          </w:tcPr>
          <w:p w14:paraId="7BB1E803" w14:textId="77777777" w:rsidR="00F61957" w:rsidRPr="007622B1" w:rsidRDefault="00F61957" w:rsidP="007622B1">
            <w:pPr>
              <w:jc w:val="both"/>
              <w:rPr>
                <w:rFonts w:ascii="Times New Roman" w:hAnsi="Times New Roman" w:cs="Times New Roman"/>
              </w:rPr>
            </w:pPr>
            <w:r w:rsidRPr="007622B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639" w:type="dxa"/>
          </w:tcPr>
          <w:p w14:paraId="731EAE8D" w14:textId="4861D6E2" w:rsidR="00F61957" w:rsidRPr="007622B1" w:rsidRDefault="00B40D8C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22B1">
              <w:rPr>
                <w:rFonts w:ascii="Times New Roman" w:hAnsi="Times New Roman" w:cs="Times New Roman"/>
                <w:color w:val="000000"/>
              </w:rPr>
              <w:t>(("cardiovascular system"[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Terms] OR ("cardiovascular"[All Fields] AND "system"[All Fields]) OR "cardiovascular system"[All Fields] OR "cardiovascular"[All Fields] OR "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cardiovasculars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>"[All Fields]) AND ("outcome"[All Fields] OR "outcomes"[All Fields])) OR ("cardiovascular diseases"[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Terms] OR ("cardiovascular"[All Fields] AND "diseases"[All Fields]) OR "cardiovascular diseases"[All Fields] OR ("cardiovascular"[All Fields] AND "disease"[All Fields]) OR "cardiovascular disease"[All Fields]) OR "CVD"[All Fields]</w:t>
            </w:r>
          </w:p>
        </w:tc>
        <w:tc>
          <w:tcPr>
            <w:tcW w:w="1107" w:type="dxa"/>
            <w:tcBorders>
              <w:right w:val="nil"/>
            </w:tcBorders>
          </w:tcPr>
          <w:p w14:paraId="6B12D9BF" w14:textId="77777777" w:rsidR="00E7635A" w:rsidRPr="007622B1" w:rsidRDefault="00E7635A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22B1">
              <w:rPr>
                <w:rFonts w:ascii="Times New Roman" w:hAnsi="Times New Roman" w:cs="Times New Roman"/>
                <w:color w:val="000000"/>
              </w:rPr>
              <w:t>2,613,638</w:t>
            </w:r>
          </w:p>
          <w:p w14:paraId="6271884B" w14:textId="77777777" w:rsidR="00F61957" w:rsidRPr="007622B1" w:rsidRDefault="00F61957" w:rsidP="007622B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61957" w14:paraId="6958DA5A" w14:textId="77777777" w:rsidTr="00E7635A">
        <w:tc>
          <w:tcPr>
            <w:tcW w:w="614" w:type="dxa"/>
            <w:tcBorders>
              <w:left w:val="nil"/>
            </w:tcBorders>
          </w:tcPr>
          <w:p w14:paraId="1B6CF92A" w14:textId="77777777" w:rsidR="00F61957" w:rsidRPr="007622B1" w:rsidRDefault="00F61957" w:rsidP="007622B1">
            <w:pPr>
              <w:jc w:val="both"/>
              <w:rPr>
                <w:rFonts w:ascii="Times New Roman" w:hAnsi="Times New Roman" w:cs="Times New Roman"/>
              </w:rPr>
            </w:pPr>
            <w:r w:rsidRPr="007622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639" w:type="dxa"/>
          </w:tcPr>
          <w:p w14:paraId="0A8312CB" w14:textId="7A6913AB" w:rsidR="00F61957" w:rsidRPr="007622B1" w:rsidRDefault="00E7635A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22B1">
              <w:rPr>
                <w:rFonts w:ascii="Times New Roman" w:hAnsi="Times New Roman" w:cs="Times New Roman"/>
                <w:color w:val="000000"/>
              </w:rPr>
              <w:t>"randomized controlled trial"[Publication Type] OR "randomized controlled trials as topic"[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Terms] OR "randomized controlled trials"[All Fields] OR "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randomised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controlled trials"[All Fields] OR "RCRs"[All Fields] OR "clinical trial"[Publication Type] OR "clinical trials as topic"[</w:t>
            </w:r>
            <w:proofErr w:type="spellStart"/>
            <w:r w:rsidRPr="007622B1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622B1">
              <w:rPr>
                <w:rFonts w:ascii="Times New Roman" w:hAnsi="Times New Roman" w:cs="Times New Roman"/>
                <w:color w:val="000000"/>
              </w:rPr>
              <w:t xml:space="preserve"> Terms] OR "clinical trials"[All Fields]</w:t>
            </w:r>
          </w:p>
        </w:tc>
        <w:tc>
          <w:tcPr>
            <w:tcW w:w="1107" w:type="dxa"/>
            <w:tcBorders>
              <w:right w:val="nil"/>
            </w:tcBorders>
          </w:tcPr>
          <w:p w14:paraId="2E817C45" w14:textId="77777777" w:rsidR="00E7635A" w:rsidRPr="007622B1" w:rsidRDefault="00E7635A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22B1">
              <w:rPr>
                <w:rFonts w:ascii="Times New Roman" w:hAnsi="Times New Roman" w:cs="Times New Roman"/>
                <w:color w:val="000000"/>
              </w:rPr>
              <w:t>1,350,235</w:t>
            </w:r>
          </w:p>
          <w:p w14:paraId="5552ECF2" w14:textId="77777777" w:rsidR="00F61957" w:rsidRPr="007622B1" w:rsidRDefault="00F61957" w:rsidP="007622B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7635A" w14:paraId="6C5AFD32" w14:textId="77777777" w:rsidTr="00B87504">
        <w:tc>
          <w:tcPr>
            <w:tcW w:w="614" w:type="dxa"/>
            <w:tcBorders>
              <w:left w:val="nil"/>
            </w:tcBorders>
          </w:tcPr>
          <w:p w14:paraId="10BD91C1" w14:textId="77777777" w:rsidR="00E7635A" w:rsidRPr="007622B1" w:rsidRDefault="00E7635A" w:rsidP="007622B1">
            <w:pPr>
              <w:jc w:val="both"/>
              <w:rPr>
                <w:rFonts w:ascii="Times New Roman" w:hAnsi="Times New Roman" w:cs="Times New Roman"/>
              </w:rPr>
            </w:pPr>
            <w:r w:rsidRPr="007622B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639" w:type="dxa"/>
          </w:tcPr>
          <w:p w14:paraId="6F7DC5FD" w14:textId="3523484D" w:rsidR="00E7635A" w:rsidRPr="007622B1" w:rsidRDefault="00E7635A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22B1">
              <w:rPr>
                <w:rFonts w:ascii="Times New Roman" w:hAnsi="Times New Roman" w:cs="Times New Roman"/>
                <w:color w:val="000000"/>
              </w:rPr>
              <w:t>6 AND 7 AND 8</w:t>
            </w:r>
          </w:p>
        </w:tc>
        <w:tc>
          <w:tcPr>
            <w:tcW w:w="1107" w:type="dxa"/>
            <w:tcBorders>
              <w:right w:val="nil"/>
            </w:tcBorders>
          </w:tcPr>
          <w:p w14:paraId="3BB834F2" w14:textId="77777777" w:rsidR="00E7635A" w:rsidRPr="007622B1" w:rsidRDefault="00E7635A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22B1">
              <w:rPr>
                <w:rFonts w:ascii="Times New Roman" w:hAnsi="Times New Roman" w:cs="Times New Roman"/>
                <w:color w:val="000000"/>
              </w:rPr>
              <w:t>8,673</w:t>
            </w:r>
          </w:p>
          <w:p w14:paraId="69E76001" w14:textId="77777777" w:rsidR="00E7635A" w:rsidRPr="007622B1" w:rsidRDefault="00E7635A" w:rsidP="007622B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7635A" w14:paraId="0A733A91" w14:textId="77777777" w:rsidTr="00B87504">
        <w:tc>
          <w:tcPr>
            <w:tcW w:w="614" w:type="dxa"/>
            <w:tcBorders>
              <w:left w:val="nil"/>
            </w:tcBorders>
          </w:tcPr>
          <w:p w14:paraId="79B06A83" w14:textId="77777777" w:rsidR="00E7635A" w:rsidRPr="007622B1" w:rsidRDefault="00E7635A" w:rsidP="007622B1">
            <w:pPr>
              <w:jc w:val="both"/>
              <w:rPr>
                <w:rFonts w:ascii="Times New Roman" w:hAnsi="Times New Roman" w:cs="Times New Roman"/>
              </w:rPr>
            </w:pPr>
            <w:r w:rsidRPr="007622B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639" w:type="dxa"/>
          </w:tcPr>
          <w:p w14:paraId="2A585B09" w14:textId="4FAAB7E7" w:rsidR="00E7635A" w:rsidRPr="007622B1" w:rsidRDefault="00E7635A" w:rsidP="007622B1">
            <w:pPr>
              <w:jc w:val="both"/>
              <w:rPr>
                <w:rFonts w:ascii="Times New Roman" w:hAnsi="Times New Roman" w:cs="Times New Roman"/>
              </w:rPr>
            </w:pPr>
            <w:r w:rsidRPr="007622B1">
              <w:rPr>
                <w:rFonts w:ascii="Times New Roman" w:hAnsi="Times New Roman" w:cs="Times New Roman"/>
              </w:rPr>
              <w:t xml:space="preserve">3 </w:t>
            </w:r>
            <w:r w:rsidR="00381B88" w:rsidRPr="007622B1">
              <w:rPr>
                <w:rFonts w:ascii="Times New Roman" w:hAnsi="Times New Roman" w:cs="Times New Roman"/>
              </w:rPr>
              <w:t xml:space="preserve">AND </w:t>
            </w:r>
            <w:r w:rsidRPr="007622B1">
              <w:rPr>
                <w:rFonts w:ascii="Times New Roman" w:hAnsi="Times New Roman" w:cs="Times New Roman"/>
              </w:rPr>
              <w:t>5</w:t>
            </w:r>
            <w:r w:rsidR="00381B88" w:rsidRPr="007622B1">
              <w:rPr>
                <w:rFonts w:ascii="Times New Roman" w:hAnsi="Times New Roman" w:cs="Times New Roman"/>
              </w:rPr>
              <w:t xml:space="preserve"> AND 9</w:t>
            </w:r>
          </w:p>
        </w:tc>
        <w:tc>
          <w:tcPr>
            <w:tcW w:w="1107" w:type="dxa"/>
            <w:tcBorders>
              <w:right w:val="nil"/>
            </w:tcBorders>
          </w:tcPr>
          <w:p w14:paraId="65A873E6" w14:textId="7D53EF25" w:rsidR="00E7635A" w:rsidRPr="007622B1" w:rsidRDefault="00735E53" w:rsidP="007622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1463</w:t>
            </w:r>
          </w:p>
        </w:tc>
      </w:tr>
    </w:tbl>
    <w:p w14:paraId="1BB0D471" w14:textId="77777777" w:rsidR="002C64D6" w:rsidRPr="002C64D6" w:rsidRDefault="002C64D6" w:rsidP="002C64D6">
      <w:pPr>
        <w:rPr>
          <w:rFonts w:ascii="Times New Roman" w:hAnsi="Times New Roman" w:cs="Times New Roman"/>
          <w:sz w:val="24"/>
          <w:szCs w:val="24"/>
        </w:rPr>
      </w:pPr>
    </w:p>
    <w:p w14:paraId="0137C57C" w14:textId="273E043A" w:rsidR="004531D0" w:rsidRPr="004531D0" w:rsidRDefault="007A6B9A" w:rsidP="00A10854">
      <w:pPr>
        <w:pStyle w:val="Caption"/>
        <w:spacing w:before="40" w:after="0" w:line="360" w:lineRule="auto"/>
        <w:jc w:val="both"/>
      </w:pPr>
      <w:bookmarkStart w:id="1" w:name="_Toc18944211"/>
      <w:r>
        <w:rPr>
          <w:rFonts w:ascii="Times New Roman" w:hAnsi="Times New Roman" w:cs="Times New Roman"/>
          <w:b/>
          <w:i w:val="0"/>
          <w:color w:val="auto"/>
          <w:sz w:val="24"/>
        </w:rPr>
        <w:t>S2</w:t>
      </w:r>
      <w:r>
        <w:rPr>
          <w:rFonts w:ascii="Times New Roman" w:hAnsi="Times New Roman" w:cs="Times New Roman"/>
          <w:i w:val="0"/>
          <w:color w:val="auto"/>
          <w:sz w:val="24"/>
        </w:rPr>
        <w:t xml:space="preserve">: </w:t>
      </w:r>
      <w:r w:rsidR="00E93B06" w:rsidRPr="00A10854">
        <w:rPr>
          <w:rFonts w:ascii="Times New Roman" w:hAnsi="Times New Roman" w:cs="Times New Roman"/>
          <w:i w:val="0"/>
          <w:color w:val="auto"/>
          <w:sz w:val="22"/>
          <w:szCs w:val="16"/>
        </w:rPr>
        <w:t>Subgroup analysis of death event</w:t>
      </w:r>
      <w:r w:rsidR="004531D0" w:rsidRPr="00A10854">
        <w:rPr>
          <w:rFonts w:ascii="Times New Roman" w:hAnsi="Times New Roman" w:cs="Times New Roman"/>
          <w:i w:val="0"/>
          <w:color w:val="auto"/>
          <w:sz w:val="22"/>
          <w:szCs w:val="16"/>
        </w:rPr>
        <w:t>s</w:t>
      </w:r>
      <w:r w:rsidR="00E93B06" w:rsidRPr="00A10854">
        <w:rPr>
          <w:rFonts w:ascii="Times New Roman" w:hAnsi="Times New Roman" w:cs="Times New Roman"/>
          <w:i w:val="0"/>
          <w:color w:val="auto"/>
          <w:sz w:val="22"/>
          <w:szCs w:val="16"/>
        </w:rPr>
        <w:t xml:space="preserve"> between</w:t>
      </w:r>
      <w:r w:rsidR="004531D0" w:rsidRPr="00A10854">
        <w:rPr>
          <w:rFonts w:ascii="Times New Roman" w:hAnsi="Times New Roman" w:cs="Times New Roman"/>
          <w:i w:val="0"/>
          <w:color w:val="auto"/>
          <w:sz w:val="22"/>
          <w:szCs w:val="16"/>
        </w:rPr>
        <w:t xml:space="preserve"> patients who were on metformin-</w:t>
      </w:r>
      <w:r w:rsidR="00E93B06" w:rsidRPr="00A10854">
        <w:rPr>
          <w:rFonts w:ascii="Times New Roman" w:hAnsi="Times New Roman" w:cs="Times New Roman"/>
          <w:i w:val="0"/>
          <w:color w:val="auto"/>
          <w:sz w:val="22"/>
          <w:szCs w:val="16"/>
        </w:rPr>
        <w:t xml:space="preserve">SGLT2I and </w:t>
      </w:r>
      <w:r w:rsidR="004531D0" w:rsidRPr="00A10854">
        <w:rPr>
          <w:rFonts w:ascii="Times New Roman" w:hAnsi="Times New Roman" w:cs="Times New Roman"/>
          <w:i w:val="0"/>
          <w:color w:val="auto"/>
          <w:sz w:val="22"/>
          <w:szCs w:val="16"/>
        </w:rPr>
        <w:t xml:space="preserve">metformin-sulfonylureas combination therapies </w:t>
      </w:r>
      <w:r w:rsidR="00E93B06" w:rsidRPr="00A10854">
        <w:rPr>
          <w:rFonts w:ascii="Times New Roman" w:hAnsi="Times New Roman" w:cs="Times New Roman"/>
          <w:i w:val="0"/>
          <w:color w:val="auto"/>
          <w:sz w:val="22"/>
          <w:szCs w:val="16"/>
        </w:rPr>
        <w:t xml:space="preserve">by duration of treatment. </w:t>
      </w:r>
      <w:bookmarkEnd w:id="1"/>
    </w:p>
    <w:p w14:paraId="5494828D" w14:textId="77777777" w:rsidR="004531D0" w:rsidRPr="00034694" w:rsidRDefault="00022E67" w:rsidP="00034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450"/>
        <w:contextualSpacing/>
        <w:jc w:val="both"/>
        <w:rPr>
          <w:rFonts w:ascii="Times New Roman" w:hAnsi="Times New Roman" w:cs="Times New Roman"/>
          <w:sz w:val="24"/>
        </w:rPr>
      </w:pPr>
      <w:r w:rsidRPr="00BF6154">
        <w:rPr>
          <w:b/>
          <w:noProof/>
        </w:rPr>
        <w:drawing>
          <wp:inline distT="0" distB="0" distL="0" distR="0" wp14:anchorId="3D8BDC54" wp14:editId="3CE48D27">
            <wp:extent cx="5692140" cy="4124325"/>
            <wp:effectExtent l="0" t="0" r="3810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8301" cy="4222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Toc18944212"/>
    </w:p>
    <w:p w14:paraId="318FD86E" w14:textId="78798A3C" w:rsidR="007622B1" w:rsidRPr="007622B1" w:rsidRDefault="007A6B9A" w:rsidP="004C2BD9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</w:rPr>
      </w:pPr>
      <w:r>
        <w:rPr>
          <w:rFonts w:ascii="Times New Roman" w:hAnsi="Times New Roman" w:cs="Times New Roman"/>
          <w:b/>
          <w:i w:val="0"/>
          <w:color w:val="auto"/>
          <w:sz w:val="24"/>
        </w:rPr>
        <w:lastRenderedPageBreak/>
        <w:t>S3</w:t>
      </w:r>
      <w:r>
        <w:rPr>
          <w:rFonts w:ascii="Times New Roman" w:hAnsi="Times New Roman" w:cs="Times New Roman"/>
          <w:i w:val="0"/>
          <w:color w:val="auto"/>
          <w:sz w:val="24"/>
        </w:rPr>
        <w:t xml:space="preserve">: </w:t>
      </w:r>
      <w:r w:rsidR="00BE5435" w:rsidRPr="00BE5435">
        <w:rPr>
          <w:rFonts w:ascii="Times New Roman" w:hAnsi="Times New Roman" w:cs="Times New Roman"/>
          <w:i w:val="0"/>
          <w:color w:val="auto"/>
          <w:sz w:val="24"/>
        </w:rPr>
        <w:t>Comparison of cardiovascular events between</w:t>
      </w:r>
      <w:r w:rsidR="004531D0" w:rsidRPr="004531D0">
        <w:t xml:space="preserve"> </w:t>
      </w:r>
      <w:r w:rsidR="004531D0" w:rsidRPr="004531D0">
        <w:rPr>
          <w:rFonts w:ascii="Times New Roman" w:hAnsi="Times New Roman" w:cs="Times New Roman"/>
          <w:i w:val="0"/>
          <w:color w:val="auto"/>
          <w:sz w:val="24"/>
        </w:rPr>
        <w:t>patients who were on metformin-SGLT2I and metformin-sulfonylureas combination therapies</w:t>
      </w:r>
      <w:bookmarkEnd w:id="2"/>
    </w:p>
    <w:p w14:paraId="2C099E66" w14:textId="7A660542" w:rsidR="00BF5D4D" w:rsidRPr="00BF5D4D" w:rsidRDefault="00BF5D4D" w:rsidP="007622B1">
      <w:pPr>
        <w:pStyle w:val="ListParagraph"/>
        <w:numPr>
          <w:ilvl w:val="0"/>
          <w:numId w:val="14"/>
        </w:num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69092D6C" w14:textId="6B204FAF" w:rsidR="00BF5D4D" w:rsidRPr="00BF5D4D" w:rsidRDefault="00BF5D4D" w:rsidP="00BF5D4D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702627" wp14:editId="4C5E515F">
            <wp:extent cx="5011420" cy="14668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420" cy="146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781195" w14:textId="2E4D9139" w:rsidR="009A418D" w:rsidRPr="007622B1" w:rsidRDefault="007622B1" w:rsidP="007622B1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42859E68" wp14:editId="73CA0377">
            <wp:extent cx="5066030" cy="1762125"/>
            <wp:effectExtent l="0" t="0" r="127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030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99ADC0" w14:textId="5C7845F6" w:rsidR="007622B1" w:rsidRDefault="007622B1" w:rsidP="007622B1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0891D744" wp14:editId="49B359BA">
            <wp:extent cx="5047615" cy="1095375"/>
            <wp:effectExtent l="0" t="0" r="63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20CC7B" w14:textId="6CE18BD5" w:rsidR="007622B1" w:rsidRDefault="007622B1" w:rsidP="007622B1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38596B55" wp14:editId="77239D5A">
            <wp:extent cx="5041900" cy="1200150"/>
            <wp:effectExtent l="0" t="0" r="635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BE6A95" w14:textId="4AB52D6A" w:rsidR="007622B1" w:rsidRPr="007622B1" w:rsidRDefault="007622B1" w:rsidP="00E93A35">
      <w:pPr>
        <w:spacing w:line="360" w:lineRule="auto"/>
        <w:ind w:left="90" w:firstLine="360"/>
        <w:jc w:val="both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2D61CAFF" wp14:editId="1B122773">
            <wp:extent cx="5334635" cy="12192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635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E10C12" w14:textId="0B446A8D" w:rsidR="009A418D" w:rsidRPr="009A418D" w:rsidRDefault="007622B1" w:rsidP="007622B1">
      <w:pPr>
        <w:pBdr>
          <w:top w:val="single" w:sz="4" w:space="1" w:color="auto"/>
        </w:pBd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622B1">
        <w:rPr>
          <w:rFonts w:ascii="Times New Roman" w:eastAsia="Calibri" w:hAnsi="Times New Roman" w:cs="Times New Roman"/>
          <w:vertAlign w:val="superscript"/>
        </w:rPr>
        <w:t xml:space="preserve">       A: </w:t>
      </w:r>
      <w:r w:rsidRPr="007622B1">
        <w:rPr>
          <w:rFonts w:ascii="Times New Roman" w:eastAsia="Calibri" w:hAnsi="Times New Roman" w:cs="Times New Roman"/>
          <w:bCs/>
          <w:szCs w:val="20"/>
          <w:vertAlign w:val="superscript"/>
        </w:rPr>
        <w:t>Worsening of coronary artery disease; B: Acute myocardial infraction; C: Coronary artery occlusion; D: Aortic    aneurism; E: Atherosclerosis</w:t>
      </w:r>
    </w:p>
    <w:p w14:paraId="05DDE541" w14:textId="11B468C0" w:rsidR="00527DF7" w:rsidRPr="00527DF7" w:rsidRDefault="007A6B9A" w:rsidP="00B04460">
      <w:pPr>
        <w:pStyle w:val="Caption"/>
        <w:jc w:val="both"/>
      </w:pPr>
      <w:bookmarkStart w:id="3" w:name="_Toc18944213"/>
      <w:r>
        <w:rPr>
          <w:rFonts w:ascii="Times New Roman" w:hAnsi="Times New Roman" w:cs="Times New Roman"/>
          <w:b/>
          <w:i w:val="0"/>
          <w:color w:val="auto"/>
          <w:sz w:val="24"/>
        </w:rPr>
        <w:lastRenderedPageBreak/>
        <w:t xml:space="preserve">S4: </w:t>
      </w:r>
      <w:r w:rsidR="00BE5435" w:rsidRPr="00BE5435">
        <w:rPr>
          <w:rFonts w:ascii="Times New Roman" w:hAnsi="Times New Roman" w:cs="Times New Roman"/>
          <w:i w:val="0"/>
          <w:color w:val="auto"/>
          <w:sz w:val="24"/>
        </w:rPr>
        <w:t>Subgroup analysis of adverse event between</w:t>
      </w:r>
      <w:r w:rsidR="00527DF7" w:rsidRPr="00527DF7">
        <w:t xml:space="preserve"> </w:t>
      </w:r>
      <w:r w:rsidR="00527DF7" w:rsidRPr="00527DF7">
        <w:rPr>
          <w:rFonts w:ascii="Times New Roman" w:hAnsi="Times New Roman" w:cs="Times New Roman"/>
          <w:i w:val="0"/>
          <w:color w:val="auto"/>
          <w:sz w:val="24"/>
        </w:rPr>
        <w:t>patients who were on metformin-SGLT2I and metformin-sulfonylureas combination therapies</w:t>
      </w:r>
      <w:r w:rsidR="00BE5435" w:rsidRPr="00BE5435">
        <w:rPr>
          <w:rFonts w:ascii="Times New Roman" w:hAnsi="Times New Roman" w:cs="Times New Roman"/>
          <w:i w:val="0"/>
          <w:color w:val="auto"/>
          <w:sz w:val="24"/>
        </w:rPr>
        <w:t xml:space="preserve"> by </w:t>
      </w:r>
      <w:proofErr w:type="spellStart"/>
      <w:r w:rsidR="00BE5435" w:rsidRPr="00BE5435">
        <w:rPr>
          <w:rFonts w:ascii="Times New Roman" w:hAnsi="Times New Roman" w:cs="Times New Roman"/>
          <w:i w:val="0"/>
          <w:color w:val="auto"/>
          <w:sz w:val="24"/>
        </w:rPr>
        <w:t>durationof</w:t>
      </w:r>
      <w:proofErr w:type="spellEnd"/>
      <w:r w:rsidR="00BE5435" w:rsidRPr="00BE5435">
        <w:rPr>
          <w:rFonts w:ascii="Times New Roman" w:hAnsi="Times New Roman" w:cs="Times New Roman"/>
          <w:i w:val="0"/>
          <w:color w:val="auto"/>
          <w:sz w:val="24"/>
        </w:rPr>
        <w:t xml:space="preserve"> treatment.</w:t>
      </w:r>
      <w:bookmarkEnd w:id="3"/>
    </w:p>
    <w:p w14:paraId="52D6D462" w14:textId="2AD3BB21" w:rsidR="00205C90" w:rsidRPr="009A418D" w:rsidRDefault="00A06214" w:rsidP="009A418D">
      <w:pPr>
        <w:pStyle w:val="Caption"/>
        <w:spacing w:line="360" w:lineRule="auto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2"/>
        </w:rPr>
      </w:pPr>
      <w:r w:rsidRPr="009E56E6">
        <w:rPr>
          <w:b/>
          <w:noProof/>
        </w:rPr>
        <w:drawing>
          <wp:inline distT="0" distB="0" distL="0" distR="0" wp14:anchorId="715C5DEB" wp14:editId="2A320427">
            <wp:extent cx="5667374" cy="3424687"/>
            <wp:effectExtent l="0" t="0" r="0" b="444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88671" cy="3437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Toc18944214"/>
    </w:p>
    <w:p w14:paraId="74C9095F" w14:textId="1E482DA4" w:rsidR="00BE5435" w:rsidRPr="00BE5435" w:rsidRDefault="007A6B9A" w:rsidP="00B04460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</w:rPr>
      </w:pPr>
      <w:r>
        <w:rPr>
          <w:rFonts w:ascii="Times New Roman" w:hAnsi="Times New Roman" w:cs="Times New Roman"/>
          <w:b/>
          <w:i w:val="0"/>
          <w:color w:val="auto"/>
          <w:sz w:val="24"/>
        </w:rPr>
        <w:t xml:space="preserve">S5: </w:t>
      </w:r>
      <w:r w:rsidR="00BE5435" w:rsidRPr="00BE5435">
        <w:rPr>
          <w:rFonts w:ascii="Times New Roman" w:hAnsi="Times New Roman" w:cs="Times New Roman"/>
          <w:i w:val="0"/>
          <w:color w:val="auto"/>
          <w:sz w:val="24"/>
        </w:rPr>
        <w:t>Comparison of adverse events related to study drug</w:t>
      </w:r>
      <w:r w:rsidR="00904F90" w:rsidRPr="00904F90">
        <w:t xml:space="preserve"> </w:t>
      </w:r>
      <w:r w:rsidR="00904F90" w:rsidRPr="00904F90">
        <w:rPr>
          <w:rFonts w:ascii="Times New Roman" w:hAnsi="Times New Roman" w:cs="Times New Roman"/>
          <w:i w:val="0"/>
          <w:color w:val="auto"/>
          <w:sz w:val="24"/>
        </w:rPr>
        <w:t>between patients who were on metformin-SGLT2I and metformin-sulfonylureas combination therapies</w:t>
      </w:r>
      <w:bookmarkEnd w:id="4"/>
      <w:r w:rsidR="00A10854">
        <w:rPr>
          <w:rFonts w:ascii="Times New Roman" w:hAnsi="Times New Roman" w:cs="Times New Roman"/>
          <w:i w:val="0"/>
          <w:color w:val="auto"/>
          <w:sz w:val="24"/>
        </w:rPr>
        <w:t>.</w:t>
      </w:r>
    </w:p>
    <w:p w14:paraId="001621EA" w14:textId="2EB1D80B" w:rsidR="00904F90" w:rsidRPr="009A418D" w:rsidRDefault="00E93B06" w:rsidP="009A418D">
      <w:pPr>
        <w:spacing w:line="360" w:lineRule="auto"/>
        <w:ind w:left="450"/>
        <w:contextualSpacing/>
        <w:jc w:val="both"/>
        <w:rPr>
          <w:rFonts w:ascii="Times New Roman" w:hAnsi="Times New Roman" w:cs="Times New Roman"/>
          <w:sz w:val="24"/>
        </w:rPr>
      </w:pPr>
      <w:r w:rsidRPr="00F35523">
        <w:rPr>
          <w:noProof/>
        </w:rPr>
        <w:drawing>
          <wp:inline distT="0" distB="0" distL="0" distR="0" wp14:anchorId="375E0BFA" wp14:editId="23116299">
            <wp:extent cx="5663565" cy="3157268"/>
            <wp:effectExtent l="0" t="0" r="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14912" cy="3185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DCC5F" w14:textId="4875F0DF" w:rsidR="00BE5435" w:rsidRPr="00BE5435" w:rsidRDefault="007A6B9A" w:rsidP="00B04460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</w:rPr>
      </w:pPr>
      <w:bookmarkStart w:id="5" w:name="_Toc18944215"/>
      <w:r>
        <w:rPr>
          <w:rFonts w:ascii="Times New Roman" w:hAnsi="Times New Roman" w:cs="Times New Roman"/>
          <w:b/>
          <w:i w:val="0"/>
          <w:color w:val="auto"/>
          <w:sz w:val="24"/>
        </w:rPr>
        <w:lastRenderedPageBreak/>
        <w:t xml:space="preserve">S6: </w:t>
      </w:r>
      <w:r w:rsidR="00BE5435" w:rsidRPr="00BE5435">
        <w:rPr>
          <w:rFonts w:ascii="Times New Roman" w:hAnsi="Times New Roman" w:cs="Times New Roman"/>
          <w:i w:val="0"/>
          <w:color w:val="auto"/>
          <w:sz w:val="24"/>
        </w:rPr>
        <w:t xml:space="preserve">Subgroup analysis of serious adverse event </w:t>
      </w:r>
      <w:r w:rsidR="00904F90" w:rsidRPr="00904F90">
        <w:rPr>
          <w:rFonts w:ascii="Times New Roman" w:hAnsi="Times New Roman" w:cs="Times New Roman"/>
          <w:i w:val="0"/>
          <w:color w:val="auto"/>
          <w:sz w:val="24"/>
        </w:rPr>
        <w:t>between patients who were on metformin-SGLT2I and metformin-sulfonylureas combination therapies</w:t>
      </w:r>
      <w:r w:rsidR="00BE5435" w:rsidRPr="00BE5435">
        <w:rPr>
          <w:rFonts w:ascii="Times New Roman" w:hAnsi="Times New Roman" w:cs="Times New Roman"/>
          <w:i w:val="0"/>
          <w:color w:val="auto"/>
          <w:sz w:val="24"/>
        </w:rPr>
        <w:t xml:space="preserve"> by duration of treatment.</w:t>
      </w:r>
      <w:bookmarkEnd w:id="5"/>
    </w:p>
    <w:p w14:paraId="38C9BA92" w14:textId="5B7CDE66" w:rsidR="00904F90" w:rsidRPr="009A418D" w:rsidRDefault="00E93B06" w:rsidP="009A418D">
      <w:pPr>
        <w:spacing w:line="360" w:lineRule="auto"/>
        <w:ind w:left="450"/>
        <w:contextualSpacing/>
        <w:jc w:val="both"/>
        <w:rPr>
          <w:rFonts w:ascii="Times New Roman" w:hAnsi="Times New Roman" w:cs="Times New Roman"/>
          <w:sz w:val="24"/>
        </w:rPr>
      </w:pPr>
      <w:r w:rsidRPr="00AF7DA9">
        <w:rPr>
          <w:b/>
          <w:noProof/>
        </w:rPr>
        <w:drawing>
          <wp:inline distT="0" distB="0" distL="0" distR="0" wp14:anchorId="0FDB5CBA" wp14:editId="59A0AE08">
            <wp:extent cx="5824220" cy="2705100"/>
            <wp:effectExtent l="0" t="0" r="508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68598" cy="2818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81904" w14:textId="520BBEC6" w:rsidR="00BE5435" w:rsidRPr="00BE5435" w:rsidRDefault="007A6B9A" w:rsidP="00B04460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</w:rPr>
      </w:pPr>
      <w:bookmarkStart w:id="6" w:name="_Toc18944216"/>
      <w:r>
        <w:rPr>
          <w:rFonts w:ascii="Times New Roman" w:hAnsi="Times New Roman" w:cs="Times New Roman"/>
          <w:b/>
          <w:i w:val="0"/>
          <w:color w:val="auto"/>
          <w:sz w:val="24"/>
        </w:rPr>
        <w:t xml:space="preserve">S7: </w:t>
      </w:r>
      <w:r w:rsidR="00BE5435" w:rsidRPr="00BE5435">
        <w:rPr>
          <w:rFonts w:ascii="Times New Roman" w:hAnsi="Times New Roman" w:cs="Times New Roman"/>
          <w:i w:val="0"/>
          <w:color w:val="auto"/>
          <w:sz w:val="24"/>
        </w:rPr>
        <w:t xml:space="preserve">Comparison of serious adverse events related to study drug between </w:t>
      </w:r>
      <w:r w:rsidR="004B7F9C" w:rsidRPr="004B7F9C">
        <w:rPr>
          <w:rFonts w:ascii="Times New Roman" w:hAnsi="Times New Roman" w:cs="Times New Roman"/>
          <w:i w:val="0"/>
          <w:color w:val="auto"/>
          <w:sz w:val="24"/>
        </w:rPr>
        <w:t>patients who were on metformin-SGLT2I and metformin-sulfonylureas combination therapies</w:t>
      </w:r>
      <w:bookmarkEnd w:id="6"/>
      <w:r w:rsidR="00A10854">
        <w:rPr>
          <w:rFonts w:ascii="Times New Roman" w:hAnsi="Times New Roman" w:cs="Times New Roman"/>
          <w:i w:val="0"/>
          <w:color w:val="auto"/>
          <w:sz w:val="24"/>
        </w:rPr>
        <w:t>.</w:t>
      </w:r>
    </w:p>
    <w:p w14:paraId="16BE613D" w14:textId="11C676C7" w:rsidR="00205C90" w:rsidRPr="009A418D" w:rsidRDefault="00E93B06" w:rsidP="009A418D">
      <w:pPr>
        <w:spacing w:line="360" w:lineRule="auto"/>
        <w:ind w:left="450"/>
        <w:contextualSpacing/>
        <w:jc w:val="both"/>
        <w:rPr>
          <w:rFonts w:ascii="Times New Roman" w:hAnsi="Times New Roman" w:cs="Times New Roman"/>
          <w:sz w:val="24"/>
        </w:rPr>
      </w:pPr>
      <w:r w:rsidRPr="00F35523">
        <w:rPr>
          <w:noProof/>
        </w:rPr>
        <w:drawing>
          <wp:inline distT="0" distB="0" distL="0" distR="0" wp14:anchorId="07F08A9B" wp14:editId="38DD0B41">
            <wp:extent cx="5572125" cy="10477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09985" cy="1054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7" w:name="_Toc18944217"/>
    </w:p>
    <w:p w14:paraId="2C52F658" w14:textId="2651B510" w:rsidR="00BE5435" w:rsidRPr="00BE5435" w:rsidRDefault="007A6B9A" w:rsidP="00B04460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</w:rPr>
      </w:pPr>
      <w:r>
        <w:rPr>
          <w:rFonts w:ascii="Times New Roman" w:hAnsi="Times New Roman" w:cs="Times New Roman"/>
          <w:b/>
          <w:i w:val="0"/>
          <w:color w:val="auto"/>
          <w:sz w:val="24"/>
        </w:rPr>
        <w:t xml:space="preserve">S8: </w:t>
      </w:r>
      <w:r w:rsidR="00BE5435" w:rsidRPr="00BE5435">
        <w:rPr>
          <w:rFonts w:ascii="Times New Roman" w:hAnsi="Times New Roman" w:cs="Times New Roman"/>
          <w:i w:val="0"/>
          <w:color w:val="auto"/>
          <w:sz w:val="24"/>
        </w:rPr>
        <w:t>Subgroup analysis of hypoglycemic event between</w:t>
      </w:r>
      <w:r w:rsidR="004A2350" w:rsidRPr="004A2350">
        <w:t xml:space="preserve"> </w:t>
      </w:r>
      <w:r w:rsidR="004A2350" w:rsidRPr="004A2350">
        <w:rPr>
          <w:rFonts w:ascii="Times New Roman" w:hAnsi="Times New Roman" w:cs="Times New Roman"/>
          <w:i w:val="0"/>
          <w:color w:val="auto"/>
          <w:sz w:val="24"/>
        </w:rPr>
        <w:t>patients who were on metformin-SGLT2I and metformin-sulfonylureas combination therapies by duration of treatment</w:t>
      </w:r>
      <w:r w:rsidR="00BE5435" w:rsidRPr="00BE5435">
        <w:rPr>
          <w:rFonts w:ascii="Times New Roman" w:hAnsi="Times New Roman" w:cs="Times New Roman"/>
          <w:i w:val="0"/>
          <w:color w:val="auto"/>
          <w:sz w:val="24"/>
        </w:rPr>
        <w:t xml:space="preserve">. </w:t>
      </w:r>
      <w:bookmarkEnd w:id="7"/>
    </w:p>
    <w:p w14:paraId="3F2E2C23" w14:textId="3B2AF85F" w:rsidR="004A2350" w:rsidRPr="009A418D" w:rsidRDefault="00E93B06" w:rsidP="009A418D">
      <w:pPr>
        <w:spacing w:line="360" w:lineRule="auto"/>
        <w:ind w:left="450"/>
        <w:contextualSpacing/>
        <w:jc w:val="both"/>
        <w:rPr>
          <w:rFonts w:ascii="Times New Roman" w:hAnsi="Times New Roman" w:cs="Times New Roman"/>
          <w:sz w:val="24"/>
        </w:rPr>
      </w:pPr>
      <w:r w:rsidRPr="008701F5">
        <w:rPr>
          <w:b/>
          <w:noProof/>
        </w:rPr>
        <w:drawing>
          <wp:inline distT="0" distB="0" distL="0" distR="0" wp14:anchorId="13C867D5" wp14:editId="385114EE">
            <wp:extent cx="5619097" cy="2613804"/>
            <wp:effectExtent l="0" t="0" r="127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82365" cy="2643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8CD9A" w14:textId="27A295BC" w:rsidR="004A2350" w:rsidRPr="00BE145A" w:rsidRDefault="007A6B9A" w:rsidP="00B04460">
      <w:pPr>
        <w:spacing w:line="240" w:lineRule="auto"/>
        <w:jc w:val="both"/>
      </w:pPr>
      <w:bookmarkStart w:id="8" w:name="_Toc18944218"/>
      <w:r>
        <w:rPr>
          <w:rFonts w:ascii="Times New Roman" w:hAnsi="Times New Roman" w:cs="Times New Roman"/>
          <w:b/>
          <w:sz w:val="24"/>
        </w:rPr>
        <w:lastRenderedPageBreak/>
        <w:t xml:space="preserve">S9: </w:t>
      </w:r>
      <w:r w:rsidR="00BE5435" w:rsidRPr="00BE145A">
        <w:rPr>
          <w:rFonts w:ascii="Times New Roman" w:hAnsi="Times New Roman" w:cs="Times New Roman"/>
          <w:sz w:val="24"/>
        </w:rPr>
        <w:t xml:space="preserve">Subgroup analysis of </w:t>
      </w:r>
      <w:r w:rsidR="004A2350" w:rsidRPr="00BE145A">
        <w:rPr>
          <w:rFonts w:ascii="Times New Roman" w:hAnsi="Times New Roman" w:cs="Times New Roman"/>
          <w:sz w:val="24"/>
        </w:rPr>
        <w:t xml:space="preserve">change in </w:t>
      </w:r>
      <w:r w:rsidR="00BE5435" w:rsidRPr="00BE145A">
        <w:rPr>
          <w:rFonts w:ascii="Times New Roman" w:hAnsi="Times New Roman" w:cs="Times New Roman"/>
          <w:sz w:val="24"/>
        </w:rPr>
        <w:t xml:space="preserve">HbA1c (%) from baseline between </w:t>
      </w:r>
      <w:r w:rsidR="004A2350" w:rsidRPr="00BE145A">
        <w:rPr>
          <w:rFonts w:ascii="Times New Roman" w:hAnsi="Times New Roman" w:cs="Times New Roman"/>
          <w:sz w:val="24"/>
        </w:rPr>
        <w:t>patients who were on metformin-SGLT2I and metformin-sulfonylureas combination therapies by duration of treatment</w:t>
      </w:r>
      <w:r w:rsidR="00A10854">
        <w:rPr>
          <w:rFonts w:ascii="Times New Roman" w:hAnsi="Times New Roman" w:cs="Times New Roman"/>
          <w:sz w:val="24"/>
        </w:rPr>
        <w:t>.</w:t>
      </w:r>
      <w:r w:rsidR="004A2350" w:rsidRPr="00BE145A">
        <w:rPr>
          <w:rFonts w:ascii="Times New Roman" w:hAnsi="Times New Roman" w:cs="Times New Roman"/>
          <w:sz w:val="24"/>
        </w:rPr>
        <w:t xml:space="preserve"> </w:t>
      </w:r>
      <w:bookmarkEnd w:id="8"/>
    </w:p>
    <w:p w14:paraId="2993BC0C" w14:textId="12AEC971" w:rsidR="00205C90" w:rsidRPr="009A418D" w:rsidRDefault="00E93B06" w:rsidP="009A418D">
      <w:pPr>
        <w:spacing w:line="360" w:lineRule="auto"/>
        <w:ind w:left="450"/>
        <w:contextualSpacing/>
        <w:jc w:val="both"/>
        <w:rPr>
          <w:rFonts w:ascii="Times New Roman" w:hAnsi="Times New Roman" w:cs="Times New Roman"/>
          <w:sz w:val="24"/>
        </w:rPr>
      </w:pPr>
      <w:r w:rsidRPr="003B7AEC">
        <w:rPr>
          <w:b/>
          <w:noProof/>
        </w:rPr>
        <w:drawing>
          <wp:inline distT="0" distB="0" distL="0" distR="0" wp14:anchorId="71AD8C09" wp14:editId="3BE46F80">
            <wp:extent cx="5638800" cy="3324225"/>
            <wp:effectExtent l="0" t="0" r="0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39285" cy="332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9" w:name="_Toc18944219"/>
    </w:p>
    <w:p w14:paraId="6AADB42C" w14:textId="582B0733" w:rsidR="009C7007" w:rsidRPr="009C7007" w:rsidRDefault="007A6B9A" w:rsidP="00B04460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</w:rPr>
      </w:pPr>
      <w:r>
        <w:rPr>
          <w:rFonts w:ascii="Times New Roman" w:hAnsi="Times New Roman" w:cs="Times New Roman"/>
          <w:b/>
          <w:i w:val="0"/>
          <w:color w:val="auto"/>
          <w:sz w:val="24"/>
        </w:rPr>
        <w:t xml:space="preserve">S10: </w:t>
      </w:r>
      <w:r w:rsidR="009C7007" w:rsidRPr="009C7007">
        <w:rPr>
          <w:rFonts w:ascii="Times New Roman" w:hAnsi="Times New Roman" w:cs="Times New Roman"/>
          <w:i w:val="0"/>
          <w:color w:val="auto"/>
          <w:sz w:val="24"/>
        </w:rPr>
        <w:t xml:space="preserve">Subgroup analysis of </w:t>
      </w:r>
      <w:r w:rsidR="00BE145A">
        <w:rPr>
          <w:rFonts w:ascii="Times New Roman" w:hAnsi="Times New Roman" w:cs="Times New Roman"/>
          <w:i w:val="0"/>
          <w:color w:val="auto"/>
          <w:sz w:val="24"/>
        </w:rPr>
        <w:t xml:space="preserve">change in </w:t>
      </w:r>
      <w:r w:rsidR="009C7007" w:rsidRPr="009C7007">
        <w:rPr>
          <w:rFonts w:ascii="Times New Roman" w:hAnsi="Times New Roman" w:cs="Times New Roman"/>
          <w:i w:val="0"/>
          <w:color w:val="auto"/>
          <w:sz w:val="24"/>
        </w:rPr>
        <w:t>body weight (Kg)</w:t>
      </w:r>
      <w:r w:rsidR="00BE145A">
        <w:rPr>
          <w:rFonts w:ascii="Times New Roman" w:hAnsi="Times New Roman" w:cs="Times New Roman"/>
          <w:i w:val="0"/>
          <w:color w:val="auto"/>
          <w:sz w:val="24"/>
        </w:rPr>
        <w:t xml:space="preserve"> </w:t>
      </w:r>
      <w:r w:rsidR="009C7007" w:rsidRPr="009C7007">
        <w:rPr>
          <w:rFonts w:ascii="Times New Roman" w:hAnsi="Times New Roman" w:cs="Times New Roman"/>
          <w:i w:val="0"/>
          <w:color w:val="auto"/>
          <w:sz w:val="24"/>
        </w:rPr>
        <w:t>from baseline between</w:t>
      </w:r>
      <w:r w:rsidR="00BE145A" w:rsidRPr="00BE145A">
        <w:t xml:space="preserve"> </w:t>
      </w:r>
      <w:r w:rsidR="00BE145A" w:rsidRPr="00BE145A">
        <w:rPr>
          <w:rFonts w:ascii="Times New Roman" w:hAnsi="Times New Roman" w:cs="Times New Roman"/>
          <w:i w:val="0"/>
          <w:color w:val="auto"/>
          <w:sz w:val="24"/>
        </w:rPr>
        <w:t>patients who were on metformin-SGLT2I and metformin-sulfonylureas combination therapies by duration of treatment</w:t>
      </w:r>
      <w:r w:rsidR="009C7007" w:rsidRPr="009C7007">
        <w:rPr>
          <w:rFonts w:ascii="Times New Roman" w:hAnsi="Times New Roman" w:cs="Times New Roman"/>
          <w:i w:val="0"/>
          <w:color w:val="auto"/>
          <w:sz w:val="24"/>
        </w:rPr>
        <w:t>.</w:t>
      </w:r>
      <w:bookmarkEnd w:id="9"/>
    </w:p>
    <w:p w14:paraId="7C1DC81B" w14:textId="63490DC3" w:rsidR="00BE145A" w:rsidRPr="009A418D" w:rsidRDefault="00E93B06" w:rsidP="009A418D">
      <w:pPr>
        <w:spacing w:line="360" w:lineRule="auto"/>
        <w:ind w:left="450"/>
        <w:contextualSpacing/>
        <w:jc w:val="both"/>
        <w:rPr>
          <w:rFonts w:ascii="Times New Roman" w:hAnsi="Times New Roman" w:cs="Times New Roman"/>
          <w:sz w:val="24"/>
        </w:rPr>
      </w:pPr>
      <w:r w:rsidRPr="00D60317">
        <w:rPr>
          <w:b/>
          <w:noProof/>
        </w:rPr>
        <w:drawing>
          <wp:inline distT="0" distB="0" distL="0" distR="0" wp14:anchorId="63B1D127" wp14:editId="4EB3FF93">
            <wp:extent cx="5619115" cy="3131389"/>
            <wp:effectExtent l="0" t="0" r="63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07829" cy="3180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F5925" w14:textId="153A8E21" w:rsidR="00B600F0" w:rsidRPr="00B600F0" w:rsidRDefault="00833043" w:rsidP="00B04460">
      <w:pPr>
        <w:pStyle w:val="Caption"/>
        <w:jc w:val="both"/>
      </w:pPr>
      <w:bookmarkStart w:id="10" w:name="_Toc18944220"/>
      <w:r>
        <w:rPr>
          <w:rFonts w:ascii="Times New Roman" w:hAnsi="Times New Roman" w:cs="Times New Roman"/>
          <w:b/>
          <w:i w:val="0"/>
          <w:color w:val="auto"/>
          <w:sz w:val="24"/>
        </w:rPr>
        <w:lastRenderedPageBreak/>
        <w:t xml:space="preserve">S11: </w:t>
      </w:r>
      <w:r w:rsidR="009C7007" w:rsidRPr="009C7007">
        <w:rPr>
          <w:rFonts w:ascii="Times New Roman" w:hAnsi="Times New Roman" w:cs="Times New Roman"/>
          <w:i w:val="0"/>
          <w:color w:val="auto"/>
          <w:sz w:val="24"/>
        </w:rPr>
        <w:t xml:space="preserve">Subgroup analysis of </w:t>
      </w:r>
      <w:r w:rsidR="00B600F0">
        <w:rPr>
          <w:rFonts w:ascii="Times New Roman" w:hAnsi="Times New Roman" w:cs="Times New Roman"/>
          <w:i w:val="0"/>
          <w:color w:val="auto"/>
          <w:sz w:val="24"/>
        </w:rPr>
        <w:t xml:space="preserve">change in </w:t>
      </w:r>
      <w:r w:rsidR="009C7007" w:rsidRPr="009C7007">
        <w:rPr>
          <w:rFonts w:ascii="Times New Roman" w:hAnsi="Times New Roman" w:cs="Times New Roman"/>
          <w:i w:val="0"/>
          <w:color w:val="auto"/>
          <w:sz w:val="24"/>
        </w:rPr>
        <w:t xml:space="preserve">FPG (mmol/L) from baseline </w:t>
      </w:r>
      <w:r w:rsidR="00B600F0" w:rsidRPr="00B600F0">
        <w:rPr>
          <w:rFonts w:ascii="Times New Roman" w:hAnsi="Times New Roman" w:cs="Times New Roman"/>
          <w:i w:val="0"/>
          <w:color w:val="auto"/>
          <w:sz w:val="24"/>
        </w:rPr>
        <w:t>between patients who were on metformin-SGLT2I and metformin-sulfonylureas combination therapies by duration of treatment.</w:t>
      </w:r>
      <w:bookmarkEnd w:id="10"/>
    </w:p>
    <w:p w14:paraId="583751C5" w14:textId="4B9432F4" w:rsidR="00022E67" w:rsidRPr="009A418D" w:rsidRDefault="00E93B06" w:rsidP="009A418D">
      <w:pPr>
        <w:spacing w:line="360" w:lineRule="auto"/>
        <w:ind w:left="450"/>
        <w:contextualSpacing/>
        <w:jc w:val="both"/>
        <w:rPr>
          <w:rFonts w:ascii="Times New Roman" w:hAnsi="Times New Roman" w:cs="Times New Roman"/>
          <w:sz w:val="24"/>
        </w:rPr>
      </w:pPr>
      <w:r w:rsidRPr="002D6E45">
        <w:rPr>
          <w:b/>
          <w:noProof/>
        </w:rPr>
        <w:drawing>
          <wp:inline distT="0" distB="0" distL="0" distR="0" wp14:anchorId="38CB4C3F" wp14:editId="7920518C">
            <wp:extent cx="5938906" cy="2562225"/>
            <wp:effectExtent l="0" t="0" r="508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38906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43539" w14:textId="3F90896B" w:rsidR="00FE4FC0" w:rsidRPr="00FE4FC0" w:rsidRDefault="00833043" w:rsidP="00B04460">
      <w:pPr>
        <w:pStyle w:val="Heading1"/>
        <w:spacing w:line="240" w:lineRule="auto"/>
        <w:jc w:val="both"/>
        <w:rPr>
          <w:b w:val="0"/>
          <w:sz w:val="24"/>
        </w:rPr>
      </w:pPr>
      <w:r>
        <w:rPr>
          <w:rFonts w:cs="Times New Roman"/>
          <w:sz w:val="24"/>
        </w:rPr>
        <w:t xml:space="preserve">S12: </w:t>
      </w:r>
      <w:r w:rsidR="00F82419" w:rsidRPr="00F82419">
        <w:rPr>
          <w:b w:val="0"/>
          <w:sz w:val="24"/>
        </w:rPr>
        <w:t>Sens</w:t>
      </w:r>
      <w:r w:rsidR="00F82419">
        <w:rPr>
          <w:b w:val="0"/>
          <w:sz w:val="24"/>
        </w:rPr>
        <w:t xml:space="preserve">itivity analysis </w:t>
      </w:r>
      <w:r w:rsidR="00FE4FC0">
        <w:rPr>
          <w:b w:val="0"/>
          <w:sz w:val="24"/>
        </w:rPr>
        <w:t xml:space="preserve">for the risk of </w:t>
      </w:r>
      <w:proofErr w:type="spellStart"/>
      <w:r w:rsidR="00FE4FC0">
        <w:rPr>
          <w:b w:val="0"/>
          <w:sz w:val="24"/>
        </w:rPr>
        <w:t>advers</w:t>
      </w:r>
      <w:proofErr w:type="spellEnd"/>
      <w:r w:rsidR="00FE4FC0">
        <w:rPr>
          <w:b w:val="0"/>
          <w:sz w:val="24"/>
        </w:rPr>
        <w:t xml:space="preserve"> events </w:t>
      </w:r>
      <w:r w:rsidR="00F82419" w:rsidRPr="00F82419">
        <w:rPr>
          <w:b w:val="0"/>
          <w:sz w:val="24"/>
        </w:rPr>
        <w:t>by removing the highest weight study (</w:t>
      </w:r>
      <w:proofErr w:type="spellStart"/>
      <w:r w:rsidR="00F82419" w:rsidRPr="00F82419">
        <w:rPr>
          <w:b w:val="0"/>
          <w:sz w:val="24"/>
        </w:rPr>
        <w:t>Ridderstale</w:t>
      </w:r>
      <w:proofErr w:type="spellEnd"/>
      <w:r w:rsidR="00A10854">
        <w:rPr>
          <w:b w:val="0"/>
          <w:sz w:val="24"/>
        </w:rPr>
        <w:t xml:space="preserve">, </w:t>
      </w:r>
      <w:r w:rsidR="00F82419" w:rsidRPr="00F82419">
        <w:rPr>
          <w:b w:val="0"/>
          <w:sz w:val="24"/>
        </w:rPr>
        <w:t>2018)</w:t>
      </w:r>
    </w:p>
    <w:p w14:paraId="23E0F9F7" w14:textId="198DA4B7" w:rsidR="00377B7A" w:rsidRDefault="00377B7A" w:rsidP="009A418D">
      <w:r w:rsidRPr="00E26997">
        <w:rPr>
          <w:noProof/>
        </w:rPr>
        <w:drawing>
          <wp:inline distT="0" distB="0" distL="0" distR="0" wp14:anchorId="536EC0E3" wp14:editId="7623F17C">
            <wp:extent cx="5943600" cy="197421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E7A11" w14:textId="26F4919C" w:rsidR="00377B7A" w:rsidRDefault="00833043" w:rsidP="00B0446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S13: </w:t>
      </w:r>
      <w:r w:rsidR="0075593C">
        <w:rPr>
          <w:rFonts w:ascii="Times New Roman" w:hAnsi="Times New Roman" w:cs="Times New Roman"/>
          <w:sz w:val="24"/>
        </w:rPr>
        <w:t>Comparison of risk of genital mycotic infection</w:t>
      </w:r>
      <w:r w:rsidR="0075593C" w:rsidRPr="00BE5435">
        <w:rPr>
          <w:rFonts w:ascii="Times New Roman" w:hAnsi="Times New Roman" w:cs="Times New Roman"/>
          <w:sz w:val="24"/>
        </w:rPr>
        <w:t xml:space="preserve"> between </w:t>
      </w:r>
      <w:r w:rsidR="0075593C" w:rsidRPr="004B7F9C">
        <w:rPr>
          <w:rFonts w:ascii="Times New Roman" w:hAnsi="Times New Roman" w:cs="Times New Roman"/>
          <w:sz w:val="24"/>
        </w:rPr>
        <w:t>patients who were on metformin-SGLT2I and metformin-sulfonylureas combination therapies</w:t>
      </w:r>
      <w:r w:rsidR="00A10854">
        <w:rPr>
          <w:rFonts w:ascii="Times New Roman" w:hAnsi="Times New Roman" w:cs="Times New Roman"/>
          <w:sz w:val="24"/>
        </w:rPr>
        <w:t>.</w:t>
      </w:r>
    </w:p>
    <w:p w14:paraId="57DAE30F" w14:textId="21D3185C" w:rsidR="0075593C" w:rsidRDefault="00377B7A" w:rsidP="009A418D">
      <w:pPr>
        <w:rPr>
          <w:rFonts w:ascii="Times New Roman" w:hAnsi="Times New Roman" w:cs="Times New Roman"/>
          <w:sz w:val="24"/>
        </w:rPr>
      </w:pPr>
      <w:r w:rsidRPr="00FF6CAF">
        <w:rPr>
          <w:noProof/>
        </w:rPr>
        <w:drawing>
          <wp:inline distT="0" distB="0" distL="0" distR="0" wp14:anchorId="74BBA4D5" wp14:editId="421D14C5">
            <wp:extent cx="5943600" cy="17430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BBD11" w14:textId="0F82C8F2" w:rsidR="00377B7A" w:rsidRDefault="00833043" w:rsidP="009A418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S14: </w:t>
      </w:r>
      <w:r w:rsidR="00377B7A">
        <w:rPr>
          <w:rFonts w:ascii="Times New Roman" w:hAnsi="Times New Roman" w:cs="Times New Roman"/>
          <w:sz w:val="24"/>
        </w:rPr>
        <w:t>Comparison of HDL-C</w:t>
      </w:r>
      <w:r w:rsidR="00377B7A" w:rsidRPr="00BE5435">
        <w:rPr>
          <w:rFonts w:ascii="Times New Roman" w:hAnsi="Times New Roman" w:cs="Times New Roman"/>
          <w:sz w:val="24"/>
        </w:rPr>
        <w:t xml:space="preserve"> between </w:t>
      </w:r>
      <w:r w:rsidR="00377B7A" w:rsidRPr="004B7F9C">
        <w:rPr>
          <w:rFonts w:ascii="Times New Roman" w:hAnsi="Times New Roman" w:cs="Times New Roman"/>
          <w:sz w:val="24"/>
        </w:rPr>
        <w:t>patients who were on metformin-SGLT2I and metformin-sulfonylureas combination therapies</w:t>
      </w:r>
      <w:r w:rsidR="00A10854">
        <w:rPr>
          <w:rFonts w:ascii="Times New Roman" w:hAnsi="Times New Roman" w:cs="Times New Roman"/>
          <w:sz w:val="24"/>
        </w:rPr>
        <w:t>.</w:t>
      </w:r>
    </w:p>
    <w:p w14:paraId="3CCE5700" w14:textId="72663EE1" w:rsidR="0075593C" w:rsidRDefault="00377B7A" w:rsidP="0075593C">
      <w:pPr>
        <w:rPr>
          <w:rFonts w:ascii="Times New Roman" w:hAnsi="Times New Roman" w:cs="Times New Roman"/>
          <w:sz w:val="24"/>
        </w:rPr>
      </w:pPr>
      <w:r w:rsidRPr="00F426A5">
        <w:rPr>
          <w:noProof/>
        </w:rPr>
        <w:drawing>
          <wp:inline distT="0" distB="0" distL="0" distR="0" wp14:anchorId="5B0247FE" wp14:editId="585A8EAA">
            <wp:extent cx="5943600" cy="124220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71766" cy="1248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7A6B9" w14:textId="27639307" w:rsidR="00377B7A" w:rsidRDefault="00833043" w:rsidP="009A418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S15: </w:t>
      </w:r>
      <w:r w:rsidR="00377B7A">
        <w:rPr>
          <w:rFonts w:ascii="Times New Roman" w:hAnsi="Times New Roman" w:cs="Times New Roman"/>
          <w:sz w:val="24"/>
        </w:rPr>
        <w:t>Comparison of LDL</w:t>
      </w:r>
      <w:r w:rsidR="00377B7A" w:rsidRPr="00377B7A">
        <w:rPr>
          <w:rFonts w:ascii="Times New Roman" w:hAnsi="Times New Roman" w:cs="Times New Roman"/>
          <w:sz w:val="24"/>
        </w:rPr>
        <w:t>-C between patients who were on metformin-SGLT2I and metformin-sulfonylureas combination therapies</w:t>
      </w:r>
      <w:r w:rsidR="00A10854">
        <w:rPr>
          <w:rFonts w:ascii="Times New Roman" w:hAnsi="Times New Roman" w:cs="Times New Roman"/>
          <w:sz w:val="24"/>
        </w:rPr>
        <w:t>.</w:t>
      </w:r>
    </w:p>
    <w:p w14:paraId="4A93E09B" w14:textId="0725E4F2" w:rsidR="009F17C4" w:rsidRDefault="00B04460" w:rsidP="009A418D">
      <w:pPr>
        <w:rPr>
          <w:rFonts w:ascii="Times New Roman" w:hAnsi="Times New Roman" w:cs="Times New Roman"/>
          <w:sz w:val="24"/>
        </w:rPr>
      </w:pPr>
      <w:r w:rsidRPr="00100571">
        <w:rPr>
          <w:b/>
          <w:noProof/>
        </w:rPr>
        <w:drawing>
          <wp:inline distT="0" distB="0" distL="0" distR="0" wp14:anchorId="75992F03" wp14:editId="2D7E0451">
            <wp:extent cx="5943600" cy="1630392"/>
            <wp:effectExtent l="0" t="0" r="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62949" cy="163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17C4" w:rsidSect="0001719E">
      <w:footerReference w:type="default" r:id="rId2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4F3C93" w14:textId="77777777" w:rsidR="0019078E" w:rsidRDefault="0019078E" w:rsidP="00C65391">
      <w:pPr>
        <w:spacing w:after="0" w:line="240" w:lineRule="auto"/>
      </w:pPr>
      <w:r>
        <w:separator/>
      </w:r>
    </w:p>
  </w:endnote>
  <w:endnote w:type="continuationSeparator" w:id="0">
    <w:p w14:paraId="41CBF11D" w14:textId="77777777" w:rsidR="0019078E" w:rsidRDefault="0019078E" w:rsidP="00C65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158271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A8566D" w14:textId="3148DA6C" w:rsidR="00A55448" w:rsidRDefault="00A554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613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F085981" w14:textId="77777777" w:rsidR="00A55448" w:rsidRDefault="00A554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AC7884" w14:textId="77777777" w:rsidR="0019078E" w:rsidRDefault="0019078E" w:rsidP="00C65391">
      <w:pPr>
        <w:spacing w:after="0" w:line="240" w:lineRule="auto"/>
      </w:pPr>
      <w:r>
        <w:separator/>
      </w:r>
    </w:p>
  </w:footnote>
  <w:footnote w:type="continuationSeparator" w:id="0">
    <w:p w14:paraId="4CE9E20D" w14:textId="77777777" w:rsidR="0019078E" w:rsidRDefault="0019078E" w:rsidP="00C65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741AC"/>
    <w:multiLevelType w:val="hybridMultilevel"/>
    <w:tmpl w:val="6E7AA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968A7"/>
    <w:multiLevelType w:val="multilevel"/>
    <w:tmpl w:val="AB7EABC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000000" w:themeColor="text1"/>
        <w:sz w:val="24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B471FE9"/>
    <w:multiLevelType w:val="hybridMultilevel"/>
    <w:tmpl w:val="A10AA284"/>
    <w:lvl w:ilvl="0" w:tplc="4E4E78C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D507B"/>
    <w:multiLevelType w:val="multilevel"/>
    <w:tmpl w:val="6C50982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58C3462"/>
    <w:multiLevelType w:val="hybridMultilevel"/>
    <w:tmpl w:val="A46E87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F16FE"/>
    <w:multiLevelType w:val="hybridMultilevel"/>
    <w:tmpl w:val="993E5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2964F4"/>
    <w:multiLevelType w:val="hybridMultilevel"/>
    <w:tmpl w:val="C3A67450"/>
    <w:lvl w:ilvl="0" w:tplc="04090015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8543620"/>
    <w:multiLevelType w:val="hybridMultilevel"/>
    <w:tmpl w:val="6A4089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F534AD"/>
    <w:multiLevelType w:val="hybridMultilevel"/>
    <w:tmpl w:val="0A50F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D52BC6"/>
    <w:multiLevelType w:val="hybridMultilevel"/>
    <w:tmpl w:val="15D84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9C1212"/>
    <w:multiLevelType w:val="hybridMultilevel"/>
    <w:tmpl w:val="C2140594"/>
    <w:lvl w:ilvl="0" w:tplc="3DAECCEE">
      <w:start w:val="1"/>
      <w:numFmt w:val="upperRoman"/>
      <w:lvlText w:val="%1."/>
      <w:lvlJc w:val="left"/>
      <w:pPr>
        <w:ind w:left="45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70385E7C"/>
    <w:multiLevelType w:val="hybridMultilevel"/>
    <w:tmpl w:val="C17C65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6258A4"/>
    <w:multiLevelType w:val="hybridMultilevel"/>
    <w:tmpl w:val="A0D82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EA257E"/>
    <w:multiLevelType w:val="hybridMultilevel"/>
    <w:tmpl w:val="1376E41A"/>
    <w:lvl w:ilvl="0" w:tplc="12F6CB6C">
      <w:start w:val="1"/>
      <w:numFmt w:val="decimal"/>
      <w:lvlText w:val="%1."/>
      <w:lvlJc w:val="left"/>
      <w:pPr>
        <w:ind w:left="45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9"/>
  </w:num>
  <w:num w:numId="2">
    <w:abstractNumId w:val="5"/>
  </w:num>
  <w:num w:numId="3">
    <w:abstractNumId w:val="12"/>
  </w:num>
  <w:num w:numId="4">
    <w:abstractNumId w:val="8"/>
  </w:num>
  <w:num w:numId="5">
    <w:abstractNumId w:val="0"/>
  </w:num>
  <w:num w:numId="6">
    <w:abstractNumId w:val="1"/>
  </w:num>
  <w:num w:numId="7">
    <w:abstractNumId w:val="3"/>
  </w:num>
  <w:num w:numId="8">
    <w:abstractNumId w:val="13"/>
  </w:num>
  <w:num w:numId="9">
    <w:abstractNumId w:val="10"/>
  </w:num>
  <w:num w:numId="10">
    <w:abstractNumId w:val="11"/>
  </w:num>
  <w:num w:numId="11">
    <w:abstractNumId w:val="7"/>
  </w:num>
  <w:num w:numId="12">
    <w:abstractNumId w:val="2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3MTczMzc3M7a0tDBR0lEKTi0uzszPAymwrAUA7Kye6SwAAAA="/>
  </w:docVars>
  <w:rsids>
    <w:rsidRoot w:val="00212549"/>
    <w:rsid w:val="0000239C"/>
    <w:rsid w:val="00003BBD"/>
    <w:rsid w:val="0000513A"/>
    <w:rsid w:val="00011C3B"/>
    <w:rsid w:val="00013234"/>
    <w:rsid w:val="00013B65"/>
    <w:rsid w:val="0001472B"/>
    <w:rsid w:val="00014E15"/>
    <w:rsid w:val="00015D76"/>
    <w:rsid w:val="00016034"/>
    <w:rsid w:val="00016F12"/>
    <w:rsid w:val="0001719E"/>
    <w:rsid w:val="00021586"/>
    <w:rsid w:val="000221DA"/>
    <w:rsid w:val="00022E67"/>
    <w:rsid w:val="00023CB8"/>
    <w:rsid w:val="0002492D"/>
    <w:rsid w:val="00031A38"/>
    <w:rsid w:val="000335AF"/>
    <w:rsid w:val="000337F9"/>
    <w:rsid w:val="00034694"/>
    <w:rsid w:val="000361CB"/>
    <w:rsid w:val="00036EAB"/>
    <w:rsid w:val="0004051B"/>
    <w:rsid w:val="00046E58"/>
    <w:rsid w:val="00050E55"/>
    <w:rsid w:val="0005104C"/>
    <w:rsid w:val="00051F28"/>
    <w:rsid w:val="00052C47"/>
    <w:rsid w:val="0005323A"/>
    <w:rsid w:val="000534DD"/>
    <w:rsid w:val="00054B33"/>
    <w:rsid w:val="00054F72"/>
    <w:rsid w:val="00055082"/>
    <w:rsid w:val="00061AE5"/>
    <w:rsid w:val="00062F27"/>
    <w:rsid w:val="00063A64"/>
    <w:rsid w:val="00066AF7"/>
    <w:rsid w:val="0006745F"/>
    <w:rsid w:val="000706E5"/>
    <w:rsid w:val="0007235F"/>
    <w:rsid w:val="00072A8D"/>
    <w:rsid w:val="00072B2C"/>
    <w:rsid w:val="00073D00"/>
    <w:rsid w:val="000758F3"/>
    <w:rsid w:val="00076BEB"/>
    <w:rsid w:val="00076C79"/>
    <w:rsid w:val="0008389D"/>
    <w:rsid w:val="00086AA9"/>
    <w:rsid w:val="00090849"/>
    <w:rsid w:val="00090C4D"/>
    <w:rsid w:val="0009192F"/>
    <w:rsid w:val="00092713"/>
    <w:rsid w:val="00094C7D"/>
    <w:rsid w:val="00096927"/>
    <w:rsid w:val="00096EB7"/>
    <w:rsid w:val="000A0E07"/>
    <w:rsid w:val="000A67DA"/>
    <w:rsid w:val="000B35AB"/>
    <w:rsid w:val="000C18E5"/>
    <w:rsid w:val="000C2676"/>
    <w:rsid w:val="000C5CDD"/>
    <w:rsid w:val="000C63C7"/>
    <w:rsid w:val="000D1DD5"/>
    <w:rsid w:val="000D1F02"/>
    <w:rsid w:val="000D519F"/>
    <w:rsid w:val="000D6329"/>
    <w:rsid w:val="000D7E48"/>
    <w:rsid w:val="000E39C4"/>
    <w:rsid w:val="000E3D77"/>
    <w:rsid w:val="000E57D0"/>
    <w:rsid w:val="000E5A5A"/>
    <w:rsid w:val="000E71D9"/>
    <w:rsid w:val="000E76CE"/>
    <w:rsid w:val="000F06DC"/>
    <w:rsid w:val="000F2C01"/>
    <w:rsid w:val="000F3EE0"/>
    <w:rsid w:val="000F4698"/>
    <w:rsid w:val="000F73E5"/>
    <w:rsid w:val="00102ADD"/>
    <w:rsid w:val="00104B24"/>
    <w:rsid w:val="00106335"/>
    <w:rsid w:val="001065A6"/>
    <w:rsid w:val="00106712"/>
    <w:rsid w:val="0010716D"/>
    <w:rsid w:val="00107794"/>
    <w:rsid w:val="0011292D"/>
    <w:rsid w:val="00112E8C"/>
    <w:rsid w:val="001148B8"/>
    <w:rsid w:val="00122CE4"/>
    <w:rsid w:val="00124129"/>
    <w:rsid w:val="0012545A"/>
    <w:rsid w:val="001255D9"/>
    <w:rsid w:val="001319D2"/>
    <w:rsid w:val="00134326"/>
    <w:rsid w:val="001345E7"/>
    <w:rsid w:val="001412E5"/>
    <w:rsid w:val="00141D5C"/>
    <w:rsid w:val="00142E42"/>
    <w:rsid w:val="001501A5"/>
    <w:rsid w:val="001525ED"/>
    <w:rsid w:val="00152F56"/>
    <w:rsid w:val="0015388E"/>
    <w:rsid w:val="00154CAE"/>
    <w:rsid w:val="00155A02"/>
    <w:rsid w:val="001637C9"/>
    <w:rsid w:val="00163D34"/>
    <w:rsid w:val="001652BD"/>
    <w:rsid w:val="00167AA2"/>
    <w:rsid w:val="00167AF7"/>
    <w:rsid w:val="00172D11"/>
    <w:rsid w:val="001742DD"/>
    <w:rsid w:val="00175432"/>
    <w:rsid w:val="0017700E"/>
    <w:rsid w:val="00180B0E"/>
    <w:rsid w:val="00184E4E"/>
    <w:rsid w:val="0018744A"/>
    <w:rsid w:val="00187F61"/>
    <w:rsid w:val="0019078E"/>
    <w:rsid w:val="00191ED2"/>
    <w:rsid w:val="001930A2"/>
    <w:rsid w:val="00194016"/>
    <w:rsid w:val="0019633A"/>
    <w:rsid w:val="001A1194"/>
    <w:rsid w:val="001A2F21"/>
    <w:rsid w:val="001A357F"/>
    <w:rsid w:val="001A46CC"/>
    <w:rsid w:val="001B1FB4"/>
    <w:rsid w:val="001B3194"/>
    <w:rsid w:val="001B5A12"/>
    <w:rsid w:val="001B7207"/>
    <w:rsid w:val="001C1F3B"/>
    <w:rsid w:val="001C2CA0"/>
    <w:rsid w:val="001D33B5"/>
    <w:rsid w:val="001D6D1C"/>
    <w:rsid w:val="001E2951"/>
    <w:rsid w:val="001E6971"/>
    <w:rsid w:val="001E6D39"/>
    <w:rsid w:val="001E72FB"/>
    <w:rsid w:val="001F2C6A"/>
    <w:rsid w:val="001F6120"/>
    <w:rsid w:val="001F7196"/>
    <w:rsid w:val="0020020D"/>
    <w:rsid w:val="002011DF"/>
    <w:rsid w:val="00202155"/>
    <w:rsid w:val="002023DF"/>
    <w:rsid w:val="00205C90"/>
    <w:rsid w:val="0020613C"/>
    <w:rsid w:val="00212549"/>
    <w:rsid w:val="002127CC"/>
    <w:rsid w:val="00213435"/>
    <w:rsid w:val="002140C2"/>
    <w:rsid w:val="00214891"/>
    <w:rsid w:val="00214F60"/>
    <w:rsid w:val="0021516C"/>
    <w:rsid w:val="00221C90"/>
    <w:rsid w:val="00222D05"/>
    <w:rsid w:val="0022393F"/>
    <w:rsid w:val="00223B39"/>
    <w:rsid w:val="002252F5"/>
    <w:rsid w:val="002276CE"/>
    <w:rsid w:val="0023055A"/>
    <w:rsid w:val="0023117D"/>
    <w:rsid w:val="002324A9"/>
    <w:rsid w:val="00241072"/>
    <w:rsid w:val="002414E8"/>
    <w:rsid w:val="002441E0"/>
    <w:rsid w:val="00245542"/>
    <w:rsid w:val="00245E48"/>
    <w:rsid w:val="00245E83"/>
    <w:rsid w:val="002467D6"/>
    <w:rsid w:val="00246F78"/>
    <w:rsid w:val="00251E51"/>
    <w:rsid w:val="00253315"/>
    <w:rsid w:val="00253DAB"/>
    <w:rsid w:val="00254B19"/>
    <w:rsid w:val="00255C97"/>
    <w:rsid w:val="00257CFE"/>
    <w:rsid w:val="00260F8A"/>
    <w:rsid w:val="00263499"/>
    <w:rsid w:val="002641F4"/>
    <w:rsid w:val="002661C2"/>
    <w:rsid w:val="0026751A"/>
    <w:rsid w:val="0027028E"/>
    <w:rsid w:val="0027049F"/>
    <w:rsid w:val="002733CE"/>
    <w:rsid w:val="00274C29"/>
    <w:rsid w:val="00280F3A"/>
    <w:rsid w:val="00282AB9"/>
    <w:rsid w:val="002863A4"/>
    <w:rsid w:val="002868F2"/>
    <w:rsid w:val="0028740E"/>
    <w:rsid w:val="002903CE"/>
    <w:rsid w:val="00293968"/>
    <w:rsid w:val="002A4A2F"/>
    <w:rsid w:val="002A7B68"/>
    <w:rsid w:val="002B2AED"/>
    <w:rsid w:val="002C1AB8"/>
    <w:rsid w:val="002C2B0C"/>
    <w:rsid w:val="002C547A"/>
    <w:rsid w:val="002C64D6"/>
    <w:rsid w:val="002C76DD"/>
    <w:rsid w:val="002C77A9"/>
    <w:rsid w:val="002D0AE9"/>
    <w:rsid w:val="002D1139"/>
    <w:rsid w:val="002D27BB"/>
    <w:rsid w:val="002D5B8F"/>
    <w:rsid w:val="002D5F3E"/>
    <w:rsid w:val="002E13D3"/>
    <w:rsid w:val="002E4EEE"/>
    <w:rsid w:val="002F085C"/>
    <w:rsid w:val="002F41A1"/>
    <w:rsid w:val="002F4CC7"/>
    <w:rsid w:val="002F4D89"/>
    <w:rsid w:val="002F62EF"/>
    <w:rsid w:val="0030237A"/>
    <w:rsid w:val="0030366D"/>
    <w:rsid w:val="0030368C"/>
    <w:rsid w:val="00310DD1"/>
    <w:rsid w:val="003121FE"/>
    <w:rsid w:val="00313532"/>
    <w:rsid w:val="00313B55"/>
    <w:rsid w:val="003153AF"/>
    <w:rsid w:val="00315B84"/>
    <w:rsid w:val="00315F2B"/>
    <w:rsid w:val="0032087B"/>
    <w:rsid w:val="00323BC5"/>
    <w:rsid w:val="003252B9"/>
    <w:rsid w:val="0032613B"/>
    <w:rsid w:val="00330FC6"/>
    <w:rsid w:val="00333044"/>
    <w:rsid w:val="00333133"/>
    <w:rsid w:val="003349BA"/>
    <w:rsid w:val="00335A8B"/>
    <w:rsid w:val="00341899"/>
    <w:rsid w:val="00341EDC"/>
    <w:rsid w:val="003427A7"/>
    <w:rsid w:val="003475D6"/>
    <w:rsid w:val="0035163A"/>
    <w:rsid w:val="00354893"/>
    <w:rsid w:val="003557CC"/>
    <w:rsid w:val="003569B9"/>
    <w:rsid w:val="003571B0"/>
    <w:rsid w:val="003618E7"/>
    <w:rsid w:val="00362CD4"/>
    <w:rsid w:val="00363716"/>
    <w:rsid w:val="00364A0B"/>
    <w:rsid w:val="00367DEF"/>
    <w:rsid w:val="0037055F"/>
    <w:rsid w:val="00370DA8"/>
    <w:rsid w:val="003723F1"/>
    <w:rsid w:val="00372E6A"/>
    <w:rsid w:val="00375861"/>
    <w:rsid w:val="00377B7A"/>
    <w:rsid w:val="003808A7"/>
    <w:rsid w:val="00381B88"/>
    <w:rsid w:val="00387135"/>
    <w:rsid w:val="00391EF2"/>
    <w:rsid w:val="0039284B"/>
    <w:rsid w:val="00392F5A"/>
    <w:rsid w:val="00393CA0"/>
    <w:rsid w:val="00394E75"/>
    <w:rsid w:val="00397FC6"/>
    <w:rsid w:val="003A3B42"/>
    <w:rsid w:val="003A7422"/>
    <w:rsid w:val="003B0A2D"/>
    <w:rsid w:val="003B1DA4"/>
    <w:rsid w:val="003B244B"/>
    <w:rsid w:val="003B2C5D"/>
    <w:rsid w:val="003B40BF"/>
    <w:rsid w:val="003B480E"/>
    <w:rsid w:val="003C2E5F"/>
    <w:rsid w:val="003C4637"/>
    <w:rsid w:val="003C6FB0"/>
    <w:rsid w:val="003C704D"/>
    <w:rsid w:val="003D06A5"/>
    <w:rsid w:val="003D627D"/>
    <w:rsid w:val="003E0AFD"/>
    <w:rsid w:val="003E1E54"/>
    <w:rsid w:val="003F67CB"/>
    <w:rsid w:val="00402E59"/>
    <w:rsid w:val="0040477E"/>
    <w:rsid w:val="0040724D"/>
    <w:rsid w:val="0041306C"/>
    <w:rsid w:val="004132DF"/>
    <w:rsid w:val="00413EAA"/>
    <w:rsid w:val="00423BEA"/>
    <w:rsid w:val="00424FC5"/>
    <w:rsid w:val="004250B2"/>
    <w:rsid w:val="00425BA7"/>
    <w:rsid w:val="00425F9B"/>
    <w:rsid w:val="00426AF8"/>
    <w:rsid w:val="004329DD"/>
    <w:rsid w:val="00440A62"/>
    <w:rsid w:val="00441CAA"/>
    <w:rsid w:val="004423E3"/>
    <w:rsid w:val="004443C3"/>
    <w:rsid w:val="004531D0"/>
    <w:rsid w:val="004532BD"/>
    <w:rsid w:val="00455B75"/>
    <w:rsid w:val="00455FC8"/>
    <w:rsid w:val="00456D46"/>
    <w:rsid w:val="0045725D"/>
    <w:rsid w:val="004604FF"/>
    <w:rsid w:val="0046178A"/>
    <w:rsid w:val="00462164"/>
    <w:rsid w:val="00464F06"/>
    <w:rsid w:val="00465172"/>
    <w:rsid w:val="0046763D"/>
    <w:rsid w:val="0046772D"/>
    <w:rsid w:val="00470177"/>
    <w:rsid w:val="00470471"/>
    <w:rsid w:val="00471407"/>
    <w:rsid w:val="004742AA"/>
    <w:rsid w:val="0047589D"/>
    <w:rsid w:val="00475C8C"/>
    <w:rsid w:val="00477D45"/>
    <w:rsid w:val="0048074A"/>
    <w:rsid w:val="00480965"/>
    <w:rsid w:val="004809A1"/>
    <w:rsid w:val="00481070"/>
    <w:rsid w:val="00482FFF"/>
    <w:rsid w:val="00483226"/>
    <w:rsid w:val="00483C7F"/>
    <w:rsid w:val="00483D11"/>
    <w:rsid w:val="00484E5F"/>
    <w:rsid w:val="00486085"/>
    <w:rsid w:val="004923BF"/>
    <w:rsid w:val="00492474"/>
    <w:rsid w:val="004970AC"/>
    <w:rsid w:val="004A098A"/>
    <w:rsid w:val="004A2350"/>
    <w:rsid w:val="004A3708"/>
    <w:rsid w:val="004A41D7"/>
    <w:rsid w:val="004A7F64"/>
    <w:rsid w:val="004B3836"/>
    <w:rsid w:val="004B7F9C"/>
    <w:rsid w:val="004C14D3"/>
    <w:rsid w:val="004C1AC6"/>
    <w:rsid w:val="004C2BD9"/>
    <w:rsid w:val="004C3374"/>
    <w:rsid w:val="004D1A63"/>
    <w:rsid w:val="004D3A6C"/>
    <w:rsid w:val="004D6C1A"/>
    <w:rsid w:val="004E02A8"/>
    <w:rsid w:val="004E22B6"/>
    <w:rsid w:val="004E25B7"/>
    <w:rsid w:val="004E345E"/>
    <w:rsid w:val="004E428E"/>
    <w:rsid w:val="004E63C1"/>
    <w:rsid w:val="004E78DD"/>
    <w:rsid w:val="004F261C"/>
    <w:rsid w:val="004F2DA3"/>
    <w:rsid w:val="004F334C"/>
    <w:rsid w:val="004F4C82"/>
    <w:rsid w:val="004F520F"/>
    <w:rsid w:val="004F5265"/>
    <w:rsid w:val="00501680"/>
    <w:rsid w:val="00504FF0"/>
    <w:rsid w:val="00510BC9"/>
    <w:rsid w:val="00512814"/>
    <w:rsid w:val="00513840"/>
    <w:rsid w:val="00522805"/>
    <w:rsid w:val="00524E94"/>
    <w:rsid w:val="00527DF7"/>
    <w:rsid w:val="00532913"/>
    <w:rsid w:val="00533BB2"/>
    <w:rsid w:val="00534661"/>
    <w:rsid w:val="00536579"/>
    <w:rsid w:val="005459B6"/>
    <w:rsid w:val="0054798D"/>
    <w:rsid w:val="00552C2D"/>
    <w:rsid w:val="005540DB"/>
    <w:rsid w:val="00561032"/>
    <w:rsid w:val="00562C71"/>
    <w:rsid w:val="0058466F"/>
    <w:rsid w:val="00584F9F"/>
    <w:rsid w:val="00587DD7"/>
    <w:rsid w:val="0059679F"/>
    <w:rsid w:val="00597D2C"/>
    <w:rsid w:val="005A0F66"/>
    <w:rsid w:val="005A1F26"/>
    <w:rsid w:val="005A4260"/>
    <w:rsid w:val="005A4AD4"/>
    <w:rsid w:val="005A7678"/>
    <w:rsid w:val="005B16C1"/>
    <w:rsid w:val="005B21F3"/>
    <w:rsid w:val="005B3478"/>
    <w:rsid w:val="005B3A23"/>
    <w:rsid w:val="005B42CD"/>
    <w:rsid w:val="005B6C12"/>
    <w:rsid w:val="005C267D"/>
    <w:rsid w:val="005C36CB"/>
    <w:rsid w:val="005C4D29"/>
    <w:rsid w:val="005C4D77"/>
    <w:rsid w:val="005C52D5"/>
    <w:rsid w:val="005C5B32"/>
    <w:rsid w:val="005C6A26"/>
    <w:rsid w:val="005D5F97"/>
    <w:rsid w:val="005E3718"/>
    <w:rsid w:val="005F4F85"/>
    <w:rsid w:val="005F52F8"/>
    <w:rsid w:val="006014B0"/>
    <w:rsid w:val="00602D72"/>
    <w:rsid w:val="00606939"/>
    <w:rsid w:val="00610743"/>
    <w:rsid w:val="006126D0"/>
    <w:rsid w:val="006148BE"/>
    <w:rsid w:val="006152A7"/>
    <w:rsid w:val="00621C8D"/>
    <w:rsid w:val="00621E77"/>
    <w:rsid w:val="00626976"/>
    <w:rsid w:val="006269D7"/>
    <w:rsid w:val="00630F73"/>
    <w:rsid w:val="00641F95"/>
    <w:rsid w:val="006423E4"/>
    <w:rsid w:val="006445C5"/>
    <w:rsid w:val="0064787D"/>
    <w:rsid w:val="00650F3C"/>
    <w:rsid w:val="00651471"/>
    <w:rsid w:val="006517B7"/>
    <w:rsid w:val="00655201"/>
    <w:rsid w:val="00665D98"/>
    <w:rsid w:val="00666B3E"/>
    <w:rsid w:val="00670197"/>
    <w:rsid w:val="00676FBC"/>
    <w:rsid w:val="00677741"/>
    <w:rsid w:val="00680D7D"/>
    <w:rsid w:val="00680DCA"/>
    <w:rsid w:val="00681A96"/>
    <w:rsid w:val="006821DE"/>
    <w:rsid w:val="00684B5B"/>
    <w:rsid w:val="00693BF2"/>
    <w:rsid w:val="0069783A"/>
    <w:rsid w:val="0069789B"/>
    <w:rsid w:val="00697F97"/>
    <w:rsid w:val="006A152C"/>
    <w:rsid w:val="006A18C9"/>
    <w:rsid w:val="006A279E"/>
    <w:rsid w:val="006A3BFE"/>
    <w:rsid w:val="006A64E8"/>
    <w:rsid w:val="006A671C"/>
    <w:rsid w:val="006B1008"/>
    <w:rsid w:val="006B2B5E"/>
    <w:rsid w:val="006B2FFF"/>
    <w:rsid w:val="006B3C4E"/>
    <w:rsid w:val="006B679C"/>
    <w:rsid w:val="006C222D"/>
    <w:rsid w:val="006C285D"/>
    <w:rsid w:val="006C2B55"/>
    <w:rsid w:val="006C44CC"/>
    <w:rsid w:val="006C56E7"/>
    <w:rsid w:val="006D0355"/>
    <w:rsid w:val="006D3247"/>
    <w:rsid w:val="006D350B"/>
    <w:rsid w:val="006D7EE3"/>
    <w:rsid w:val="006E061F"/>
    <w:rsid w:val="006E40EC"/>
    <w:rsid w:val="006E5664"/>
    <w:rsid w:val="006E5C26"/>
    <w:rsid w:val="006E625F"/>
    <w:rsid w:val="006E71E4"/>
    <w:rsid w:val="006E78F3"/>
    <w:rsid w:val="006E7B37"/>
    <w:rsid w:val="006F5CC2"/>
    <w:rsid w:val="006F5E18"/>
    <w:rsid w:val="006F634C"/>
    <w:rsid w:val="006F6C1E"/>
    <w:rsid w:val="00700267"/>
    <w:rsid w:val="00703982"/>
    <w:rsid w:val="00703EEE"/>
    <w:rsid w:val="00704289"/>
    <w:rsid w:val="00707002"/>
    <w:rsid w:val="00707538"/>
    <w:rsid w:val="00715548"/>
    <w:rsid w:val="007157BE"/>
    <w:rsid w:val="007162C5"/>
    <w:rsid w:val="007164A5"/>
    <w:rsid w:val="00720D0F"/>
    <w:rsid w:val="0072387E"/>
    <w:rsid w:val="007240DE"/>
    <w:rsid w:val="007248F4"/>
    <w:rsid w:val="00731236"/>
    <w:rsid w:val="00731CB0"/>
    <w:rsid w:val="00735E53"/>
    <w:rsid w:val="00736A3E"/>
    <w:rsid w:val="00737C64"/>
    <w:rsid w:val="00741677"/>
    <w:rsid w:val="00747F80"/>
    <w:rsid w:val="007536CF"/>
    <w:rsid w:val="0075593C"/>
    <w:rsid w:val="00757D84"/>
    <w:rsid w:val="007622B1"/>
    <w:rsid w:val="007633B8"/>
    <w:rsid w:val="00763C28"/>
    <w:rsid w:val="00766C6D"/>
    <w:rsid w:val="00770D47"/>
    <w:rsid w:val="0077149A"/>
    <w:rsid w:val="007724A4"/>
    <w:rsid w:val="00773FC4"/>
    <w:rsid w:val="00777287"/>
    <w:rsid w:val="00780540"/>
    <w:rsid w:val="00780C82"/>
    <w:rsid w:val="007811E9"/>
    <w:rsid w:val="00783729"/>
    <w:rsid w:val="00785F99"/>
    <w:rsid w:val="007907A0"/>
    <w:rsid w:val="007908A2"/>
    <w:rsid w:val="00791B2F"/>
    <w:rsid w:val="00792619"/>
    <w:rsid w:val="0079423C"/>
    <w:rsid w:val="00794570"/>
    <w:rsid w:val="00795E86"/>
    <w:rsid w:val="007A01D7"/>
    <w:rsid w:val="007A147C"/>
    <w:rsid w:val="007A3E39"/>
    <w:rsid w:val="007A46AB"/>
    <w:rsid w:val="007A568F"/>
    <w:rsid w:val="007A6B9A"/>
    <w:rsid w:val="007B39AB"/>
    <w:rsid w:val="007B3EFF"/>
    <w:rsid w:val="007B4677"/>
    <w:rsid w:val="007B6E05"/>
    <w:rsid w:val="007C062B"/>
    <w:rsid w:val="007C0EFE"/>
    <w:rsid w:val="007C48E1"/>
    <w:rsid w:val="007C5282"/>
    <w:rsid w:val="007C58B6"/>
    <w:rsid w:val="007C5F98"/>
    <w:rsid w:val="007D1591"/>
    <w:rsid w:val="007D3172"/>
    <w:rsid w:val="007D329B"/>
    <w:rsid w:val="007D3B62"/>
    <w:rsid w:val="007D7F3F"/>
    <w:rsid w:val="007E645B"/>
    <w:rsid w:val="007F0C67"/>
    <w:rsid w:val="007F2030"/>
    <w:rsid w:val="007F2CD9"/>
    <w:rsid w:val="007F35A5"/>
    <w:rsid w:val="007F65AE"/>
    <w:rsid w:val="008050F5"/>
    <w:rsid w:val="00811865"/>
    <w:rsid w:val="008123CF"/>
    <w:rsid w:val="008178F6"/>
    <w:rsid w:val="00821ED8"/>
    <w:rsid w:val="00822A62"/>
    <w:rsid w:val="00833043"/>
    <w:rsid w:val="00837D50"/>
    <w:rsid w:val="00840281"/>
    <w:rsid w:val="00850113"/>
    <w:rsid w:val="00850ADE"/>
    <w:rsid w:val="008555AF"/>
    <w:rsid w:val="0085638A"/>
    <w:rsid w:val="00860DBF"/>
    <w:rsid w:val="00861058"/>
    <w:rsid w:val="008614C0"/>
    <w:rsid w:val="00861DC4"/>
    <w:rsid w:val="00862CDB"/>
    <w:rsid w:val="00864AFD"/>
    <w:rsid w:val="0086604C"/>
    <w:rsid w:val="0086751E"/>
    <w:rsid w:val="00876B27"/>
    <w:rsid w:val="00876BDC"/>
    <w:rsid w:val="00881A6D"/>
    <w:rsid w:val="0088440F"/>
    <w:rsid w:val="00884C30"/>
    <w:rsid w:val="00886C6A"/>
    <w:rsid w:val="00887107"/>
    <w:rsid w:val="00890859"/>
    <w:rsid w:val="00890F93"/>
    <w:rsid w:val="0089150E"/>
    <w:rsid w:val="00893DF6"/>
    <w:rsid w:val="00893E3C"/>
    <w:rsid w:val="0089497E"/>
    <w:rsid w:val="00895A08"/>
    <w:rsid w:val="00896A64"/>
    <w:rsid w:val="008A2709"/>
    <w:rsid w:val="008A4641"/>
    <w:rsid w:val="008A792A"/>
    <w:rsid w:val="008A7B07"/>
    <w:rsid w:val="008B33B9"/>
    <w:rsid w:val="008B358E"/>
    <w:rsid w:val="008B3785"/>
    <w:rsid w:val="008B5DC1"/>
    <w:rsid w:val="008B73EC"/>
    <w:rsid w:val="008C03B2"/>
    <w:rsid w:val="008C31FE"/>
    <w:rsid w:val="008C3C50"/>
    <w:rsid w:val="008C5214"/>
    <w:rsid w:val="008C78DF"/>
    <w:rsid w:val="008C7E9C"/>
    <w:rsid w:val="008D1085"/>
    <w:rsid w:val="008D20E6"/>
    <w:rsid w:val="008D2248"/>
    <w:rsid w:val="008D479E"/>
    <w:rsid w:val="008D4B50"/>
    <w:rsid w:val="008D5E68"/>
    <w:rsid w:val="008E0DB9"/>
    <w:rsid w:val="008E2659"/>
    <w:rsid w:val="008E29EF"/>
    <w:rsid w:val="008E487A"/>
    <w:rsid w:val="008E6A44"/>
    <w:rsid w:val="008F2FD7"/>
    <w:rsid w:val="008F5079"/>
    <w:rsid w:val="008F605E"/>
    <w:rsid w:val="008F73FE"/>
    <w:rsid w:val="00900B38"/>
    <w:rsid w:val="009041F0"/>
    <w:rsid w:val="00904F90"/>
    <w:rsid w:val="009067D9"/>
    <w:rsid w:val="00907F06"/>
    <w:rsid w:val="009208B5"/>
    <w:rsid w:val="00921240"/>
    <w:rsid w:val="00921DF1"/>
    <w:rsid w:val="00923159"/>
    <w:rsid w:val="00923E69"/>
    <w:rsid w:val="00930FAB"/>
    <w:rsid w:val="009311C1"/>
    <w:rsid w:val="00934608"/>
    <w:rsid w:val="0093555C"/>
    <w:rsid w:val="009371AB"/>
    <w:rsid w:val="00940582"/>
    <w:rsid w:val="00942CBB"/>
    <w:rsid w:val="009433BF"/>
    <w:rsid w:val="00943715"/>
    <w:rsid w:val="0094426D"/>
    <w:rsid w:val="00945DDD"/>
    <w:rsid w:val="00950C05"/>
    <w:rsid w:val="00963576"/>
    <w:rsid w:val="00970616"/>
    <w:rsid w:val="00970F20"/>
    <w:rsid w:val="00971A9E"/>
    <w:rsid w:val="00972524"/>
    <w:rsid w:val="00973F7A"/>
    <w:rsid w:val="00976143"/>
    <w:rsid w:val="00976AA7"/>
    <w:rsid w:val="009803CE"/>
    <w:rsid w:val="009805F4"/>
    <w:rsid w:val="00980F9B"/>
    <w:rsid w:val="00983A2D"/>
    <w:rsid w:val="00984816"/>
    <w:rsid w:val="009850BE"/>
    <w:rsid w:val="009925E0"/>
    <w:rsid w:val="00992C51"/>
    <w:rsid w:val="00995ADB"/>
    <w:rsid w:val="009970C7"/>
    <w:rsid w:val="009A00C4"/>
    <w:rsid w:val="009A418D"/>
    <w:rsid w:val="009A4EE1"/>
    <w:rsid w:val="009A519E"/>
    <w:rsid w:val="009A5A25"/>
    <w:rsid w:val="009B1100"/>
    <w:rsid w:val="009B2441"/>
    <w:rsid w:val="009B5351"/>
    <w:rsid w:val="009B64B3"/>
    <w:rsid w:val="009B69F2"/>
    <w:rsid w:val="009C65B8"/>
    <w:rsid w:val="009C7007"/>
    <w:rsid w:val="009D452E"/>
    <w:rsid w:val="009E355B"/>
    <w:rsid w:val="009E4ABB"/>
    <w:rsid w:val="009E5513"/>
    <w:rsid w:val="009E659F"/>
    <w:rsid w:val="009E7637"/>
    <w:rsid w:val="009F0AC7"/>
    <w:rsid w:val="009F17C4"/>
    <w:rsid w:val="009F340C"/>
    <w:rsid w:val="009F6553"/>
    <w:rsid w:val="009F6CE2"/>
    <w:rsid w:val="00A0137F"/>
    <w:rsid w:val="00A03820"/>
    <w:rsid w:val="00A03CB0"/>
    <w:rsid w:val="00A0412B"/>
    <w:rsid w:val="00A05F9F"/>
    <w:rsid w:val="00A06214"/>
    <w:rsid w:val="00A079E0"/>
    <w:rsid w:val="00A10854"/>
    <w:rsid w:val="00A1357B"/>
    <w:rsid w:val="00A135A8"/>
    <w:rsid w:val="00A146B1"/>
    <w:rsid w:val="00A1535E"/>
    <w:rsid w:val="00A1554D"/>
    <w:rsid w:val="00A15958"/>
    <w:rsid w:val="00A210D2"/>
    <w:rsid w:val="00A259C0"/>
    <w:rsid w:val="00A314E1"/>
    <w:rsid w:val="00A33671"/>
    <w:rsid w:val="00A3483A"/>
    <w:rsid w:val="00A400A9"/>
    <w:rsid w:val="00A401BB"/>
    <w:rsid w:val="00A41491"/>
    <w:rsid w:val="00A41F15"/>
    <w:rsid w:val="00A4314B"/>
    <w:rsid w:val="00A47330"/>
    <w:rsid w:val="00A525B5"/>
    <w:rsid w:val="00A53CE7"/>
    <w:rsid w:val="00A54E24"/>
    <w:rsid w:val="00A55228"/>
    <w:rsid w:val="00A552CC"/>
    <w:rsid w:val="00A55448"/>
    <w:rsid w:val="00A56D9F"/>
    <w:rsid w:val="00A57118"/>
    <w:rsid w:val="00A60B64"/>
    <w:rsid w:val="00A627B3"/>
    <w:rsid w:val="00A6499D"/>
    <w:rsid w:val="00A6556F"/>
    <w:rsid w:val="00A66ACF"/>
    <w:rsid w:val="00A70924"/>
    <w:rsid w:val="00A74747"/>
    <w:rsid w:val="00A7528A"/>
    <w:rsid w:val="00A75E94"/>
    <w:rsid w:val="00A779F7"/>
    <w:rsid w:val="00A820B5"/>
    <w:rsid w:val="00A87452"/>
    <w:rsid w:val="00A913DF"/>
    <w:rsid w:val="00A94FD5"/>
    <w:rsid w:val="00AA23D6"/>
    <w:rsid w:val="00AA2769"/>
    <w:rsid w:val="00AA55BD"/>
    <w:rsid w:val="00AA56D8"/>
    <w:rsid w:val="00AA5724"/>
    <w:rsid w:val="00AA6520"/>
    <w:rsid w:val="00AA716A"/>
    <w:rsid w:val="00AA735F"/>
    <w:rsid w:val="00AA7FEE"/>
    <w:rsid w:val="00AB4104"/>
    <w:rsid w:val="00AB450A"/>
    <w:rsid w:val="00AB674F"/>
    <w:rsid w:val="00AC0847"/>
    <w:rsid w:val="00AC09DF"/>
    <w:rsid w:val="00AC252F"/>
    <w:rsid w:val="00AC3369"/>
    <w:rsid w:val="00AC4B53"/>
    <w:rsid w:val="00AC6784"/>
    <w:rsid w:val="00AC7EC1"/>
    <w:rsid w:val="00AD0B10"/>
    <w:rsid w:val="00AD1029"/>
    <w:rsid w:val="00AD4CB5"/>
    <w:rsid w:val="00AE1298"/>
    <w:rsid w:val="00AE2311"/>
    <w:rsid w:val="00AE5CF4"/>
    <w:rsid w:val="00AE62E1"/>
    <w:rsid w:val="00AE6C14"/>
    <w:rsid w:val="00AF2E5E"/>
    <w:rsid w:val="00AF32C9"/>
    <w:rsid w:val="00AF394D"/>
    <w:rsid w:val="00AF443D"/>
    <w:rsid w:val="00AF4B07"/>
    <w:rsid w:val="00AF54AC"/>
    <w:rsid w:val="00B01E69"/>
    <w:rsid w:val="00B04460"/>
    <w:rsid w:val="00B0572D"/>
    <w:rsid w:val="00B07E51"/>
    <w:rsid w:val="00B10D5A"/>
    <w:rsid w:val="00B1152D"/>
    <w:rsid w:val="00B12E41"/>
    <w:rsid w:val="00B140C5"/>
    <w:rsid w:val="00B153E4"/>
    <w:rsid w:val="00B31F95"/>
    <w:rsid w:val="00B324B6"/>
    <w:rsid w:val="00B337F0"/>
    <w:rsid w:val="00B33850"/>
    <w:rsid w:val="00B40D8C"/>
    <w:rsid w:val="00B44CCA"/>
    <w:rsid w:val="00B465CA"/>
    <w:rsid w:val="00B46A09"/>
    <w:rsid w:val="00B47134"/>
    <w:rsid w:val="00B47C5F"/>
    <w:rsid w:val="00B47C78"/>
    <w:rsid w:val="00B531B9"/>
    <w:rsid w:val="00B549DC"/>
    <w:rsid w:val="00B57E26"/>
    <w:rsid w:val="00B60034"/>
    <w:rsid w:val="00B600F0"/>
    <w:rsid w:val="00B6217E"/>
    <w:rsid w:val="00B6276B"/>
    <w:rsid w:val="00B634B5"/>
    <w:rsid w:val="00B63C0A"/>
    <w:rsid w:val="00B71C4A"/>
    <w:rsid w:val="00B72DB1"/>
    <w:rsid w:val="00B73CB5"/>
    <w:rsid w:val="00B73D86"/>
    <w:rsid w:val="00B74233"/>
    <w:rsid w:val="00B80532"/>
    <w:rsid w:val="00B81BDA"/>
    <w:rsid w:val="00B82DAA"/>
    <w:rsid w:val="00B84911"/>
    <w:rsid w:val="00B854ED"/>
    <w:rsid w:val="00B85F31"/>
    <w:rsid w:val="00B86253"/>
    <w:rsid w:val="00B87F69"/>
    <w:rsid w:val="00B92B98"/>
    <w:rsid w:val="00B93773"/>
    <w:rsid w:val="00B9481A"/>
    <w:rsid w:val="00B94DE3"/>
    <w:rsid w:val="00B95C82"/>
    <w:rsid w:val="00B96D61"/>
    <w:rsid w:val="00BA1700"/>
    <w:rsid w:val="00BA2E5A"/>
    <w:rsid w:val="00BA324B"/>
    <w:rsid w:val="00BA35FF"/>
    <w:rsid w:val="00BA7841"/>
    <w:rsid w:val="00BB1429"/>
    <w:rsid w:val="00BB191C"/>
    <w:rsid w:val="00BB41CB"/>
    <w:rsid w:val="00BB467B"/>
    <w:rsid w:val="00BB53F6"/>
    <w:rsid w:val="00BB5BD7"/>
    <w:rsid w:val="00BC004A"/>
    <w:rsid w:val="00BC322C"/>
    <w:rsid w:val="00BD090B"/>
    <w:rsid w:val="00BD231B"/>
    <w:rsid w:val="00BD45F9"/>
    <w:rsid w:val="00BD4779"/>
    <w:rsid w:val="00BD6F8E"/>
    <w:rsid w:val="00BD7847"/>
    <w:rsid w:val="00BE0AD5"/>
    <w:rsid w:val="00BE145A"/>
    <w:rsid w:val="00BE16E7"/>
    <w:rsid w:val="00BE20BE"/>
    <w:rsid w:val="00BE2383"/>
    <w:rsid w:val="00BE5435"/>
    <w:rsid w:val="00BE762A"/>
    <w:rsid w:val="00BF5BB9"/>
    <w:rsid w:val="00BF5D4D"/>
    <w:rsid w:val="00C01837"/>
    <w:rsid w:val="00C01C40"/>
    <w:rsid w:val="00C020F6"/>
    <w:rsid w:val="00C02F7A"/>
    <w:rsid w:val="00C03969"/>
    <w:rsid w:val="00C043AC"/>
    <w:rsid w:val="00C0528A"/>
    <w:rsid w:val="00C13979"/>
    <w:rsid w:val="00C17DA1"/>
    <w:rsid w:val="00C17E41"/>
    <w:rsid w:val="00C209EE"/>
    <w:rsid w:val="00C2266A"/>
    <w:rsid w:val="00C23676"/>
    <w:rsid w:val="00C24AF9"/>
    <w:rsid w:val="00C24EBE"/>
    <w:rsid w:val="00C26E58"/>
    <w:rsid w:val="00C40774"/>
    <w:rsid w:val="00C40A34"/>
    <w:rsid w:val="00C417F6"/>
    <w:rsid w:val="00C44894"/>
    <w:rsid w:val="00C500F6"/>
    <w:rsid w:val="00C54224"/>
    <w:rsid w:val="00C54DCE"/>
    <w:rsid w:val="00C55B5B"/>
    <w:rsid w:val="00C60D97"/>
    <w:rsid w:val="00C65391"/>
    <w:rsid w:val="00C65EA7"/>
    <w:rsid w:val="00C65FE4"/>
    <w:rsid w:val="00C70102"/>
    <w:rsid w:val="00C70854"/>
    <w:rsid w:val="00C70A9E"/>
    <w:rsid w:val="00C71958"/>
    <w:rsid w:val="00C736A4"/>
    <w:rsid w:val="00C740CE"/>
    <w:rsid w:val="00C74223"/>
    <w:rsid w:val="00C74901"/>
    <w:rsid w:val="00C75032"/>
    <w:rsid w:val="00C76786"/>
    <w:rsid w:val="00C81545"/>
    <w:rsid w:val="00C81F8E"/>
    <w:rsid w:val="00C8366E"/>
    <w:rsid w:val="00C83F8A"/>
    <w:rsid w:val="00C84563"/>
    <w:rsid w:val="00C8732A"/>
    <w:rsid w:val="00C877FF"/>
    <w:rsid w:val="00C87C28"/>
    <w:rsid w:val="00C917EF"/>
    <w:rsid w:val="00C95CDE"/>
    <w:rsid w:val="00CA12AC"/>
    <w:rsid w:val="00CA1BB4"/>
    <w:rsid w:val="00CA1E45"/>
    <w:rsid w:val="00CA1FCB"/>
    <w:rsid w:val="00CA2A8B"/>
    <w:rsid w:val="00CA42D5"/>
    <w:rsid w:val="00CA5A2D"/>
    <w:rsid w:val="00CB3FE9"/>
    <w:rsid w:val="00CB4EE0"/>
    <w:rsid w:val="00CB7621"/>
    <w:rsid w:val="00CC25EE"/>
    <w:rsid w:val="00CC38B0"/>
    <w:rsid w:val="00CC6D04"/>
    <w:rsid w:val="00CD03CE"/>
    <w:rsid w:val="00CD449A"/>
    <w:rsid w:val="00CE0DD2"/>
    <w:rsid w:val="00CE1A30"/>
    <w:rsid w:val="00CF0C5F"/>
    <w:rsid w:val="00CF2A43"/>
    <w:rsid w:val="00CF385C"/>
    <w:rsid w:val="00CF5EAA"/>
    <w:rsid w:val="00CF6D00"/>
    <w:rsid w:val="00D045CC"/>
    <w:rsid w:val="00D10DAE"/>
    <w:rsid w:val="00D220BC"/>
    <w:rsid w:val="00D252E6"/>
    <w:rsid w:val="00D25A07"/>
    <w:rsid w:val="00D300AF"/>
    <w:rsid w:val="00D3026B"/>
    <w:rsid w:val="00D32924"/>
    <w:rsid w:val="00D3368F"/>
    <w:rsid w:val="00D3598B"/>
    <w:rsid w:val="00D37119"/>
    <w:rsid w:val="00D37A9C"/>
    <w:rsid w:val="00D426A8"/>
    <w:rsid w:val="00D43555"/>
    <w:rsid w:val="00D52172"/>
    <w:rsid w:val="00D533FE"/>
    <w:rsid w:val="00D55DF8"/>
    <w:rsid w:val="00D65193"/>
    <w:rsid w:val="00D66404"/>
    <w:rsid w:val="00D6702E"/>
    <w:rsid w:val="00D670CF"/>
    <w:rsid w:val="00D738F9"/>
    <w:rsid w:val="00D75E2E"/>
    <w:rsid w:val="00D7769D"/>
    <w:rsid w:val="00D804FC"/>
    <w:rsid w:val="00D80BEE"/>
    <w:rsid w:val="00D80C6C"/>
    <w:rsid w:val="00D813CD"/>
    <w:rsid w:val="00D87A87"/>
    <w:rsid w:val="00D91E01"/>
    <w:rsid w:val="00D95B57"/>
    <w:rsid w:val="00D95BB6"/>
    <w:rsid w:val="00DA2F7E"/>
    <w:rsid w:val="00DA5C98"/>
    <w:rsid w:val="00DA70A1"/>
    <w:rsid w:val="00DA715C"/>
    <w:rsid w:val="00DB0601"/>
    <w:rsid w:val="00DB07BE"/>
    <w:rsid w:val="00DB1F78"/>
    <w:rsid w:val="00DB2E1E"/>
    <w:rsid w:val="00DB3871"/>
    <w:rsid w:val="00DB5ECB"/>
    <w:rsid w:val="00DB7077"/>
    <w:rsid w:val="00DB74E9"/>
    <w:rsid w:val="00DC43F8"/>
    <w:rsid w:val="00DC4B67"/>
    <w:rsid w:val="00DC6EDE"/>
    <w:rsid w:val="00DD08C5"/>
    <w:rsid w:val="00DD28C7"/>
    <w:rsid w:val="00DD2D21"/>
    <w:rsid w:val="00DD40DB"/>
    <w:rsid w:val="00DE7CAC"/>
    <w:rsid w:val="00DF1072"/>
    <w:rsid w:val="00DF3162"/>
    <w:rsid w:val="00DF455C"/>
    <w:rsid w:val="00DF5661"/>
    <w:rsid w:val="00DF6896"/>
    <w:rsid w:val="00E03248"/>
    <w:rsid w:val="00E04DB8"/>
    <w:rsid w:val="00E05599"/>
    <w:rsid w:val="00E06E91"/>
    <w:rsid w:val="00E079AE"/>
    <w:rsid w:val="00E07AC7"/>
    <w:rsid w:val="00E154DD"/>
    <w:rsid w:val="00E154F6"/>
    <w:rsid w:val="00E25135"/>
    <w:rsid w:val="00E259BE"/>
    <w:rsid w:val="00E27CE7"/>
    <w:rsid w:val="00E3153A"/>
    <w:rsid w:val="00E3282A"/>
    <w:rsid w:val="00E33250"/>
    <w:rsid w:val="00E3419F"/>
    <w:rsid w:val="00E362B0"/>
    <w:rsid w:val="00E42AA1"/>
    <w:rsid w:val="00E4394A"/>
    <w:rsid w:val="00E45EC9"/>
    <w:rsid w:val="00E47FA0"/>
    <w:rsid w:val="00E50F2A"/>
    <w:rsid w:val="00E5304E"/>
    <w:rsid w:val="00E53271"/>
    <w:rsid w:val="00E6008C"/>
    <w:rsid w:val="00E601DD"/>
    <w:rsid w:val="00E61937"/>
    <w:rsid w:val="00E62241"/>
    <w:rsid w:val="00E63C06"/>
    <w:rsid w:val="00E704E7"/>
    <w:rsid w:val="00E72AB5"/>
    <w:rsid w:val="00E73335"/>
    <w:rsid w:val="00E7635A"/>
    <w:rsid w:val="00E812F2"/>
    <w:rsid w:val="00E8284F"/>
    <w:rsid w:val="00E8422C"/>
    <w:rsid w:val="00E84260"/>
    <w:rsid w:val="00E84CA5"/>
    <w:rsid w:val="00E86958"/>
    <w:rsid w:val="00E86D35"/>
    <w:rsid w:val="00E878D8"/>
    <w:rsid w:val="00E9276D"/>
    <w:rsid w:val="00E93A35"/>
    <w:rsid w:val="00E93B06"/>
    <w:rsid w:val="00E941DE"/>
    <w:rsid w:val="00E95485"/>
    <w:rsid w:val="00E97303"/>
    <w:rsid w:val="00EA2ED0"/>
    <w:rsid w:val="00EA61F3"/>
    <w:rsid w:val="00EA6FAA"/>
    <w:rsid w:val="00EB21EE"/>
    <w:rsid w:val="00EB2460"/>
    <w:rsid w:val="00EB4CD4"/>
    <w:rsid w:val="00EC395F"/>
    <w:rsid w:val="00ED3191"/>
    <w:rsid w:val="00ED3B22"/>
    <w:rsid w:val="00ED5A54"/>
    <w:rsid w:val="00ED7DFA"/>
    <w:rsid w:val="00EE1BB0"/>
    <w:rsid w:val="00EE36A1"/>
    <w:rsid w:val="00EE39C1"/>
    <w:rsid w:val="00EE4861"/>
    <w:rsid w:val="00EF02FD"/>
    <w:rsid w:val="00EF0611"/>
    <w:rsid w:val="00EF0691"/>
    <w:rsid w:val="00EF0718"/>
    <w:rsid w:val="00EF0995"/>
    <w:rsid w:val="00EF67FE"/>
    <w:rsid w:val="00F01546"/>
    <w:rsid w:val="00F0622B"/>
    <w:rsid w:val="00F106A5"/>
    <w:rsid w:val="00F11F9D"/>
    <w:rsid w:val="00F2083D"/>
    <w:rsid w:val="00F20943"/>
    <w:rsid w:val="00F21723"/>
    <w:rsid w:val="00F218EC"/>
    <w:rsid w:val="00F22345"/>
    <w:rsid w:val="00F24F6D"/>
    <w:rsid w:val="00F30B22"/>
    <w:rsid w:val="00F40C97"/>
    <w:rsid w:val="00F52EA5"/>
    <w:rsid w:val="00F57FEA"/>
    <w:rsid w:val="00F61957"/>
    <w:rsid w:val="00F65060"/>
    <w:rsid w:val="00F653D0"/>
    <w:rsid w:val="00F66123"/>
    <w:rsid w:val="00F733BC"/>
    <w:rsid w:val="00F7428B"/>
    <w:rsid w:val="00F77E05"/>
    <w:rsid w:val="00F81B9F"/>
    <w:rsid w:val="00F82313"/>
    <w:rsid w:val="00F82419"/>
    <w:rsid w:val="00F86C88"/>
    <w:rsid w:val="00F90AD1"/>
    <w:rsid w:val="00F9174B"/>
    <w:rsid w:val="00F94175"/>
    <w:rsid w:val="00F94D8C"/>
    <w:rsid w:val="00FA1371"/>
    <w:rsid w:val="00FA4854"/>
    <w:rsid w:val="00FA5E2A"/>
    <w:rsid w:val="00FA7554"/>
    <w:rsid w:val="00FB093B"/>
    <w:rsid w:val="00FB220E"/>
    <w:rsid w:val="00FC02D3"/>
    <w:rsid w:val="00FC065E"/>
    <w:rsid w:val="00FC1295"/>
    <w:rsid w:val="00FC290E"/>
    <w:rsid w:val="00FC3410"/>
    <w:rsid w:val="00FC43BA"/>
    <w:rsid w:val="00FC6139"/>
    <w:rsid w:val="00FC67C6"/>
    <w:rsid w:val="00FC6D5E"/>
    <w:rsid w:val="00FC6FC0"/>
    <w:rsid w:val="00FD06EB"/>
    <w:rsid w:val="00FD0C41"/>
    <w:rsid w:val="00FD2BD6"/>
    <w:rsid w:val="00FD2EA9"/>
    <w:rsid w:val="00FD345E"/>
    <w:rsid w:val="00FD4618"/>
    <w:rsid w:val="00FD54D4"/>
    <w:rsid w:val="00FE4FC0"/>
    <w:rsid w:val="00FE5363"/>
    <w:rsid w:val="00FE5976"/>
    <w:rsid w:val="00FE6450"/>
    <w:rsid w:val="00FE7434"/>
    <w:rsid w:val="00FF15B7"/>
    <w:rsid w:val="00FF1A4F"/>
    <w:rsid w:val="00FF2B9C"/>
    <w:rsid w:val="00FF37BD"/>
    <w:rsid w:val="00FF41A1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0CEDB"/>
  <w15:chartTrackingRefBased/>
  <w15:docId w15:val="{746C20C1-46B7-4C5A-805B-DC1412DD2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B88"/>
  </w:style>
  <w:style w:type="paragraph" w:styleId="Heading1">
    <w:name w:val="heading 1"/>
    <w:basedOn w:val="Normal"/>
    <w:next w:val="Normal"/>
    <w:link w:val="Heading1Char"/>
    <w:uiPriority w:val="9"/>
    <w:qFormat/>
    <w:rsid w:val="001501A5"/>
    <w:pPr>
      <w:keepNext/>
      <w:keepLines/>
      <w:spacing w:before="240" w:after="0" w:line="480" w:lineRule="auto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5976"/>
    <w:pPr>
      <w:keepNext/>
      <w:keepLines/>
      <w:spacing w:before="40" w:after="0" w:line="480" w:lineRule="auto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7F06"/>
    <w:pPr>
      <w:keepNext/>
      <w:keepLines/>
      <w:spacing w:before="40" w:after="0" w:line="480" w:lineRule="auto"/>
      <w:outlineLvl w:val="2"/>
    </w:pPr>
    <w:rPr>
      <w:rFonts w:ascii="Times New Roman" w:eastAsiaTheme="majorEastAsia" w:hAnsi="Times New Roman" w:cstheme="majorBidi"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E5976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501A5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07F06"/>
    <w:rPr>
      <w:rFonts w:ascii="Times New Roman" w:eastAsiaTheme="majorEastAsia" w:hAnsi="Times New Roman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FC02D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02D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B1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2">
    <w:name w:val="List Table 2"/>
    <w:basedOn w:val="TableNormal"/>
    <w:uiPriority w:val="47"/>
    <w:rsid w:val="001B1F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65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391"/>
  </w:style>
  <w:style w:type="paragraph" w:styleId="Footer">
    <w:name w:val="footer"/>
    <w:basedOn w:val="Normal"/>
    <w:link w:val="FooterChar"/>
    <w:uiPriority w:val="99"/>
    <w:unhideWhenUsed/>
    <w:rsid w:val="00C65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391"/>
  </w:style>
  <w:style w:type="paragraph" w:styleId="Caption">
    <w:name w:val="caption"/>
    <w:basedOn w:val="Normal"/>
    <w:next w:val="Normal"/>
    <w:uiPriority w:val="35"/>
    <w:unhideWhenUsed/>
    <w:qFormat/>
    <w:rsid w:val="00F733B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EF0718"/>
  </w:style>
  <w:style w:type="table" w:customStyle="1" w:styleId="TableGrid1">
    <w:name w:val="Table Grid1"/>
    <w:basedOn w:val="TableNormal"/>
    <w:next w:val="TableGrid"/>
    <w:uiPriority w:val="39"/>
    <w:rsid w:val="00EF0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21">
    <w:name w:val="List Table 21"/>
    <w:basedOn w:val="TableNormal"/>
    <w:next w:val="ListTable2"/>
    <w:uiPriority w:val="47"/>
    <w:rsid w:val="00EF071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246F7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46F78"/>
    <w:rPr>
      <w:color w:val="954F72" w:themeColor="followed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E33250"/>
    <w:pPr>
      <w:spacing w:after="0"/>
    </w:pPr>
  </w:style>
  <w:style w:type="paragraph" w:styleId="TOCHeading">
    <w:name w:val="TOC Heading"/>
    <w:basedOn w:val="Heading1"/>
    <w:next w:val="Normal"/>
    <w:uiPriority w:val="39"/>
    <w:unhideWhenUsed/>
    <w:qFormat/>
    <w:rsid w:val="006152A7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152A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152A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152A7"/>
    <w:pPr>
      <w:spacing w:after="100"/>
      <w:ind w:left="440"/>
    </w:pPr>
  </w:style>
  <w:style w:type="character" w:styleId="CommentReference">
    <w:name w:val="annotation reference"/>
    <w:basedOn w:val="DefaultParagraphFont"/>
    <w:uiPriority w:val="99"/>
    <w:semiHidden/>
    <w:unhideWhenUsed/>
    <w:rsid w:val="001940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40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40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40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401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9401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40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0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sye.gebrie@mu.edu.et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hyperlink" Target="mailto:tsegahunm@gmail.com" TargetMode="External"/><Relationship Id="rId19" Type="http://schemas.openxmlformats.org/officeDocument/2006/relationships/image" Target="media/image9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esget361@gmail.com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5961E-7C36-47AE-BF72-FD2570226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2970</TotalTime>
  <Pages>9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DESEYE</dc:creator>
  <cp:keywords/>
  <dc:description/>
  <cp:lastModifiedBy>Desye Gebrie</cp:lastModifiedBy>
  <cp:revision>66</cp:revision>
  <cp:lastPrinted>2020-09-30T12:27:00Z</cp:lastPrinted>
  <dcterms:created xsi:type="dcterms:W3CDTF">2020-02-25T13:47:00Z</dcterms:created>
  <dcterms:modified xsi:type="dcterms:W3CDTF">2020-12-08T05:15:00Z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a058c9b4-c0ed-30d3-8ca6-888e6e42da95</vt:lpwstr>
  </property>
  <property fmtid="{D5CDD505-2E9C-101B-9397-08002B2CF9AE}" pid="4" name="Mendeley Citation Style_1">
    <vt:lpwstr>http://www.zotero.org/styles/harvard-cite-them-right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10th edition - Harvard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8th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