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33BAC" w14:textId="31A2D5DA" w:rsidR="00010478" w:rsidRPr="002D6921" w:rsidRDefault="00010478" w:rsidP="00010478">
      <w:pPr>
        <w:spacing w:line="360" w:lineRule="auto"/>
        <w:ind w:left="90"/>
        <w:jc w:val="center"/>
        <w:rPr>
          <w:rFonts w:asciiTheme="majorBidi" w:hAnsiTheme="majorBidi" w:cstheme="majorBidi"/>
          <w:sz w:val="24"/>
          <w:szCs w:val="24"/>
        </w:rPr>
      </w:pPr>
      <w:r w:rsidRPr="005920AB">
        <w:rPr>
          <w:rFonts w:asciiTheme="majorBidi" w:hAnsiTheme="majorBidi" w:cstheme="majorBidi"/>
          <w:b/>
          <w:bCs/>
          <w:sz w:val="40"/>
          <w:szCs w:val="40"/>
        </w:rPr>
        <w:t>Supplementary information for:</w:t>
      </w:r>
      <w:r w:rsidRPr="005920AB">
        <w:rPr>
          <w:rFonts w:asciiTheme="majorBidi" w:hAnsiTheme="majorBidi" w:cstheme="majorBidi"/>
          <w:b/>
          <w:bCs/>
          <w:sz w:val="28"/>
          <w:szCs w:val="28"/>
        </w:rPr>
        <w:br/>
      </w:r>
      <w:r w:rsidR="002512A0" w:rsidRPr="00101000">
        <w:rPr>
          <w:rFonts w:asciiTheme="majorBidi" w:hAnsiTheme="majorBidi" w:cstheme="majorBidi"/>
          <w:b/>
          <w:bCs/>
          <w:sz w:val="28"/>
          <w:szCs w:val="28"/>
        </w:rPr>
        <w:t xml:space="preserve">Early Production of Table Olives at a </w:t>
      </w:r>
      <w:r w:rsidR="001B34B7">
        <w:rPr>
          <w:rFonts w:asciiTheme="majorBidi" w:hAnsiTheme="majorBidi" w:cstheme="majorBidi"/>
          <w:b/>
          <w:bCs/>
          <w:sz w:val="28"/>
          <w:szCs w:val="28"/>
        </w:rPr>
        <w:t>mid-</w:t>
      </w:r>
      <w:r w:rsidR="002512A0" w:rsidRPr="00101000">
        <w:rPr>
          <w:rFonts w:asciiTheme="majorBidi" w:hAnsiTheme="majorBidi" w:cstheme="majorBidi"/>
          <w:b/>
          <w:bCs/>
          <w:sz w:val="28"/>
          <w:szCs w:val="28"/>
        </w:rPr>
        <w:t xml:space="preserve">7th millennium BP </w:t>
      </w:r>
      <w:r w:rsidR="001B34B7">
        <w:rPr>
          <w:rFonts w:asciiTheme="majorBidi" w:hAnsiTheme="majorBidi" w:cstheme="majorBidi"/>
          <w:b/>
          <w:bCs/>
          <w:sz w:val="28"/>
          <w:szCs w:val="28"/>
        </w:rPr>
        <w:t>Submerged Site off the</w:t>
      </w:r>
      <w:r w:rsidR="002512A0" w:rsidRPr="00101000">
        <w:rPr>
          <w:rFonts w:asciiTheme="majorBidi" w:hAnsiTheme="majorBidi" w:cstheme="majorBidi"/>
          <w:b/>
          <w:bCs/>
          <w:sz w:val="28"/>
          <w:szCs w:val="28"/>
        </w:rPr>
        <w:t xml:space="preserve"> Carmel Coast</w:t>
      </w:r>
      <w:r w:rsidR="001B34B7">
        <w:rPr>
          <w:rFonts w:asciiTheme="majorBidi" w:hAnsiTheme="majorBidi" w:cstheme="majorBidi"/>
          <w:b/>
          <w:bCs/>
          <w:sz w:val="28"/>
          <w:szCs w:val="28"/>
        </w:rPr>
        <w:t xml:space="preserve">  (</w:t>
      </w:r>
      <w:r w:rsidR="002512A0" w:rsidRPr="00101000">
        <w:rPr>
          <w:rFonts w:asciiTheme="majorBidi" w:hAnsiTheme="majorBidi" w:cstheme="majorBidi"/>
          <w:b/>
          <w:bCs/>
          <w:sz w:val="28"/>
          <w:szCs w:val="28"/>
        </w:rPr>
        <w:t>Israel</w:t>
      </w:r>
      <w:r w:rsidR="001B34B7">
        <w:rPr>
          <w:rFonts w:asciiTheme="majorBidi" w:hAnsiTheme="majorBidi" w:cstheme="majorBidi"/>
          <w:b/>
          <w:bCs/>
          <w:sz w:val="28"/>
          <w:szCs w:val="28"/>
        </w:rPr>
        <w:t>)</w:t>
      </w:r>
    </w:p>
    <w:p w14:paraId="5BEB706D" w14:textId="453DB633" w:rsidR="00010478" w:rsidRPr="005920AB" w:rsidRDefault="00010478" w:rsidP="00B10415">
      <w:pPr>
        <w:rPr>
          <w:rFonts w:asciiTheme="majorBidi" w:hAnsiTheme="majorBidi" w:cstheme="majorBidi"/>
        </w:rPr>
      </w:pPr>
      <w:r w:rsidRPr="005920AB">
        <w:rPr>
          <w:rFonts w:asciiTheme="majorBidi" w:hAnsiTheme="majorBidi" w:cstheme="majorBidi"/>
        </w:rPr>
        <w:t>Galili E.*, Langgut D., Terral J.</w:t>
      </w:r>
      <w:r w:rsidR="00BE546B">
        <w:rPr>
          <w:rFonts w:asciiTheme="majorBidi" w:hAnsiTheme="majorBidi" w:cstheme="majorBidi"/>
        </w:rPr>
        <w:t>F.,</w:t>
      </w:r>
      <w:r w:rsidRPr="005920AB">
        <w:rPr>
          <w:rFonts w:asciiTheme="majorBidi" w:hAnsiTheme="majorBidi" w:cstheme="majorBidi"/>
        </w:rPr>
        <w:t xml:space="preserve"> Barazani O., Dag A., Horwitz L.</w:t>
      </w:r>
      <w:r w:rsidR="003E4EEE">
        <w:rPr>
          <w:rFonts w:asciiTheme="majorBidi" w:hAnsiTheme="majorBidi" w:cstheme="majorBidi"/>
        </w:rPr>
        <w:t xml:space="preserve"> </w:t>
      </w:r>
      <w:r w:rsidRPr="005920AB">
        <w:rPr>
          <w:rFonts w:asciiTheme="majorBidi" w:hAnsiTheme="majorBidi" w:cstheme="majorBidi"/>
        </w:rPr>
        <w:t>K</w:t>
      </w:r>
      <w:r w:rsidR="00EF5BEB">
        <w:rPr>
          <w:rFonts w:asciiTheme="majorBidi" w:hAnsiTheme="majorBidi" w:cstheme="majorBidi"/>
        </w:rPr>
        <w:t>olska</w:t>
      </w:r>
      <w:r w:rsidRPr="005920AB">
        <w:rPr>
          <w:rFonts w:asciiTheme="majorBidi" w:hAnsiTheme="majorBidi" w:cstheme="majorBidi"/>
        </w:rPr>
        <w:t xml:space="preserve">., Ogloblin I., Rosen B., Weinstein-Evron M., </w:t>
      </w:r>
      <w:r w:rsidR="0076717A" w:rsidRPr="003910D8">
        <w:rPr>
          <w:rFonts w:asciiTheme="majorBidi" w:hAnsiTheme="majorBidi" w:cstheme="majorBidi"/>
        </w:rPr>
        <w:t>Chaim S.</w:t>
      </w:r>
      <w:r w:rsidRPr="003910D8">
        <w:rPr>
          <w:rFonts w:asciiTheme="majorBidi" w:hAnsiTheme="majorBidi" w:cstheme="majorBidi"/>
        </w:rPr>
        <w:t xml:space="preserve">, Kremer </w:t>
      </w:r>
      <w:r w:rsidRPr="005920AB">
        <w:rPr>
          <w:rFonts w:asciiTheme="majorBidi" w:hAnsiTheme="majorBidi" w:cstheme="majorBidi"/>
        </w:rPr>
        <w:t xml:space="preserve">E., Lev-Yadun S., </w:t>
      </w:r>
      <w:r w:rsidR="00B10415" w:rsidRPr="00AC0D72">
        <w:rPr>
          <w:rFonts w:asciiTheme="majorBidi" w:hAnsiTheme="majorBidi" w:cstheme="majorBidi"/>
          <w:sz w:val="24"/>
          <w:szCs w:val="24"/>
        </w:rPr>
        <w:t>E. Boaretto</w:t>
      </w:r>
      <w:r w:rsidR="00B10415">
        <w:t xml:space="preserve">, </w:t>
      </w:r>
      <w:r w:rsidRPr="005920AB">
        <w:rPr>
          <w:rFonts w:asciiTheme="majorBidi" w:hAnsiTheme="majorBidi" w:cstheme="majorBidi"/>
        </w:rPr>
        <w:t>Ben-Barak-Zelas Z., Fishman A.</w:t>
      </w:r>
    </w:p>
    <w:p w14:paraId="43F99B76" w14:textId="0B4D0EC9" w:rsidR="00010478" w:rsidRPr="005920AB" w:rsidRDefault="00010478" w:rsidP="00E47D67">
      <w:pPr>
        <w:spacing w:line="360" w:lineRule="auto"/>
        <w:ind w:left="-90"/>
        <w:rPr>
          <w:rFonts w:asciiTheme="majorBidi" w:hAnsiTheme="majorBidi" w:cstheme="majorBidi"/>
        </w:rPr>
      </w:pPr>
      <w:r w:rsidRPr="005920AB">
        <w:rPr>
          <w:rFonts w:asciiTheme="majorBidi" w:hAnsiTheme="majorBidi" w:cstheme="majorBidi"/>
        </w:rPr>
        <w:t>*Corresponding author</w:t>
      </w:r>
      <w:r w:rsidR="00937CD0">
        <w:rPr>
          <w:rFonts w:asciiTheme="majorBidi" w:hAnsiTheme="majorBidi" w:cstheme="majorBidi"/>
        </w:rPr>
        <w:t>,</w:t>
      </w:r>
      <w:r w:rsidRPr="005920AB">
        <w:rPr>
          <w:rFonts w:asciiTheme="majorBidi" w:hAnsiTheme="majorBidi" w:cstheme="majorBidi"/>
        </w:rPr>
        <w:t xml:space="preserve"> email: </w:t>
      </w:r>
      <w:hyperlink r:id="rId7" w:history="1">
        <w:r w:rsidRPr="005920AB">
          <w:rPr>
            <w:rStyle w:val="Hyperlink"/>
            <w:rFonts w:asciiTheme="majorBidi" w:hAnsiTheme="majorBidi" w:cstheme="majorBidi"/>
          </w:rPr>
          <w:t>galilish@netvision.net.il</w:t>
        </w:r>
      </w:hyperlink>
      <w:r w:rsidR="00532116">
        <w:rPr>
          <w:rStyle w:val="Hyperlink"/>
          <w:rFonts w:asciiTheme="majorBidi" w:hAnsiTheme="majorBidi" w:cstheme="majorBidi"/>
        </w:rPr>
        <w:br/>
      </w:r>
    </w:p>
    <w:p w14:paraId="336B988B" w14:textId="09860B97" w:rsidR="00010478" w:rsidRPr="004D3309" w:rsidRDefault="0032072F" w:rsidP="00E47D67">
      <w:pPr>
        <w:spacing w:line="360" w:lineRule="auto"/>
        <w:ind w:left="-90" w:right="-90"/>
        <w:rPr>
          <w:rFonts w:asciiTheme="majorBidi" w:hAnsiTheme="majorBidi" w:cstheme="majorBidi"/>
          <w:sz w:val="28"/>
          <w:szCs w:val="28"/>
        </w:rPr>
      </w:pPr>
      <w:r w:rsidRPr="005920AB">
        <w:rPr>
          <w:rFonts w:asciiTheme="majorBidi" w:hAnsiTheme="majorBidi" w:cstheme="majorBidi"/>
          <w:b/>
          <w:bCs/>
          <w:sz w:val="28"/>
          <w:szCs w:val="28"/>
        </w:rPr>
        <w:t xml:space="preserve">This Supplement </w:t>
      </w:r>
      <w:r w:rsidR="00717186">
        <w:rPr>
          <w:rFonts w:asciiTheme="majorBidi" w:hAnsiTheme="majorBidi" w:cstheme="majorBidi"/>
          <w:b/>
          <w:bCs/>
          <w:sz w:val="28"/>
          <w:szCs w:val="28"/>
        </w:rPr>
        <w:t>PDF</w:t>
      </w:r>
      <w:r w:rsidRPr="005920AB">
        <w:rPr>
          <w:rFonts w:asciiTheme="majorBidi" w:hAnsiTheme="majorBidi" w:cstheme="majorBidi"/>
          <w:b/>
          <w:bCs/>
          <w:sz w:val="28"/>
          <w:szCs w:val="28"/>
        </w:rPr>
        <w:t xml:space="preserve"> file includes the following appendices:</w:t>
      </w:r>
    </w:p>
    <w:p w14:paraId="06B3F6EE" w14:textId="617E80A8" w:rsidR="0032072F" w:rsidRPr="00131BC5" w:rsidRDefault="0032072F" w:rsidP="00ED4508">
      <w:pPr>
        <w:spacing w:line="360" w:lineRule="auto"/>
        <w:ind w:left="-90" w:right="141"/>
        <w:rPr>
          <w:rFonts w:asciiTheme="majorBidi" w:hAnsiTheme="majorBidi" w:cstheme="majorBidi"/>
          <w:color w:val="000000" w:themeColor="text1"/>
          <w:sz w:val="24"/>
          <w:szCs w:val="24"/>
        </w:rPr>
      </w:pPr>
      <w:r w:rsidRPr="004D3309">
        <w:rPr>
          <w:rFonts w:asciiTheme="majorBidi" w:hAnsiTheme="majorBidi" w:cstheme="majorBidi"/>
          <w:b/>
          <w:bCs/>
          <w:color w:val="000000" w:themeColor="text1"/>
          <w:sz w:val="24"/>
          <w:szCs w:val="24"/>
        </w:rPr>
        <w:t>SI Appendix 1</w:t>
      </w:r>
      <w:r w:rsidR="00ED4508">
        <w:rPr>
          <w:rFonts w:asciiTheme="majorBidi" w:hAnsiTheme="majorBidi" w:cstheme="majorBidi"/>
          <w:b/>
          <w:bCs/>
          <w:color w:val="000000" w:themeColor="text1"/>
          <w:sz w:val="24"/>
          <w:szCs w:val="24"/>
        </w:rPr>
        <w:t>:</w:t>
      </w:r>
      <w:r w:rsidR="00ED4508" w:rsidRPr="00ED4508">
        <w:rPr>
          <w:rFonts w:asciiTheme="majorBidi" w:hAnsiTheme="majorBidi" w:cstheme="majorBidi"/>
          <w:b/>
          <w:bCs/>
          <w:sz w:val="28"/>
          <w:szCs w:val="28"/>
        </w:rPr>
        <w:t xml:space="preserve"> </w:t>
      </w:r>
      <w:r w:rsidR="00ED4508" w:rsidRPr="00ED4508">
        <w:rPr>
          <w:rFonts w:asciiTheme="majorBidi" w:hAnsiTheme="majorBidi" w:cstheme="majorBidi"/>
          <w:sz w:val="24"/>
          <w:szCs w:val="24"/>
        </w:rPr>
        <w:t xml:space="preserve">Background-the Neolithic of the Southern Levant, </w:t>
      </w:r>
      <w:r w:rsidR="00ED4508" w:rsidRPr="00ED4508">
        <w:rPr>
          <w:rFonts w:asciiTheme="majorBidi" w:hAnsiTheme="majorBidi" w:cstheme="majorBidi"/>
          <w:sz w:val="24"/>
          <w:szCs w:val="24"/>
          <w:lang w:bidi="he-IL"/>
        </w:rPr>
        <w:t>t</w:t>
      </w:r>
      <w:r w:rsidR="00ED4508" w:rsidRPr="00ED4508">
        <w:rPr>
          <w:rFonts w:asciiTheme="majorBidi" w:hAnsiTheme="majorBidi" w:cstheme="majorBidi"/>
          <w:sz w:val="24"/>
          <w:szCs w:val="24"/>
        </w:rPr>
        <w:t>he inundated settlements off the Carmel coast and the Hishuley Carmel and Kfar Samir sites</w:t>
      </w:r>
      <w:r w:rsidR="00832553">
        <w:rPr>
          <w:rFonts w:asciiTheme="majorBidi" w:hAnsiTheme="majorBidi" w:cstheme="majorBidi"/>
          <w:sz w:val="24"/>
          <w:szCs w:val="24"/>
        </w:rPr>
        <w:t>.</w:t>
      </w:r>
      <w:r w:rsidR="00ED4508">
        <w:rPr>
          <w:rFonts w:asciiTheme="majorBidi" w:hAnsiTheme="majorBidi" w:cstheme="majorBidi"/>
          <w:sz w:val="24"/>
          <w:szCs w:val="24"/>
        </w:rPr>
        <w:t xml:space="preserve"> </w:t>
      </w:r>
      <w:r w:rsidR="006F7D7C" w:rsidRPr="00131BC5">
        <w:rPr>
          <w:rFonts w:asciiTheme="majorBidi" w:hAnsiTheme="majorBidi" w:cstheme="majorBidi"/>
          <w:color w:val="000000" w:themeColor="text1"/>
          <w:sz w:val="24"/>
          <w:szCs w:val="24"/>
        </w:rPr>
        <w:t>A</w:t>
      </w:r>
      <w:r w:rsidRPr="00131BC5">
        <w:rPr>
          <w:rFonts w:asciiTheme="majorBidi" w:hAnsiTheme="majorBidi" w:cstheme="majorBidi"/>
          <w:color w:val="000000" w:themeColor="text1"/>
          <w:sz w:val="24"/>
          <w:szCs w:val="24"/>
        </w:rPr>
        <w:t>uthor</w:t>
      </w:r>
      <w:r w:rsidR="00CD431B" w:rsidRPr="00131BC5">
        <w:rPr>
          <w:rFonts w:asciiTheme="majorBidi" w:hAnsiTheme="majorBidi" w:cstheme="majorBidi"/>
          <w:color w:val="000000" w:themeColor="text1"/>
          <w:sz w:val="24"/>
          <w:szCs w:val="24"/>
        </w:rPr>
        <w:t>s</w:t>
      </w:r>
      <w:r w:rsidR="00E47D67" w:rsidRPr="00131BC5">
        <w:rPr>
          <w:rFonts w:asciiTheme="majorBidi" w:hAnsiTheme="majorBidi" w:cstheme="majorBidi"/>
          <w:color w:val="000000" w:themeColor="text1"/>
          <w:sz w:val="24"/>
          <w:szCs w:val="24"/>
        </w:rPr>
        <w:t>:</w:t>
      </w:r>
      <w:r w:rsidRPr="00131BC5">
        <w:rPr>
          <w:rFonts w:asciiTheme="majorBidi" w:hAnsiTheme="majorBidi" w:cstheme="majorBidi"/>
          <w:color w:val="000000" w:themeColor="text1"/>
          <w:sz w:val="24"/>
          <w:szCs w:val="24"/>
        </w:rPr>
        <w:t xml:space="preserve"> E. </w:t>
      </w:r>
      <w:r w:rsidR="00F12A7F" w:rsidRPr="00131BC5">
        <w:rPr>
          <w:rFonts w:asciiTheme="majorBidi" w:hAnsiTheme="majorBidi" w:cstheme="majorBidi"/>
          <w:color w:val="000000" w:themeColor="text1"/>
          <w:sz w:val="24"/>
          <w:szCs w:val="24"/>
        </w:rPr>
        <w:t>Galili</w:t>
      </w:r>
      <w:r w:rsidR="00F12A7F">
        <w:rPr>
          <w:rFonts w:asciiTheme="majorBidi" w:hAnsiTheme="majorBidi" w:cstheme="majorBidi"/>
          <w:color w:val="000000" w:themeColor="text1"/>
          <w:sz w:val="24"/>
          <w:szCs w:val="24"/>
        </w:rPr>
        <w:t xml:space="preserve">, </w:t>
      </w:r>
      <w:r w:rsidR="00F12A7F" w:rsidRPr="00131BC5">
        <w:rPr>
          <w:rFonts w:asciiTheme="majorBidi" w:hAnsiTheme="majorBidi" w:cstheme="majorBidi"/>
          <w:color w:val="000000" w:themeColor="text1"/>
          <w:sz w:val="24"/>
          <w:szCs w:val="24"/>
        </w:rPr>
        <w:t>I.</w:t>
      </w:r>
      <w:r w:rsidR="00CD431B" w:rsidRPr="00131BC5">
        <w:rPr>
          <w:rFonts w:asciiTheme="majorBidi" w:hAnsiTheme="majorBidi" w:cstheme="majorBidi"/>
          <w:color w:val="000000" w:themeColor="text1"/>
          <w:sz w:val="24"/>
          <w:szCs w:val="24"/>
        </w:rPr>
        <w:t xml:space="preserve"> Ogloblin</w:t>
      </w:r>
      <w:r w:rsidR="00131BC5">
        <w:rPr>
          <w:rFonts w:asciiTheme="majorBidi" w:hAnsiTheme="majorBidi" w:cstheme="majorBidi"/>
          <w:color w:val="000000" w:themeColor="text1"/>
          <w:sz w:val="24"/>
          <w:szCs w:val="24"/>
        </w:rPr>
        <w:t xml:space="preserve"> and L.</w:t>
      </w:r>
      <w:r w:rsidR="003E4EEE">
        <w:rPr>
          <w:rFonts w:asciiTheme="majorBidi" w:hAnsiTheme="majorBidi" w:cstheme="majorBidi"/>
          <w:color w:val="000000" w:themeColor="text1"/>
          <w:sz w:val="24"/>
          <w:szCs w:val="24"/>
        </w:rPr>
        <w:t xml:space="preserve"> </w:t>
      </w:r>
      <w:r w:rsidR="00131BC5">
        <w:rPr>
          <w:rFonts w:asciiTheme="majorBidi" w:hAnsiTheme="majorBidi" w:cstheme="majorBidi"/>
          <w:color w:val="000000" w:themeColor="text1"/>
          <w:sz w:val="24"/>
          <w:szCs w:val="24"/>
        </w:rPr>
        <w:t>K</w:t>
      </w:r>
      <w:r w:rsidR="003768E5">
        <w:rPr>
          <w:rFonts w:asciiTheme="majorBidi" w:hAnsiTheme="majorBidi" w:cstheme="majorBidi"/>
          <w:color w:val="000000" w:themeColor="text1"/>
          <w:sz w:val="24"/>
          <w:szCs w:val="24"/>
        </w:rPr>
        <w:t>olska</w:t>
      </w:r>
      <w:r w:rsidR="00131BC5">
        <w:rPr>
          <w:rFonts w:asciiTheme="majorBidi" w:hAnsiTheme="majorBidi" w:cstheme="majorBidi"/>
          <w:color w:val="000000" w:themeColor="text1"/>
          <w:sz w:val="24"/>
          <w:szCs w:val="24"/>
        </w:rPr>
        <w:t xml:space="preserve"> Horwitz</w:t>
      </w:r>
      <w:r w:rsidR="00B428E6" w:rsidRPr="00131BC5">
        <w:rPr>
          <w:rFonts w:asciiTheme="majorBidi" w:hAnsiTheme="majorBidi" w:cstheme="majorBidi"/>
          <w:color w:val="000000" w:themeColor="text1"/>
          <w:sz w:val="24"/>
          <w:szCs w:val="24"/>
        </w:rPr>
        <w:t>.</w:t>
      </w:r>
    </w:p>
    <w:p w14:paraId="5503E5BE" w14:textId="7DB46798" w:rsidR="0032072F" w:rsidRPr="0080003C" w:rsidRDefault="0032072F" w:rsidP="002342D0">
      <w:pPr>
        <w:spacing w:line="240" w:lineRule="auto"/>
        <w:ind w:left="-90" w:right="-90"/>
        <w:rPr>
          <w:rFonts w:asciiTheme="majorBidi" w:hAnsiTheme="majorBidi" w:cstheme="majorBidi"/>
          <w:sz w:val="24"/>
          <w:szCs w:val="24"/>
        </w:rPr>
      </w:pPr>
      <w:r w:rsidRPr="0080003C">
        <w:rPr>
          <w:rFonts w:asciiTheme="majorBidi" w:hAnsiTheme="majorBidi" w:cstheme="majorBidi"/>
          <w:b/>
          <w:bCs/>
          <w:sz w:val="24"/>
          <w:szCs w:val="24"/>
        </w:rPr>
        <w:t>SI Appendix 2:</w:t>
      </w:r>
      <w:r w:rsidRPr="004D3309">
        <w:rPr>
          <w:rFonts w:asciiTheme="majorBidi" w:hAnsiTheme="majorBidi" w:cstheme="majorBidi"/>
          <w:sz w:val="24"/>
          <w:szCs w:val="24"/>
        </w:rPr>
        <w:t xml:space="preserve"> </w:t>
      </w:r>
      <w:bookmarkStart w:id="0" w:name="_Hlk45888981"/>
      <w:r w:rsidRPr="0080003C">
        <w:rPr>
          <w:rFonts w:asciiTheme="majorBidi" w:hAnsiTheme="majorBidi" w:cstheme="majorBidi"/>
          <w:sz w:val="24"/>
          <w:szCs w:val="24"/>
        </w:rPr>
        <w:t>Analysis of the building stone</w:t>
      </w:r>
      <w:r w:rsidR="004A4F5D">
        <w:rPr>
          <w:rFonts w:asciiTheme="majorBidi" w:hAnsiTheme="majorBidi" w:cstheme="majorBidi"/>
          <w:sz w:val="24"/>
          <w:szCs w:val="24"/>
        </w:rPr>
        <w:t xml:space="preserve">s </w:t>
      </w:r>
      <w:r w:rsidRPr="0080003C">
        <w:rPr>
          <w:rFonts w:asciiTheme="majorBidi" w:hAnsiTheme="majorBidi" w:cstheme="majorBidi"/>
          <w:sz w:val="24"/>
          <w:szCs w:val="24"/>
        </w:rPr>
        <w:t>from Hishuley Carmel</w:t>
      </w:r>
      <w:r w:rsidR="004A4F5D">
        <w:rPr>
          <w:rFonts w:asciiTheme="majorBidi" w:hAnsiTheme="majorBidi" w:cstheme="majorBidi"/>
          <w:sz w:val="24"/>
          <w:szCs w:val="24"/>
        </w:rPr>
        <w:t xml:space="preserve"> site</w:t>
      </w:r>
      <w:r w:rsidR="006F7D7C">
        <w:rPr>
          <w:rFonts w:asciiTheme="majorBidi" w:hAnsiTheme="majorBidi" w:cstheme="majorBidi"/>
          <w:sz w:val="24"/>
          <w:szCs w:val="24"/>
        </w:rPr>
        <w:t>. A</w:t>
      </w:r>
      <w:r w:rsidRPr="0080003C">
        <w:rPr>
          <w:rFonts w:asciiTheme="majorBidi" w:hAnsiTheme="majorBidi" w:cstheme="majorBidi"/>
          <w:sz w:val="24"/>
          <w:szCs w:val="24"/>
        </w:rPr>
        <w:t>uthor</w:t>
      </w:r>
      <w:r w:rsidR="00E47D67" w:rsidRPr="0080003C">
        <w:rPr>
          <w:rFonts w:asciiTheme="majorBidi" w:hAnsiTheme="majorBidi" w:cstheme="majorBidi"/>
          <w:sz w:val="24"/>
          <w:szCs w:val="24"/>
        </w:rPr>
        <w:t>:</w:t>
      </w:r>
      <w:r w:rsidRPr="0080003C">
        <w:rPr>
          <w:rFonts w:asciiTheme="majorBidi" w:hAnsiTheme="majorBidi" w:cstheme="majorBidi"/>
          <w:sz w:val="24"/>
          <w:szCs w:val="24"/>
        </w:rPr>
        <w:t xml:space="preserve"> I. Ogloblin</w:t>
      </w:r>
      <w:r w:rsidR="00B428E6">
        <w:rPr>
          <w:rFonts w:asciiTheme="majorBidi" w:hAnsiTheme="majorBidi" w:cstheme="majorBidi"/>
          <w:sz w:val="24"/>
          <w:szCs w:val="24"/>
        </w:rPr>
        <w:t>.</w:t>
      </w:r>
    </w:p>
    <w:bookmarkEnd w:id="0"/>
    <w:p w14:paraId="6C012574" w14:textId="3852F49C" w:rsidR="002D6921" w:rsidRDefault="00532116" w:rsidP="00C80A59">
      <w:pPr>
        <w:ind w:left="-90"/>
        <w:rPr>
          <w:rFonts w:asciiTheme="majorBidi" w:hAnsiTheme="majorBidi" w:cstheme="majorBidi"/>
          <w:sz w:val="24"/>
          <w:szCs w:val="24"/>
        </w:rPr>
      </w:pPr>
      <w:r w:rsidRPr="0080003C">
        <w:rPr>
          <w:rFonts w:asciiTheme="majorBidi" w:hAnsiTheme="majorBidi" w:cstheme="majorBidi"/>
          <w:b/>
          <w:bCs/>
          <w:sz w:val="24"/>
          <w:szCs w:val="24"/>
        </w:rPr>
        <w:t>SI Appendix 3a:</w:t>
      </w:r>
      <w:r w:rsidRPr="004D3309">
        <w:rPr>
          <w:rFonts w:asciiTheme="majorBidi" w:hAnsiTheme="majorBidi" w:cstheme="majorBidi"/>
          <w:sz w:val="24"/>
          <w:szCs w:val="24"/>
        </w:rPr>
        <w:t xml:space="preserve"> </w:t>
      </w:r>
      <w:bookmarkStart w:id="1" w:name="_Hlk45889041"/>
      <w:bookmarkStart w:id="2" w:name="_Hlk55514074"/>
      <w:r w:rsidRPr="0080003C">
        <w:rPr>
          <w:rFonts w:asciiTheme="majorBidi" w:hAnsiTheme="majorBidi" w:cstheme="majorBidi"/>
          <w:sz w:val="24"/>
          <w:szCs w:val="24"/>
        </w:rPr>
        <w:t xml:space="preserve">Radiocarbon </w:t>
      </w:r>
      <w:r w:rsidR="00CD431B">
        <w:rPr>
          <w:rFonts w:asciiTheme="majorBidi" w:hAnsiTheme="majorBidi" w:cstheme="majorBidi"/>
          <w:sz w:val="24"/>
          <w:szCs w:val="24"/>
        </w:rPr>
        <w:t>dating</w:t>
      </w:r>
      <w:r w:rsidRPr="0080003C">
        <w:rPr>
          <w:rFonts w:asciiTheme="majorBidi" w:hAnsiTheme="majorBidi" w:cstheme="majorBidi"/>
          <w:sz w:val="24"/>
          <w:szCs w:val="24"/>
        </w:rPr>
        <w:t xml:space="preserve"> of</w:t>
      </w:r>
      <w:r w:rsidRPr="004D3309">
        <w:rPr>
          <w:rFonts w:asciiTheme="majorBidi" w:hAnsiTheme="majorBidi" w:cstheme="majorBidi"/>
          <w:sz w:val="24"/>
          <w:szCs w:val="24"/>
        </w:rPr>
        <w:t xml:space="preserve"> </w:t>
      </w:r>
      <w:r w:rsidRPr="0080003C">
        <w:rPr>
          <w:rFonts w:asciiTheme="majorBidi" w:hAnsiTheme="majorBidi" w:cstheme="majorBidi"/>
          <w:sz w:val="24"/>
          <w:szCs w:val="24"/>
        </w:rPr>
        <w:t xml:space="preserve">olives from </w:t>
      </w:r>
      <w:r w:rsidR="00131BC5">
        <w:rPr>
          <w:rFonts w:asciiTheme="majorBidi" w:hAnsiTheme="majorBidi" w:cstheme="majorBidi"/>
          <w:sz w:val="24"/>
          <w:szCs w:val="24"/>
        </w:rPr>
        <w:t>S</w:t>
      </w:r>
      <w:r w:rsidRPr="0080003C">
        <w:rPr>
          <w:rFonts w:asciiTheme="majorBidi" w:hAnsiTheme="majorBidi" w:cstheme="majorBidi"/>
          <w:sz w:val="24"/>
          <w:szCs w:val="24"/>
        </w:rPr>
        <w:t>tructure A in Hishuley Carmel site</w:t>
      </w:r>
      <w:r w:rsidR="006F7D7C">
        <w:rPr>
          <w:rFonts w:asciiTheme="majorBidi" w:hAnsiTheme="majorBidi" w:cstheme="majorBidi"/>
          <w:sz w:val="24"/>
          <w:szCs w:val="24"/>
        </w:rPr>
        <w:t>. A</w:t>
      </w:r>
      <w:r w:rsidRPr="0080003C">
        <w:rPr>
          <w:rFonts w:asciiTheme="majorBidi" w:hAnsiTheme="majorBidi" w:cstheme="majorBidi"/>
          <w:sz w:val="24"/>
          <w:szCs w:val="24"/>
        </w:rPr>
        <w:t>uthor</w:t>
      </w:r>
      <w:r w:rsidRPr="004D3309">
        <w:rPr>
          <w:rFonts w:asciiTheme="majorBidi" w:hAnsiTheme="majorBidi" w:cstheme="majorBidi"/>
          <w:sz w:val="24"/>
          <w:szCs w:val="24"/>
        </w:rPr>
        <w:t xml:space="preserve">: </w:t>
      </w:r>
      <w:r w:rsidRPr="0080003C">
        <w:rPr>
          <w:rFonts w:asciiTheme="majorBidi" w:hAnsiTheme="majorBidi" w:cstheme="majorBidi"/>
          <w:sz w:val="24"/>
          <w:szCs w:val="24"/>
        </w:rPr>
        <w:t>Beta Analytic Radiocarbon Dating Laboratory, Miami, Florida</w:t>
      </w:r>
      <w:bookmarkEnd w:id="1"/>
      <w:r w:rsidR="00B428E6">
        <w:rPr>
          <w:rFonts w:asciiTheme="majorBidi" w:hAnsiTheme="majorBidi" w:cstheme="majorBidi"/>
          <w:sz w:val="24"/>
          <w:szCs w:val="24"/>
        </w:rPr>
        <w:t>.</w:t>
      </w:r>
    </w:p>
    <w:bookmarkEnd w:id="2"/>
    <w:p w14:paraId="4F7869BB" w14:textId="007EAF84" w:rsidR="006E7781" w:rsidRPr="006E7781" w:rsidRDefault="0040674D" w:rsidP="006E7781">
      <w:pPr>
        <w:spacing w:line="360" w:lineRule="auto"/>
        <w:ind w:left="-90"/>
        <w:rPr>
          <w:rFonts w:asciiTheme="majorBidi" w:hAnsiTheme="majorBidi" w:cstheme="majorBidi"/>
          <w:sz w:val="24"/>
          <w:szCs w:val="24"/>
        </w:rPr>
      </w:pPr>
      <w:r w:rsidRPr="006E7781">
        <w:rPr>
          <w:rFonts w:asciiTheme="majorBidi" w:hAnsiTheme="majorBidi" w:cstheme="majorBidi"/>
          <w:b/>
          <w:bCs/>
          <w:sz w:val="24"/>
          <w:szCs w:val="24"/>
        </w:rPr>
        <w:t>SI Appendix 3</w:t>
      </w:r>
      <w:r w:rsidR="00B63355" w:rsidRPr="006E7781">
        <w:rPr>
          <w:rFonts w:asciiTheme="majorBidi" w:hAnsiTheme="majorBidi" w:cstheme="majorBidi"/>
          <w:b/>
          <w:bCs/>
          <w:sz w:val="24"/>
          <w:szCs w:val="24"/>
        </w:rPr>
        <w:t>b</w:t>
      </w:r>
      <w:r w:rsidRPr="006E7781">
        <w:rPr>
          <w:rFonts w:asciiTheme="majorBidi" w:hAnsiTheme="majorBidi" w:cstheme="majorBidi"/>
          <w:b/>
          <w:bCs/>
          <w:sz w:val="24"/>
          <w:szCs w:val="24"/>
        </w:rPr>
        <w:t>:</w:t>
      </w:r>
      <w:r w:rsidRPr="006E7781">
        <w:rPr>
          <w:rFonts w:asciiTheme="majorBidi" w:hAnsiTheme="majorBidi" w:cstheme="majorBidi"/>
          <w:sz w:val="24"/>
          <w:szCs w:val="24"/>
        </w:rPr>
        <w:t xml:space="preserve"> </w:t>
      </w:r>
      <w:bookmarkStart w:id="3" w:name="_Hlk45889078"/>
      <w:bookmarkStart w:id="4" w:name="_Hlk55514129"/>
      <w:r w:rsidR="0051784D" w:rsidRPr="006E7781">
        <w:rPr>
          <w:rFonts w:asciiTheme="majorBidi" w:hAnsiTheme="majorBidi" w:cstheme="majorBidi"/>
          <w:sz w:val="24"/>
          <w:szCs w:val="24"/>
        </w:rPr>
        <w:t xml:space="preserve">Radiocarbon </w:t>
      </w:r>
      <w:r w:rsidRPr="006E7781">
        <w:rPr>
          <w:rFonts w:asciiTheme="majorBidi" w:hAnsiTheme="majorBidi" w:cstheme="majorBidi"/>
          <w:sz w:val="24"/>
          <w:szCs w:val="24"/>
        </w:rPr>
        <w:t xml:space="preserve">dating </w:t>
      </w:r>
      <w:r w:rsidR="00C06C87" w:rsidRPr="006E7781">
        <w:rPr>
          <w:rFonts w:asciiTheme="majorBidi" w:hAnsiTheme="majorBidi" w:cstheme="majorBidi"/>
          <w:sz w:val="24"/>
          <w:szCs w:val="24"/>
        </w:rPr>
        <w:t xml:space="preserve">of olives from </w:t>
      </w:r>
      <w:r w:rsidR="00131BC5" w:rsidRPr="006E7781">
        <w:rPr>
          <w:rFonts w:asciiTheme="majorBidi" w:hAnsiTheme="majorBidi" w:cstheme="majorBidi"/>
          <w:sz w:val="24"/>
          <w:szCs w:val="24"/>
        </w:rPr>
        <w:t>S</w:t>
      </w:r>
      <w:r w:rsidR="00C06C87" w:rsidRPr="006E7781">
        <w:rPr>
          <w:rFonts w:asciiTheme="majorBidi" w:hAnsiTheme="majorBidi" w:cstheme="majorBidi"/>
          <w:sz w:val="24"/>
          <w:szCs w:val="24"/>
        </w:rPr>
        <w:t xml:space="preserve">tructure B in Hishuley Carmel site </w:t>
      </w:r>
      <w:r w:rsidRPr="006E7781">
        <w:rPr>
          <w:rFonts w:asciiTheme="majorBidi" w:hAnsiTheme="majorBidi" w:cstheme="majorBidi"/>
          <w:sz w:val="24"/>
          <w:szCs w:val="24"/>
        </w:rPr>
        <w:t>in the Poznań Radiocarbon Laboratory</w:t>
      </w:r>
      <w:r w:rsidR="006F7D7C" w:rsidRPr="006E7781">
        <w:rPr>
          <w:rFonts w:asciiTheme="majorBidi" w:hAnsiTheme="majorBidi" w:cstheme="majorBidi"/>
          <w:sz w:val="24"/>
          <w:szCs w:val="24"/>
        </w:rPr>
        <w:t>. A</w:t>
      </w:r>
      <w:r w:rsidRPr="006E7781">
        <w:rPr>
          <w:rFonts w:asciiTheme="majorBidi" w:hAnsiTheme="majorBidi" w:cstheme="majorBidi"/>
          <w:sz w:val="24"/>
          <w:szCs w:val="24"/>
        </w:rPr>
        <w:t xml:space="preserve">uthor: </w:t>
      </w:r>
      <w:r w:rsidR="00C06C87" w:rsidRPr="006E7781">
        <w:rPr>
          <w:rFonts w:asciiTheme="majorBidi" w:hAnsiTheme="majorBidi" w:cstheme="majorBidi"/>
          <w:sz w:val="24"/>
          <w:szCs w:val="24"/>
        </w:rPr>
        <w:t>T. Goslar</w:t>
      </w:r>
      <w:bookmarkEnd w:id="3"/>
      <w:r w:rsidR="00CD431B" w:rsidRPr="006E7781">
        <w:rPr>
          <w:rFonts w:asciiTheme="majorBidi" w:hAnsiTheme="majorBidi" w:cstheme="majorBidi"/>
          <w:sz w:val="24"/>
          <w:szCs w:val="24"/>
        </w:rPr>
        <w:t>.</w:t>
      </w:r>
      <w:r w:rsidR="001435F8" w:rsidRPr="006E7781">
        <w:rPr>
          <w:rFonts w:asciiTheme="majorBidi" w:hAnsiTheme="majorBidi" w:cstheme="majorBidi"/>
          <w:sz w:val="24"/>
          <w:szCs w:val="24"/>
        </w:rPr>
        <w:br/>
      </w:r>
      <w:bookmarkEnd w:id="4"/>
      <w:r w:rsidR="001435F8" w:rsidRPr="006E7781">
        <w:rPr>
          <w:rFonts w:asciiTheme="majorBidi" w:hAnsiTheme="majorBidi" w:cstheme="majorBidi"/>
          <w:b/>
          <w:bCs/>
          <w:color w:val="000000" w:themeColor="text1"/>
          <w:sz w:val="24"/>
          <w:szCs w:val="24"/>
        </w:rPr>
        <w:t xml:space="preserve">SI </w:t>
      </w:r>
      <w:r w:rsidR="001435F8" w:rsidRPr="006E7781">
        <w:rPr>
          <w:rFonts w:asciiTheme="majorBidi" w:hAnsiTheme="majorBidi" w:cstheme="majorBidi"/>
          <w:b/>
          <w:bCs/>
          <w:sz w:val="24"/>
          <w:szCs w:val="24"/>
        </w:rPr>
        <w:t>Appendix 3c:</w:t>
      </w:r>
      <w:r w:rsidR="001435F8" w:rsidRPr="006E7781">
        <w:rPr>
          <w:rFonts w:asciiTheme="majorBidi" w:hAnsiTheme="majorBidi" w:cstheme="majorBidi"/>
          <w:sz w:val="24"/>
          <w:szCs w:val="24"/>
        </w:rPr>
        <w:t xml:space="preserve"> </w:t>
      </w:r>
      <w:r w:rsidR="006E7781" w:rsidRPr="006E7781">
        <w:rPr>
          <w:rFonts w:asciiTheme="majorBidi" w:hAnsiTheme="majorBidi" w:cstheme="majorBidi"/>
          <w:sz w:val="24"/>
          <w:szCs w:val="24"/>
        </w:rPr>
        <w:t>Radiocarbon dating of olives from Hishuley Carmel and Kfar Samir sites</w:t>
      </w:r>
    </w:p>
    <w:p w14:paraId="4CB2C3B5" w14:textId="63CE78FE" w:rsidR="00E90831" w:rsidRPr="00E90831" w:rsidRDefault="00E90831" w:rsidP="006E7781">
      <w:pPr>
        <w:ind w:left="-90"/>
        <w:rPr>
          <w:rFonts w:asciiTheme="majorBidi" w:hAnsiTheme="majorBidi" w:cstheme="majorBidi"/>
          <w:sz w:val="24"/>
          <w:szCs w:val="24"/>
        </w:rPr>
      </w:pPr>
      <w:r w:rsidRPr="00E90831">
        <w:rPr>
          <w:rFonts w:asciiTheme="majorBidi" w:hAnsiTheme="majorBidi" w:cstheme="majorBidi"/>
          <w:b/>
          <w:bCs/>
          <w:sz w:val="24"/>
          <w:szCs w:val="24"/>
        </w:rPr>
        <w:t>SI Appendix 4:</w:t>
      </w:r>
      <w:r w:rsidRPr="00E90831">
        <w:rPr>
          <w:rFonts w:asciiTheme="majorBidi" w:hAnsiTheme="majorBidi" w:cstheme="majorBidi"/>
          <w:sz w:val="24"/>
          <w:szCs w:val="24"/>
        </w:rPr>
        <w:t xml:space="preserve"> </w:t>
      </w:r>
      <w:bookmarkStart w:id="5" w:name="_Hlk45889273"/>
      <w:bookmarkStart w:id="6" w:name="_Hlk55514220"/>
      <w:r w:rsidRPr="00E90831">
        <w:rPr>
          <w:rFonts w:asciiTheme="majorBidi" w:hAnsiTheme="majorBidi" w:cstheme="majorBidi"/>
          <w:sz w:val="24"/>
          <w:szCs w:val="24"/>
        </w:rPr>
        <w:t>Fragmentation patterns of Hishuley Carmel and Kfar Samir olives</w:t>
      </w:r>
      <w:r w:rsidR="006E7781">
        <w:rPr>
          <w:rFonts w:asciiTheme="majorBidi" w:hAnsiTheme="majorBidi" w:cstheme="majorBidi"/>
          <w:sz w:val="24"/>
          <w:szCs w:val="24"/>
        </w:rPr>
        <w:t xml:space="preserve"> and</w:t>
      </w:r>
      <w:r w:rsidRPr="00E90831">
        <w:rPr>
          <w:rFonts w:asciiTheme="majorBidi" w:hAnsiTheme="majorBidi" w:cstheme="majorBidi"/>
          <w:sz w:val="24"/>
          <w:szCs w:val="24"/>
        </w:rPr>
        <w:t xml:space="preserve"> </w:t>
      </w:r>
      <w:r w:rsidR="006E7781">
        <w:rPr>
          <w:rFonts w:asciiTheme="majorBidi" w:hAnsiTheme="majorBidi" w:cstheme="majorBidi"/>
          <w:sz w:val="24"/>
          <w:szCs w:val="24"/>
        </w:rPr>
        <w:t>w</w:t>
      </w:r>
      <w:r w:rsidRPr="00E90831">
        <w:rPr>
          <w:rFonts w:asciiTheme="majorBidi" w:hAnsiTheme="majorBidi" w:cstheme="majorBidi"/>
          <w:sz w:val="24"/>
          <w:szCs w:val="24"/>
        </w:rPr>
        <w:t>ood remains recovered from the two structures in Hishuley Carmel site</w:t>
      </w:r>
      <w:bookmarkEnd w:id="5"/>
      <w:r w:rsidRPr="00E90831">
        <w:rPr>
          <w:rFonts w:asciiTheme="majorBidi" w:hAnsiTheme="majorBidi" w:cstheme="majorBidi"/>
          <w:sz w:val="24"/>
          <w:szCs w:val="24"/>
        </w:rPr>
        <w:t>. Authors: D. Langgut and E. Kremer.</w:t>
      </w:r>
    </w:p>
    <w:bookmarkEnd w:id="6"/>
    <w:p w14:paraId="550AA051" w14:textId="77777777" w:rsidR="00E90831" w:rsidRPr="00E90831" w:rsidRDefault="00E90831" w:rsidP="00E90831">
      <w:pPr>
        <w:spacing w:line="240" w:lineRule="auto"/>
        <w:ind w:left="-90" w:right="-90"/>
        <w:rPr>
          <w:rFonts w:asciiTheme="majorBidi" w:hAnsiTheme="majorBidi" w:cstheme="majorBidi"/>
          <w:sz w:val="24"/>
          <w:szCs w:val="24"/>
        </w:rPr>
      </w:pPr>
      <w:r w:rsidRPr="00E90831">
        <w:rPr>
          <w:rFonts w:asciiTheme="majorBidi" w:hAnsiTheme="majorBidi" w:cstheme="majorBidi"/>
          <w:b/>
          <w:bCs/>
          <w:sz w:val="24"/>
          <w:szCs w:val="24"/>
        </w:rPr>
        <w:t>SI Appendix 5:</w:t>
      </w:r>
      <w:r w:rsidRPr="00E90831">
        <w:rPr>
          <w:rFonts w:asciiTheme="majorBidi" w:hAnsiTheme="majorBidi" w:cstheme="majorBidi"/>
          <w:sz w:val="24"/>
          <w:szCs w:val="24"/>
        </w:rPr>
        <w:t xml:space="preserve"> </w:t>
      </w:r>
      <w:bookmarkStart w:id="7" w:name="_Hlk45889250"/>
      <w:r w:rsidRPr="00E90831">
        <w:rPr>
          <w:rFonts w:asciiTheme="majorBidi" w:hAnsiTheme="majorBidi" w:cstheme="majorBidi"/>
          <w:sz w:val="24"/>
          <w:szCs w:val="24"/>
        </w:rPr>
        <w:t>Pollen analysis from Structures A and B at Hishuley Carmel site</w:t>
      </w:r>
      <w:bookmarkEnd w:id="7"/>
      <w:r w:rsidRPr="00E90831">
        <w:rPr>
          <w:rFonts w:asciiTheme="majorBidi" w:hAnsiTheme="majorBidi" w:cstheme="majorBidi"/>
          <w:sz w:val="24"/>
          <w:szCs w:val="24"/>
        </w:rPr>
        <w:t>. Authors: M. Weinstein-Evron and S. Chaim.</w:t>
      </w:r>
    </w:p>
    <w:p w14:paraId="00206DB3" w14:textId="267EB140" w:rsidR="002D6921" w:rsidRPr="00E90831" w:rsidRDefault="0032072F" w:rsidP="00885011">
      <w:pPr>
        <w:spacing w:line="240" w:lineRule="auto"/>
        <w:ind w:left="-90" w:right="-90"/>
        <w:rPr>
          <w:rFonts w:asciiTheme="majorBidi" w:hAnsiTheme="majorBidi" w:cstheme="majorBidi"/>
          <w:sz w:val="24"/>
          <w:szCs w:val="24"/>
        </w:rPr>
      </w:pPr>
      <w:r w:rsidRPr="00E90831">
        <w:rPr>
          <w:rFonts w:asciiTheme="majorBidi" w:hAnsiTheme="majorBidi" w:cstheme="majorBidi"/>
          <w:b/>
          <w:bCs/>
          <w:sz w:val="24"/>
          <w:szCs w:val="24"/>
        </w:rPr>
        <w:t xml:space="preserve">SI Appendix </w:t>
      </w:r>
      <w:r w:rsidR="00E90831" w:rsidRPr="00E90831">
        <w:rPr>
          <w:rFonts w:asciiTheme="majorBidi" w:hAnsiTheme="majorBidi" w:cstheme="majorBidi"/>
          <w:b/>
          <w:bCs/>
          <w:sz w:val="24"/>
          <w:szCs w:val="24"/>
        </w:rPr>
        <w:t>6</w:t>
      </w:r>
      <w:r w:rsidRPr="00E90831">
        <w:rPr>
          <w:rFonts w:asciiTheme="majorBidi" w:hAnsiTheme="majorBidi" w:cstheme="majorBidi"/>
          <w:b/>
          <w:bCs/>
          <w:sz w:val="24"/>
          <w:szCs w:val="24"/>
        </w:rPr>
        <w:t>:</w:t>
      </w:r>
      <w:r w:rsidRPr="00E90831">
        <w:rPr>
          <w:rFonts w:asciiTheme="majorBidi" w:hAnsiTheme="majorBidi" w:cstheme="majorBidi"/>
          <w:sz w:val="24"/>
          <w:szCs w:val="24"/>
        </w:rPr>
        <w:t xml:space="preserve"> </w:t>
      </w:r>
      <w:bookmarkStart w:id="8" w:name="_Hlk55514288"/>
      <w:r w:rsidR="00FE4412" w:rsidRPr="00E90831">
        <w:rPr>
          <w:rFonts w:asciiTheme="majorBidi" w:hAnsiTheme="majorBidi" w:cstheme="majorBidi"/>
          <w:sz w:val="24"/>
          <w:szCs w:val="24"/>
        </w:rPr>
        <w:t>Experiment: The use of seawater in fermentation of olives</w:t>
      </w:r>
      <w:r w:rsidR="006F7D7C" w:rsidRPr="00E90831">
        <w:rPr>
          <w:rFonts w:asciiTheme="majorBidi" w:hAnsiTheme="majorBidi" w:cstheme="majorBidi"/>
          <w:sz w:val="24"/>
          <w:szCs w:val="24"/>
        </w:rPr>
        <w:t>.</w:t>
      </w:r>
      <w:r w:rsidR="00FE4412" w:rsidRPr="00E90831">
        <w:rPr>
          <w:rFonts w:asciiTheme="majorBidi" w:hAnsiTheme="majorBidi" w:cstheme="majorBidi"/>
          <w:sz w:val="24"/>
          <w:szCs w:val="24"/>
        </w:rPr>
        <w:t xml:space="preserve"> </w:t>
      </w:r>
      <w:r w:rsidR="006F7D7C" w:rsidRPr="00E90831">
        <w:rPr>
          <w:rFonts w:asciiTheme="majorBidi" w:hAnsiTheme="majorBidi" w:cstheme="majorBidi"/>
          <w:sz w:val="24"/>
          <w:szCs w:val="24"/>
        </w:rPr>
        <w:t>A</w:t>
      </w:r>
      <w:r w:rsidR="00FE4412" w:rsidRPr="00E90831">
        <w:rPr>
          <w:rFonts w:asciiTheme="majorBidi" w:hAnsiTheme="majorBidi" w:cstheme="majorBidi"/>
          <w:sz w:val="24"/>
          <w:szCs w:val="24"/>
        </w:rPr>
        <w:t>uthors: Z</w:t>
      </w:r>
      <w:r w:rsidR="00852C57" w:rsidRPr="00E90831">
        <w:rPr>
          <w:rFonts w:asciiTheme="majorBidi" w:hAnsiTheme="majorBidi" w:cstheme="majorBidi"/>
          <w:sz w:val="24"/>
          <w:szCs w:val="24"/>
        </w:rPr>
        <w:t>.</w:t>
      </w:r>
      <w:r w:rsidR="00FE4412" w:rsidRPr="00E90831">
        <w:rPr>
          <w:rFonts w:asciiTheme="majorBidi" w:hAnsiTheme="majorBidi" w:cstheme="majorBidi"/>
          <w:sz w:val="24"/>
          <w:szCs w:val="24"/>
        </w:rPr>
        <w:t xml:space="preserve"> Ben-Barak-Zelas and A</w:t>
      </w:r>
      <w:r w:rsidR="00852C57" w:rsidRPr="00E90831">
        <w:rPr>
          <w:rFonts w:asciiTheme="majorBidi" w:hAnsiTheme="majorBidi" w:cstheme="majorBidi"/>
          <w:sz w:val="24"/>
          <w:szCs w:val="24"/>
        </w:rPr>
        <w:t>.</w:t>
      </w:r>
      <w:r w:rsidR="00FE4412" w:rsidRPr="00E90831">
        <w:rPr>
          <w:rFonts w:asciiTheme="majorBidi" w:hAnsiTheme="majorBidi" w:cstheme="majorBidi"/>
          <w:sz w:val="24"/>
          <w:szCs w:val="24"/>
        </w:rPr>
        <w:t xml:space="preserve"> Fishman</w:t>
      </w:r>
      <w:r w:rsidR="00B428E6" w:rsidRPr="00E90831">
        <w:rPr>
          <w:rFonts w:asciiTheme="majorBidi" w:hAnsiTheme="majorBidi" w:cstheme="majorBidi"/>
          <w:sz w:val="24"/>
          <w:szCs w:val="24"/>
        </w:rPr>
        <w:t>.</w:t>
      </w:r>
    </w:p>
    <w:bookmarkEnd w:id="8"/>
    <w:p w14:paraId="2B942D48" w14:textId="51B4DF84" w:rsidR="000E5A19" w:rsidRPr="00E90831" w:rsidRDefault="000E5A19" w:rsidP="000E5A19">
      <w:pPr>
        <w:spacing w:line="240" w:lineRule="auto"/>
        <w:ind w:left="-90" w:right="-90"/>
        <w:rPr>
          <w:rFonts w:ascii="Times New Roman" w:hAnsi="Times New Roman" w:cs="Times New Roman"/>
          <w:sz w:val="24"/>
          <w:szCs w:val="24"/>
        </w:rPr>
      </w:pPr>
      <w:r w:rsidRPr="00E90831">
        <w:rPr>
          <w:rFonts w:ascii="Times New Roman" w:hAnsi="Times New Roman" w:cs="Times New Roman"/>
          <w:b/>
          <w:bCs/>
          <w:sz w:val="24"/>
          <w:szCs w:val="24"/>
        </w:rPr>
        <w:t xml:space="preserve">SI Appendix </w:t>
      </w:r>
      <w:r w:rsidR="00E90831" w:rsidRPr="00E90831">
        <w:rPr>
          <w:rFonts w:ascii="Times New Roman" w:hAnsi="Times New Roman" w:cs="Times New Roman"/>
          <w:b/>
          <w:bCs/>
          <w:sz w:val="24"/>
          <w:szCs w:val="24"/>
        </w:rPr>
        <w:t>7</w:t>
      </w:r>
      <w:r w:rsidRPr="00E90831">
        <w:rPr>
          <w:rFonts w:ascii="Times New Roman" w:hAnsi="Times New Roman" w:cs="Times New Roman"/>
          <w:b/>
          <w:bCs/>
          <w:sz w:val="24"/>
          <w:szCs w:val="24"/>
        </w:rPr>
        <w:t>:</w:t>
      </w:r>
      <w:r w:rsidRPr="00E90831">
        <w:rPr>
          <w:rFonts w:ascii="Times New Roman" w:hAnsi="Times New Roman" w:cs="Times New Roman"/>
          <w:sz w:val="24"/>
          <w:szCs w:val="24"/>
        </w:rPr>
        <w:t xml:space="preserve"> Pilot experiment of dry salting of olives picked from naturally growing trees on the Atlit ridge. Author: E. Galili.</w:t>
      </w:r>
    </w:p>
    <w:p w14:paraId="700491EE" w14:textId="58B8B6F8" w:rsidR="002D6921" w:rsidRDefault="0032072F" w:rsidP="00885011">
      <w:pPr>
        <w:spacing w:line="240" w:lineRule="auto"/>
        <w:ind w:left="-90" w:right="-90"/>
        <w:rPr>
          <w:rFonts w:asciiTheme="majorBidi" w:hAnsiTheme="majorBidi" w:cstheme="majorBidi"/>
          <w:sz w:val="24"/>
          <w:szCs w:val="24"/>
        </w:rPr>
      </w:pPr>
      <w:r w:rsidRPr="00E90831">
        <w:rPr>
          <w:rFonts w:asciiTheme="majorBidi" w:hAnsiTheme="majorBidi" w:cstheme="majorBidi"/>
          <w:b/>
          <w:bCs/>
          <w:sz w:val="24"/>
          <w:szCs w:val="24"/>
        </w:rPr>
        <w:t xml:space="preserve">SI Appendix </w:t>
      </w:r>
      <w:r w:rsidR="00627536" w:rsidRPr="00E90831">
        <w:rPr>
          <w:rFonts w:asciiTheme="majorBidi" w:hAnsiTheme="majorBidi" w:cstheme="majorBidi"/>
          <w:b/>
          <w:bCs/>
          <w:sz w:val="24"/>
          <w:szCs w:val="24"/>
        </w:rPr>
        <w:t>8</w:t>
      </w:r>
      <w:r w:rsidRPr="00E90831">
        <w:rPr>
          <w:rFonts w:asciiTheme="majorBidi" w:hAnsiTheme="majorBidi" w:cstheme="majorBidi"/>
          <w:b/>
          <w:bCs/>
          <w:sz w:val="24"/>
          <w:szCs w:val="24"/>
        </w:rPr>
        <w:t>:</w:t>
      </w:r>
      <w:r w:rsidRPr="00E90831">
        <w:rPr>
          <w:rFonts w:asciiTheme="majorBidi" w:hAnsiTheme="majorBidi" w:cstheme="majorBidi"/>
          <w:sz w:val="24"/>
          <w:szCs w:val="24"/>
        </w:rPr>
        <w:t xml:space="preserve"> </w:t>
      </w:r>
      <w:bookmarkStart w:id="9" w:name="_Hlk45889306"/>
      <w:r w:rsidR="00193562" w:rsidRPr="00E90831">
        <w:rPr>
          <w:rFonts w:asciiTheme="majorBidi" w:hAnsiTheme="majorBidi" w:cstheme="majorBidi"/>
          <w:sz w:val="24"/>
          <w:szCs w:val="24"/>
        </w:rPr>
        <w:t xml:space="preserve">Holocene </w:t>
      </w:r>
      <w:r w:rsidR="00193562">
        <w:rPr>
          <w:rFonts w:asciiTheme="majorBidi" w:hAnsiTheme="majorBidi" w:cstheme="majorBidi"/>
          <w:sz w:val="24"/>
          <w:szCs w:val="24"/>
        </w:rPr>
        <w:t>s</w:t>
      </w:r>
      <w:r w:rsidR="0023755A" w:rsidRPr="00CF025E">
        <w:rPr>
          <w:rFonts w:asciiTheme="majorBidi" w:hAnsiTheme="majorBidi" w:cstheme="majorBidi"/>
          <w:sz w:val="24"/>
          <w:szCs w:val="24"/>
        </w:rPr>
        <w:t>ea</w:t>
      </w:r>
      <w:r w:rsidR="00193562">
        <w:rPr>
          <w:rFonts w:asciiTheme="majorBidi" w:hAnsiTheme="majorBidi" w:cstheme="majorBidi"/>
          <w:sz w:val="24"/>
          <w:szCs w:val="24"/>
        </w:rPr>
        <w:t>-</w:t>
      </w:r>
      <w:r w:rsidR="0023755A" w:rsidRPr="00CF025E">
        <w:rPr>
          <w:rFonts w:asciiTheme="majorBidi" w:hAnsiTheme="majorBidi" w:cstheme="majorBidi"/>
          <w:sz w:val="24"/>
          <w:szCs w:val="24"/>
        </w:rPr>
        <w:t>level change</w:t>
      </w:r>
      <w:r w:rsidR="00193562">
        <w:rPr>
          <w:rFonts w:asciiTheme="majorBidi" w:hAnsiTheme="majorBidi" w:cstheme="majorBidi"/>
          <w:sz w:val="24"/>
          <w:szCs w:val="24"/>
        </w:rPr>
        <w:t>s</w:t>
      </w:r>
      <w:r w:rsidR="0023755A" w:rsidRPr="00CF025E">
        <w:rPr>
          <w:rFonts w:asciiTheme="majorBidi" w:hAnsiTheme="majorBidi" w:cstheme="majorBidi"/>
          <w:sz w:val="24"/>
          <w:szCs w:val="24"/>
        </w:rPr>
        <w:t xml:space="preserve"> and coastal changes in the Carmel coast</w:t>
      </w:r>
      <w:bookmarkEnd w:id="9"/>
      <w:r w:rsidR="006F7D7C">
        <w:rPr>
          <w:rFonts w:asciiTheme="majorBidi" w:hAnsiTheme="majorBidi" w:cstheme="majorBidi"/>
          <w:sz w:val="24"/>
          <w:szCs w:val="24"/>
        </w:rPr>
        <w:t>. A</w:t>
      </w:r>
      <w:r w:rsidR="0023755A" w:rsidRPr="00CF025E">
        <w:rPr>
          <w:rFonts w:asciiTheme="majorBidi" w:hAnsiTheme="majorBidi" w:cstheme="majorBidi"/>
          <w:sz w:val="24"/>
          <w:szCs w:val="24"/>
        </w:rPr>
        <w:t>uthor</w:t>
      </w:r>
      <w:r w:rsidR="00E47D67" w:rsidRPr="00CF025E">
        <w:rPr>
          <w:rFonts w:asciiTheme="majorBidi" w:hAnsiTheme="majorBidi" w:cstheme="majorBidi"/>
          <w:sz w:val="24"/>
          <w:szCs w:val="24"/>
        </w:rPr>
        <w:t>:</w:t>
      </w:r>
      <w:r w:rsidR="0023755A" w:rsidRPr="00CF025E">
        <w:rPr>
          <w:rFonts w:asciiTheme="majorBidi" w:hAnsiTheme="majorBidi" w:cstheme="majorBidi"/>
          <w:sz w:val="24"/>
          <w:szCs w:val="24"/>
        </w:rPr>
        <w:t xml:space="preserve"> E. Galili</w:t>
      </w:r>
      <w:r w:rsidR="00B428E6">
        <w:rPr>
          <w:rFonts w:asciiTheme="majorBidi" w:hAnsiTheme="majorBidi" w:cstheme="majorBidi"/>
          <w:sz w:val="24"/>
          <w:szCs w:val="24"/>
        </w:rPr>
        <w:t>.</w:t>
      </w:r>
    </w:p>
    <w:p w14:paraId="339F82B0" w14:textId="1CF17155" w:rsidR="00F31364" w:rsidRDefault="00F3136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2C59ABE" w14:textId="1417A80F" w:rsidR="00F31364" w:rsidRPr="00774CE1" w:rsidRDefault="00F066EB" w:rsidP="00F066EB">
      <w:pPr>
        <w:spacing w:line="360" w:lineRule="auto"/>
        <w:ind w:left="141" w:right="141"/>
        <w:jc w:val="center"/>
        <w:rPr>
          <w:rFonts w:asciiTheme="majorBidi" w:hAnsiTheme="majorBidi" w:cstheme="majorBidi"/>
          <w:b/>
          <w:bCs/>
          <w:sz w:val="28"/>
          <w:szCs w:val="28"/>
        </w:rPr>
      </w:pPr>
      <w:r w:rsidRPr="00774CE1">
        <w:rPr>
          <w:rFonts w:asciiTheme="majorBidi" w:hAnsiTheme="majorBidi" w:cstheme="majorBidi"/>
          <w:b/>
          <w:bCs/>
          <w:sz w:val="28"/>
          <w:szCs w:val="28"/>
        </w:rPr>
        <w:lastRenderedPageBreak/>
        <w:t xml:space="preserve">SI Appendix 1: </w:t>
      </w:r>
      <w:bookmarkStart w:id="10" w:name="_Hlk46476741"/>
      <w:r w:rsidR="00D55AB3" w:rsidRPr="00774CE1">
        <w:rPr>
          <w:rFonts w:asciiTheme="majorBidi" w:hAnsiTheme="majorBidi" w:cstheme="majorBidi"/>
          <w:b/>
          <w:bCs/>
          <w:sz w:val="28"/>
          <w:szCs w:val="28"/>
        </w:rPr>
        <w:t>Background</w:t>
      </w:r>
      <w:r w:rsidR="003700EE" w:rsidRPr="00774CE1">
        <w:rPr>
          <w:rFonts w:asciiTheme="majorBidi" w:hAnsiTheme="majorBidi" w:cstheme="majorBidi"/>
          <w:b/>
          <w:bCs/>
          <w:sz w:val="28"/>
          <w:szCs w:val="28"/>
        </w:rPr>
        <w:t xml:space="preserve">-the Neolithic of the Southern Levant, </w:t>
      </w:r>
      <w:r w:rsidR="00185442" w:rsidRPr="00774CE1">
        <w:rPr>
          <w:rFonts w:asciiTheme="majorBidi" w:hAnsiTheme="majorBidi" w:cstheme="majorBidi"/>
          <w:b/>
          <w:bCs/>
          <w:sz w:val="28"/>
          <w:szCs w:val="28"/>
          <w:lang w:bidi="he-IL"/>
        </w:rPr>
        <w:t>t</w:t>
      </w:r>
      <w:r w:rsidRPr="00774CE1">
        <w:rPr>
          <w:rFonts w:asciiTheme="majorBidi" w:hAnsiTheme="majorBidi" w:cstheme="majorBidi"/>
          <w:b/>
          <w:bCs/>
          <w:sz w:val="28"/>
          <w:szCs w:val="28"/>
        </w:rPr>
        <w:t xml:space="preserve">he </w:t>
      </w:r>
      <w:r w:rsidR="00C01EA0" w:rsidRPr="00774CE1">
        <w:rPr>
          <w:rFonts w:asciiTheme="majorBidi" w:hAnsiTheme="majorBidi" w:cstheme="majorBidi"/>
          <w:b/>
          <w:bCs/>
          <w:sz w:val="28"/>
          <w:szCs w:val="28"/>
        </w:rPr>
        <w:t xml:space="preserve">inundated settlements off the Carmel coast and the </w:t>
      </w:r>
      <w:r w:rsidR="00F550D6" w:rsidRPr="00774CE1">
        <w:rPr>
          <w:rFonts w:asciiTheme="majorBidi" w:hAnsiTheme="majorBidi" w:cstheme="majorBidi"/>
          <w:b/>
          <w:bCs/>
          <w:sz w:val="28"/>
          <w:szCs w:val="28"/>
        </w:rPr>
        <w:t>Hishuley Carmel and Kfar Samir sites</w:t>
      </w:r>
      <w:bookmarkEnd w:id="10"/>
    </w:p>
    <w:p w14:paraId="581A6887" w14:textId="2CD64C29" w:rsidR="00F31364" w:rsidRPr="00774CE1" w:rsidRDefault="00F31364" w:rsidP="00F066EB">
      <w:pPr>
        <w:spacing w:line="360" w:lineRule="auto"/>
        <w:ind w:left="141" w:right="141"/>
        <w:jc w:val="center"/>
        <w:rPr>
          <w:rFonts w:asciiTheme="majorBidi" w:hAnsiTheme="majorBidi" w:cstheme="majorBidi"/>
          <w:sz w:val="24"/>
          <w:szCs w:val="24"/>
        </w:rPr>
      </w:pPr>
    </w:p>
    <w:p w14:paraId="0996A936" w14:textId="65F69B18" w:rsidR="00F066EB" w:rsidRPr="00774CE1" w:rsidRDefault="00F066EB" w:rsidP="0037590F">
      <w:pPr>
        <w:spacing w:line="360" w:lineRule="auto"/>
        <w:ind w:left="180" w:right="141" w:hanging="39"/>
        <w:jc w:val="center"/>
        <w:rPr>
          <w:rFonts w:asciiTheme="majorBidi" w:hAnsiTheme="majorBidi" w:cstheme="majorBidi"/>
          <w:sz w:val="24"/>
          <w:szCs w:val="24"/>
        </w:rPr>
      </w:pPr>
      <w:r w:rsidRPr="00774CE1">
        <w:rPr>
          <w:rFonts w:asciiTheme="majorBidi" w:hAnsiTheme="majorBidi" w:cstheme="majorBidi"/>
          <w:sz w:val="24"/>
          <w:szCs w:val="24"/>
        </w:rPr>
        <w:t>E. Galili</w:t>
      </w:r>
      <w:r w:rsidR="009B0A33" w:rsidRPr="00774CE1">
        <w:rPr>
          <w:rFonts w:asciiTheme="majorBidi" w:hAnsiTheme="majorBidi" w:cstheme="majorBidi"/>
          <w:sz w:val="24"/>
          <w:szCs w:val="24"/>
        </w:rPr>
        <w:t xml:space="preserve">, </w:t>
      </w:r>
      <w:r w:rsidR="00C665E9" w:rsidRPr="00774CE1">
        <w:rPr>
          <w:rFonts w:asciiTheme="majorBidi" w:hAnsiTheme="majorBidi" w:cstheme="majorBidi"/>
          <w:sz w:val="24"/>
          <w:szCs w:val="24"/>
        </w:rPr>
        <w:t>I</w:t>
      </w:r>
      <w:r w:rsidR="00535EF7" w:rsidRPr="00774CE1">
        <w:rPr>
          <w:rFonts w:asciiTheme="majorBidi" w:hAnsiTheme="majorBidi" w:cstheme="majorBidi"/>
          <w:sz w:val="24"/>
          <w:szCs w:val="24"/>
        </w:rPr>
        <w:t>.</w:t>
      </w:r>
      <w:r w:rsidR="00C665E9" w:rsidRPr="00774CE1">
        <w:rPr>
          <w:rFonts w:asciiTheme="majorBidi" w:hAnsiTheme="majorBidi" w:cstheme="majorBidi"/>
          <w:sz w:val="24"/>
          <w:szCs w:val="24"/>
        </w:rPr>
        <w:t xml:space="preserve"> Ogloblin</w:t>
      </w:r>
      <w:r w:rsidR="009B0A33" w:rsidRPr="00774CE1">
        <w:rPr>
          <w:rFonts w:asciiTheme="majorBidi" w:hAnsiTheme="majorBidi" w:cstheme="majorBidi"/>
          <w:sz w:val="24"/>
          <w:szCs w:val="24"/>
        </w:rPr>
        <w:t xml:space="preserve"> and L. K</w:t>
      </w:r>
      <w:r w:rsidR="0037590F" w:rsidRPr="00774CE1">
        <w:rPr>
          <w:rFonts w:asciiTheme="majorBidi" w:hAnsiTheme="majorBidi" w:cstheme="majorBidi"/>
          <w:sz w:val="24"/>
          <w:szCs w:val="24"/>
        </w:rPr>
        <w:t>olska</w:t>
      </w:r>
      <w:r w:rsidR="009B0A33" w:rsidRPr="00774CE1">
        <w:rPr>
          <w:rFonts w:asciiTheme="majorBidi" w:hAnsiTheme="majorBidi" w:cstheme="majorBidi"/>
          <w:sz w:val="24"/>
          <w:szCs w:val="24"/>
        </w:rPr>
        <w:t xml:space="preserve"> Horwitz</w:t>
      </w:r>
    </w:p>
    <w:p w14:paraId="46AB6071" w14:textId="0D538E80" w:rsidR="006476EF" w:rsidRPr="00984F7D" w:rsidRDefault="006476EF" w:rsidP="006476EF">
      <w:pPr>
        <w:autoSpaceDE w:val="0"/>
        <w:autoSpaceDN w:val="0"/>
        <w:adjustRightInd w:val="0"/>
        <w:spacing w:after="0" w:line="360" w:lineRule="auto"/>
        <w:ind w:left="180" w:right="429" w:firstLine="90"/>
        <w:rPr>
          <w:rFonts w:ascii="Times New Roman" w:hAnsi="Times New Roman" w:cs="Times New Roman"/>
          <w:color w:val="00B050"/>
        </w:rPr>
      </w:pPr>
    </w:p>
    <w:p w14:paraId="7FC75D0D" w14:textId="060939FD" w:rsidR="0001792A" w:rsidRDefault="006476EF" w:rsidP="00C77951">
      <w:pPr>
        <w:tabs>
          <w:tab w:val="left" w:pos="1080"/>
        </w:tabs>
        <w:spacing w:line="360" w:lineRule="auto"/>
        <w:ind w:left="180" w:right="-199"/>
        <w:rPr>
          <w:rFonts w:asciiTheme="majorBidi" w:hAnsiTheme="majorBidi" w:cstheme="majorBidi"/>
          <w:b/>
          <w:bCs/>
          <w:sz w:val="24"/>
          <w:szCs w:val="24"/>
          <w:lang w:val="en-GB"/>
        </w:rPr>
      </w:pPr>
      <w:r w:rsidRPr="00582E69">
        <w:rPr>
          <w:rFonts w:asciiTheme="majorBidi" w:hAnsiTheme="majorBidi" w:cstheme="majorBidi"/>
          <w:b/>
          <w:bCs/>
          <w:sz w:val="24"/>
          <w:szCs w:val="24"/>
          <w:lang w:val="en-GB"/>
        </w:rPr>
        <w:t>The Underwater Neolithic Sites</w:t>
      </w:r>
      <w:r w:rsidR="0001792A">
        <w:rPr>
          <w:rFonts w:asciiTheme="majorBidi" w:hAnsiTheme="majorBidi" w:cstheme="majorBidi"/>
          <w:b/>
          <w:bCs/>
          <w:sz w:val="24"/>
          <w:szCs w:val="24"/>
          <w:lang w:val="en-GB"/>
        </w:rPr>
        <w:t xml:space="preserve"> on the </w:t>
      </w:r>
      <w:r w:rsidR="0001792A" w:rsidRPr="00582E69">
        <w:rPr>
          <w:rFonts w:asciiTheme="majorBidi" w:hAnsiTheme="majorBidi" w:cstheme="majorBidi"/>
          <w:b/>
          <w:bCs/>
          <w:sz w:val="24"/>
          <w:szCs w:val="24"/>
          <w:lang w:val="en-GB"/>
        </w:rPr>
        <w:t>Carmel Coast</w:t>
      </w:r>
    </w:p>
    <w:p w14:paraId="07C7D315" w14:textId="2A55C501" w:rsidR="00DA3033" w:rsidRPr="00561F41" w:rsidRDefault="00D933AE" w:rsidP="00C77951">
      <w:pPr>
        <w:tabs>
          <w:tab w:val="left" w:pos="1080"/>
        </w:tabs>
        <w:spacing w:line="360" w:lineRule="auto"/>
        <w:ind w:left="180" w:right="-199"/>
        <w:rPr>
          <w:rFonts w:asciiTheme="majorBidi" w:hAnsiTheme="majorBidi" w:cstheme="majorBidi"/>
          <w:color w:val="000000" w:themeColor="text1"/>
          <w:sz w:val="24"/>
          <w:szCs w:val="24"/>
          <w:lang w:val="en-GB"/>
        </w:rPr>
      </w:pPr>
      <w:r w:rsidRPr="00582E69">
        <w:rPr>
          <w:rFonts w:asciiTheme="majorBidi" w:hAnsiTheme="majorBidi" w:cstheme="majorBidi"/>
          <w:sz w:val="24"/>
          <w:szCs w:val="24"/>
          <w:lang w:val="en-GB"/>
        </w:rPr>
        <w:t xml:space="preserve">Until the 1980’s information on Levantine coastal Neolithic communities was relatively scarce and their role in the Neolithic Revolution was barely understood. This has changed following the discovery </w:t>
      </w:r>
      <w:r w:rsidRPr="00561F41">
        <w:rPr>
          <w:rFonts w:asciiTheme="majorBidi" w:hAnsiTheme="majorBidi" w:cstheme="majorBidi"/>
          <w:color w:val="000000" w:themeColor="text1"/>
          <w:sz w:val="24"/>
          <w:szCs w:val="24"/>
          <w:lang w:val="en-GB"/>
        </w:rPr>
        <w:t>of</w:t>
      </w:r>
      <w:r w:rsidR="007529F2" w:rsidRPr="00561F41">
        <w:rPr>
          <w:rFonts w:asciiTheme="majorBidi" w:hAnsiTheme="majorBidi" w:cstheme="majorBidi"/>
          <w:color w:val="000000" w:themeColor="text1"/>
          <w:sz w:val="24"/>
          <w:szCs w:val="24"/>
          <w:lang w:val="en-GB"/>
        </w:rPr>
        <w:t xml:space="preserve"> </w:t>
      </w:r>
      <w:r w:rsidR="003768E5" w:rsidRPr="00561F41">
        <w:rPr>
          <w:rFonts w:asciiTheme="majorBidi" w:hAnsiTheme="majorBidi" w:cstheme="majorBidi"/>
          <w:color w:val="000000" w:themeColor="text1"/>
          <w:sz w:val="24"/>
          <w:szCs w:val="24"/>
          <w:lang w:val="en-GB"/>
        </w:rPr>
        <w:t>1</w:t>
      </w:r>
      <w:r w:rsidR="00127D87" w:rsidRPr="00561F41">
        <w:rPr>
          <w:rFonts w:asciiTheme="majorBidi" w:hAnsiTheme="majorBidi" w:cstheme="majorBidi"/>
          <w:color w:val="000000" w:themeColor="text1"/>
          <w:sz w:val="24"/>
          <w:szCs w:val="24"/>
          <w:lang w:val="en-GB"/>
        </w:rPr>
        <w:t>5</w:t>
      </w:r>
      <w:r w:rsidRPr="00561F41">
        <w:rPr>
          <w:rFonts w:asciiTheme="majorBidi" w:hAnsiTheme="majorBidi" w:cstheme="majorBidi"/>
          <w:color w:val="000000" w:themeColor="text1"/>
          <w:sz w:val="24"/>
          <w:szCs w:val="24"/>
          <w:lang w:val="en-GB"/>
        </w:rPr>
        <w:t xml:space="preserve"> </w:t>
      </w:r>
      <w:r w:rsidRPr="00582E69">
        <w:rPr>
          <w:rFonts w:asciiTheme="majorBidi" w:hAnsiTheme="majorBidi" w:cstheme="majorBidi"/>
          <w:sz w:val="24"/>
          <w:szCs w:val="24"/>
          <w:lang w:val="en-GB"/>
        </w:rPr>
        <w:t xml:space="preserve">submerged coastal Neolithic settlements that </w:t>
      </w:r>
      <w:r w:rsidRPr="00582E69">
        <w:rPr>
          <w:rFonts w:asciiTheme="majorBidi" w:hAnsiTheme="majorBidi" w:cstheme="majorBidi"/>
          <w:sz w:val="24"/>
          <w:szCs w:val="24"/>
        </w:rPr>
        <w:t xml:space="preserve">are concentrated along a </w:t>
      </w:r>
      <w:r w:rsidRPr="00561F41">
        <w:rPr>
          <w:rFonts w:asciiTheme="majorBidi" w:hAnsiTheme="majorBidi" w:cstheme="majorBidi"/>
          <w:color w:val="000000" w:themeColor="text1"/>
          <w:sz w:val="24"/>
          <w:szCs w:val="24"/>
        </w:rPr>
        <w:t>1</w:t>
      </w:r>
      <w:r w:rsidR="00FD1A72" w:rsidRPr="00561F41">
        <w:rPr>
          <w:rFonts w:asciiTheme="majorBidi" w:hAnsiTheme="majorBidi" w:cstheme="majorBidi"/>
          <w:color w:val="000000" w:themeColor="text1"/>
          <w:sz w:val="24"/>
          <w:szCs w:val="24"/>
        </w:rPr>
        <w:t>7</w:t>
      </w:r>
      <w:r w:rsidRPr="00582E69">
        <w:rPr>
          <w:rFonts w:asciiTheme="majorBidi" w:hAnsiTheme="majorBidi" w:cstheme="majorBidi"/>
          <w:sz w:val="24"/>
          <w:szCs w:val="24"/>
        </w:rPr>
        <w:t xml:space="preserve"> km strip of the northern Carmel coast between Haifa </w:t>
      </w:r>
      <w:r w:rsidRPr="00561F41">
        <w:rPr>
          <w:rFonts w:asciiTheme="majorBidi" w:hAnsiTheme="majorBidi" w:cstheme="majorBidi"/>
          <w:color w:val="000000" w:themeColor="text1"/>
          <w:sz w:val="24"/>
          <w:szCs w:val="24"/>
        </w:rPr>
        <w:t xml:space="preserve">and </w:t>
      </w:r>
      <w:r w:rsidR="00127D87" w:rsidRPr="00561F41">
        <w:rPr>
          <w:rFonts w:asciiTheme="majorBidi" w:hAnsiTheme="majorBidi" w:cstheme="majorBidi"/>
          <w:color w:val="000000" w:themeColor="text1"/>
          <w:sz w:val="24"/>
          <w:szCs w:val="24"/>
        </w:rPr>
        <w:t>Habonim</w:t>
      </w:r>
      <w:r w:rsidRPr="00561F41">
        <w:rPr>
          <w:rFonts w:asciiTheme="majorBidi" w:hAnsiTheme="majorBidi" w:cstheme="majorBidi"/>
          <w:color w:val="000000" w:themeColor="text1"/>
          <w:sz w:val="24"/>
          <w:szCs w:val="24"/>
        </w:rPr>
        <w:t xml:space="preserve"> </w:t>
      </w:r>
      <w:r w:rsidRPr="00582E69">
        <w:rPr>
          <w:rFonts w:asciiTheme="majorBidi" w:hAnsiTheme="majorBidi" w:cstheme="majorBidi"/>
          <w:sz w:val="24"/>
          <w:szCs w:val="24"/>
        </w:rPr>
        <w:t>(</w:t>
      </w:r>
      <w:r w:rsidR="001626AE">
        <w:rPr>
          <w:rFonts w:asciiTheme="majorBidi" w:hAnsiTheme="majorBidi" w:cstheme="majorBidi"/>
          <w:sz w:val="24"/>
          <w:szCs w:val="24"/>
        </w:rPr>
        <w:t>Text</w:t>
      </w:r>
      <w:r w:rsidR="00A033BB">
        <w:rPr>
          <w:rFonts w:asciiTheme="majorBidi" w:hAnsiTheme="majorBidi" w:cstheme="majorBidi"/>
          <w:sz w:val="24"/>
          <w:szCs w:val="24"/>
        </w:rPr>
        <w:t xml:space="preserve"> </w:t>
      </w:r>
      <w:r w:rsidRPr="00582E69">
        <w:rPr>
          <w:rFonts w:asciiTheme="majorBidi" w:hAnsiTheme="majorBidi" w:cstheme="majorBidi"/>
          <w:sz w:val="24"/>
          <w:szCs w:val="24"/>
        </w:rPr>
        <w:t>Fig</w:t>
      </w:r>
      <w:r w:rsidR="00A033BB">
        <w:rPr>
          <w:rFonts w:asciiTheme="majorBidi" w:hAnsiTheme="majorBidi" w:cstheme="majorBidi"/>
          <w:sz w:val="24"/>
          <w:szCs w:val="24"/>
        </w:rPr>
        <w:t>.</w:t>
      </w:r>
      <w:r w:rsidR="001626AE">
        <w:rPr>
          <w:rFonts w:asciiTheme="majorBidi" w:hAnsiTheme="majorBidi" w:cstheme="majorBidi"/>
          <w:sz w:val="24"/>
          <w:szCs w:val="24"/>
        </w:rPr>
        <w:t xml:space="preserve"> 1</w:t>
      </w:r>
      <w:r w:rsidRPr="00582E69">
        <w:rPr>
          <w:rFonts w:asciiTheme="majorBidi" w:hAnsiTheme="majorBidi" w:cstheme="majorBidi"/>
          <w:sz w:val="24"/>
          <w:szCs w:val="24"/>
        </w:rPr>
        <w:t>).</w:t>
      </w:r>
      <w:r w:rsidRPr="00582E69">
        <w:rPr>
          <w:rFonts w:asciiTheme="majorBidi" w:hAnsiTheme="majorBidi" w:cstheme="majorBidi"/>
          <w:sz w:val="24"/>
          <w:szCs w:val="24"/>
          <w:lang w:val="en-GB"/>
        </w:rPr>
        <w:t xml:space="preserve"> The sites were inundated following sea-level rise in the Holocene </w:t>
      </w:r>
      <w:r w:rsidR="00F93398">
        <w:rPr>
          <w:rFonts w:asciiTheme="majorBidi" w:hAnsiTheme="majorBidi" w:cstheme="majorBidi"/>
          <w:sz w:val="24"/>
          <w:szCs w:val="24"/>
          <w:lang w:val="en-GB"/>
        </w:rPr>
        <w:t>[</w:t>
      </w:r>
      <w:r w:rsidR="00C13F7A">
        <w:rPr>
          <w:rFonts w:asciiTheme="majorBidi" w:hAnsiTheme="majorBidi" w:cstheme="majorBidi"/>
          <w:color w:val="00B0F0"/>
          <w:sz w:val="24"/>
          <w:szCs w:val="24"/>
        </w:rPr>
        <w:t>1, 2</w:t>
      </w:r>
      <w:r w:rsidR="00F93398">
        <w:rPr>
          <w:rFonts w:asciiTheme="majorBidi" w:hAnsiTheme="majorBidi" w:cstheme="majorBidi"/>
          <w:sz w:val="24"/>
          <w:szCs w:val="24"/>
        </w:rPr>
        <w:t>]</w:t>
      </w:r>
      <w:r w:rsidRPr="003E4EEE">
        <w:rPr>
          <w:rFonts w:asciiTheme="majorBidi" w:hAnsiTheme="majorBidi" w:cstheme="majorBidi"/>
          <w:sz w:val="24"/>
          <w:szCs w:val="24"/>
          <w:lang w:val="en-GB"/>
        </w:rPr>
        <w:t>.</w:t>
      </w:r>
      <w:r w:rsidRPr="00561F41">
        <w:rPr>
          <w:rFonts w:asciiTheme="majorBidi" w:hAnsiTheme="majorBidi" w:cstheme="majorBidi"/>
          <w:color w:val="000000" w:themeColor="text1"/>
          <w:sz w:val="24"/>
          <w:szCs w:val="24"/>
          <w:lang w:val="en-GB"/>
        </w:rPr>
        <w:t xml:space="preserve"> </w:t>
      </w:r>
      <w:r w:rsidRPr="00582E69">
        <w:rPr>
          <w:rFonts w:asciiTheme="majorBidi" w:hAnsiTheme="majorBidi" w:cstheme="majorBidi"/>
          <w:sz w:val="24"/>
          <w:szCs w:val="24"/>
          <w:lang w:val="en-GB"/>
        </w:rPr>
        <w:t xml:space="preserve">Their archaeology has been studied sporadically </w:t>
      </w:r>
      <w:r w:rsidR="004154ED">
        <w:rPr>
          <w:rFonts w:asciiTheme="majorBidi" w:hAnsiTheme="majorBidi" w:cstheme="majorBidi"/>
          <w:sz w:val="24"/>
          <w:szCs w:val="24"/>
          <w:lang w:val="en-GB"/>
        </w:rPr>
        <w:t>sine the 1960’</w:t>
      </w:r>
      <w:r w:rsidR="00B04560">
        <w:rPr>
          <w:rFonts w:asciiTheme="majorBidi" w:hAnsiTheme="majorBidi" w:cstheme="majorBidi"/>
          <w:sz w:val="24"/>
          <w:szCs w:val="24"/>
          <w:lang w:val="en-GB"/>
        </w:rPr>
        <w:t xml:space="preserve">s, </w:t>
      </w:r>
      <w:r w:rsidR="00B04560" w:rsidRPr="00582E69">
        <w:rPr>
          <w:rFonts w:asciiTheme="majorBidi" w:hAnsiTheme="majorBidi" w:cstheme="majorBidi"/>
          <w:sz w:val="24"/>
          <w:szCs w:val="24"/>
        </w:rPr>
        <w:t>but</w:t>
      </w:r>
      <w:r w:rsidRPr="00582E69">
        <w:rPr>
          <w:rFonts w:asciiTheme="majorBidi" w:hAnsiTheme="majorBidi" w:cstheme="majorBidi"/>
          <w:snapToGrid w:val="0"/>
          <w:sz w:val="24"/>
          <w:szCs w:val="24"/>
        </w:rPr>
        <w:t xml:space="preserve"> their s</w:t>
      </w:r>
      <w:r w:rsidRPr="00582E69">
        <w:rPr>
          <w:rFonts w:asciiTheme="majorBidi" w:hAnsiTheme="majorBidi" w:cstheme="majorBidi"/>
          <w:sz w:val="24"/>
          <w:szCs w:val="24"/>
        </w:rPr>
        <w:t xml:space="preserve">ystematic study began in the 1980s </w:t>
      </w:r>
      <w:r w:rsidR="00F93398">
        <w:rPr>
          <w:rFonts w:asciiTheme="majorBidi" w:hAnsiTheme="majorBidi" w:cstheme="majorBidi"/>
          <w:sz w:val="24"/>
          <w:szCs w:val="24"/>
        </w:rPr>
        <w:t>[</w:t>
      </w:r>
      <w:r w:rsidR="00C13F7A">
        <w:rPr>
          <w:rFonts w:asciiTheme="majorBidi" w:hAnsiTheme="majorBidi" w:cstheme="majorBidi"/>
          <w:color w:val="00B0F0"/>
          <w:sz w:val="24"/>
          <w:szCs w:val="24"/>
        </w:rPr>
        <w:t>3-</w:t>
      </w:r>
      <w:r w:rsidR="0008165D">
        <w:rPr>
          <w:rFonts w:asciiTheme="majorBidi" w:hAnsiTheme="majorBidi" w:cstheme="majorBidi"/>
          <w:color w:val="00B0F0"/>
          <w:sz w:val="24"/>
          <w:szCs w:val="24"/>
        </w:rPr>
        <w:t>5</w:t>
      </w:r>
      <w:r w:rsidR="00F93398">
        <w:rPr>
          <w:rFonts w:asciiTheme="majorBidi" w:hAnsiTheme="majorBidi" w:cstheme="majorBidi"/>
          <w:sz w:val="24"/>
          <w:szCs w:val="24"/>
          <w:lang w:val="en-GB"/>
        </w:rPr>
        <w:t>]</w:t>
      </w:r>
      <w:r w:rsidRPr="003E4EEE">
        <w:rPr>
          <w:rFonts w:asciiTheme="majorBidi" w:hAnsiTheme="majorBidi" w:cstheme="majorBidi"/>
          <w:sz w:val="24"/>
          <w:szCs w:val="24"/>
          <w:lang w:val="en-GB"/>
        </w:rPr>
        <w:t>.</w:t>
      </w:r>
    </w:p>
    <w:p w14:paraId="6E70FCDC" w14:textId="42C263EC" w:rsidR="004071B8" w:rsidRPr="007545E6" w:rsidRDefault="00DA3033" w:rsidP="00F16B4C">
      <w:pPr>
        <w:tabs>
          <w:tab w:val="left" w:pos="0"/>
        </w:tabs>
        <w:spacing w:line="360" w:lineRule="auto"/>
        <w:ind w:left="180" w:right="118"/>
        <w:rPr>
          <w:rFonts w:asciiTheme="majorBidi" w:hAnsiTheme="majorBidi" w:cstheme="majorBidi"/>
          <w:snapToGrid w:val="0"/>
          <w:sz w:val="24"/>
          <w:szCs w:val="24"/>
        </w:rPr>
      </w:pPr>
      <w:r w:rsidRPr="008F2CDC">
        <w:rPr>
          <w:rFonts w:ascii="Times New Roman" w:hAnsi="Times New Roman" w:cs="Times New Roman"/>
          <w:sz w:val="24"/>
          <w:szCs w:val="24"/>
        </w:rPr>
        <w:t>The remains of the settlements are embedded in the upper part of a hard clay paleosol of terrestrial origin</w:t>
      </w:r>
      <w:r w:rsidR="007529F2">
        <w:rPr>
          <w:rFonts w:ascii="Times New Roman" w:hAnsi="Times New Roman" w:cs="Times New Roman"/>
          <w:sz w:val="24"/>
          <w:szCs w:val="24"/>
        </w:rPr>
        <w:t xml:space="preserve"> </w:t>
      </w:r>
      <w:r w:rsidR="004E4E33" w:rsidRPr="003E4EEE">
        <w:rPr>
          <w:rFonts w:ascii="Times New Roman" w:hAnsi="Times New Roman" w:cs="Times New Roman"/>
          <w:sz w:val="24"/>
          <w:szCs w:val="24"/>
        </w:rPr>
        <w:t xml:space="preserve">dated to the upper Pleistocene </w:t>
      </w:r>
      <w:r w:rsidR="00F93398">
        <w:rPr>
          <w:rFonts w:ascii="Times New Roman" w:hAnsi="Times New Roman" w:cs="Times New Roman"/>
          <w:sz w:val="24"/>
          <w:szCs w:val="24"/>
        </w:rPr>
        <w:t>[</w:t>
      </w:r>
      <w:r w:rsidR="0008165D">
        <w:rPr>
          <w:rFonts w:ascii="Times New Roman" w:hAnsi="Times New Roman" w:cs="Times New Roman"/>
          <w:color w:val="00B0F0"/>
          <w:sz w:val="24"/>
          <w:szCs w:val="24"/>
        </w:rPr>
        <w:t>6</w:t>
      </w:r>
      <w:r w:rsidR="00F93398">
        <w:rPr>
          <w:rFonts w:ascii="Times New Roman" w:hAnsi="Times New Roman" w:cs="Times New Roman"/>
          <w:sz w:val="24"/>
          <w:szCs w:val="24"/>
        </w:rPr>
        <w:t>]</w:t>
      </w:r>
      <w:r w:rsidRPr="00561F41">
        <w:rPr>
          <w:rFonts w:ascii="Times New Roman" w:hAnsi="Times New Roman" w:cs="Times New Roman"/>
          <w:color w:val="000000" w:themeColor="text1"/>
          <w:sz w:val="24"/>
          <w:szCs w:val="24"/>
        </w:rPr>
        <w:t xml:space="preserve">. </w:t>
      </w:r>
      <w:r w:rsidRPr="00701F70">
        <w:rPr>
          <w:rFonts w:ascii="Times New Roman" w:hAnsi="Times New Roman" w:cs="Times New Roman"/>
          <w:sz w:val="24"/>
          <w:szCs w:val="24"/>
        </w:rPr>
        <w:t>The duration of each site was relatively short with no earlier or later occupations as a result of continuous, post-glacial sea-level rise</w:t>
      </w:r>
      <w:r w:rsidR="00DD164C" w:rsidRPr="00701F70">
        <w:rPr>
          <w:rFonts w:ascii="Times New Roman" w:hAnsi="Times New Roman" w:cs="Times New Roman"/>
          <w:sz w:val="24"/>
          <w:szCs w:val="24"/>
        </w:rPr>
        <w:t>.</w:t>
      </w:r>
      <w:r w:rsidRPr="00701F70">
        <w:rPr>
          <w:rFonts w:ascii="Times New Roman" w:hAnsi="Times New Roman" w:cs="Times New Roman"/>
          <w:sz w:val="24"/>
          <w:szCs w:val="24"/>
        </w:rPr>
        <w:t xml:space="preserve">  </w:t>
      </w:r>
      <w:r w:rsidR="00DD164C" w:rsidRPr="00701F70">
        <w:rPr>
          <w:rFonts w:asciiTheme="majorBidi" w:hAnsiTheme="majorBidi" w:cstheme="majorBidi"/>
          <w:sz w:val="24"/>
          <w:szCs w:val="24"/>
        </w:rPr>
        <w:t xml:space="preserve">Thus, the occupation phases are distributed horizontally, rather than being stratified vertically. </w:t>
      </w:r>
      <w:r w:rsidRPr="00701F70">
        <w:rPr>
          <w:rFonts w:ascii="Times New Roman" w:hAnsi="Times New Roman" w:cs="Times New Roman"/>
          <w:sz w:val="24"/>
          <w:szCs w:val="24"/>
        </w:rPr>
        <w:t xml:space="preserve">The perfect preservation of the sites and their contents suggests that prior to inundation they </w:t>
      </w:r>
      <w:r w:rsidR="00F12A7F" w:rsidRPr="00701F70">
        <w:rPr>
          <w:rFonts w:ascii="Times New Roman" w:hAnsi="Times New Roman" w:cs="Times New Roman"/>
          <w:sz w:val="24"/>
          <w:szCs w:val="24"/>
        </w:rPr>
        <w:t>were shielded by</w:t>
      </w:r>
      <w:r w:rsidRPr="00701F70">
        <w:rPr>
          <w:rFonts w:ascii="Times New Roman" w:hAnsi="Times New Roman" w:cs="Times New Roman"/>
          <w:sz w:val="24"/>
          <w:szCs w:val="24"/>
        </w:rPr>
        <w:t xml:space="preserve"> a layer of sand 1–2 m thick that prevented damage and destruction during the inundation. </w:t>
      </w:r>
      <w:r w:rsidR="004317EB">
        <w:rPr>
          <w:rFonts w:ascii="Times New Roman" w:hAnsi="Times New Roman" w:cs="Times New Roman"/>
          <w:sz w:val="24"/>
          <w:szCs w:val="24"/>
        </w:rPr>
        <w:t xml:space="preserve">As a </w:t>
      </w:r>
      <w:r w:rsidR="007545E6">
        <w:rPr>
          <w:rFonts w:ascii="Times New Roman" w:hAnsi="Times New Roman" w:cs="Times New Roman"/>
          <w:sz w:val="24"/>
          <w:szCs w:val="24"/>
        </w:rPr>
        <w:t>result,</w:t>
      </w:r>
      <w:r w:rsidR="004317EB">
        <w:rPr>
          <w:rFonts w:ascii="Times New Roman" w:hAnsi="Times New Roman" w:cs="Times New Roman"/>
          <w:sz w:val="24"/>
          <w:szCs w:val="24"/>
        </w:rPr>
        <w:t xml:space="preserve"> t</w:t>
      </w:r>
      <w:r w:rsidR="008F2CDC" w:rsidRPr="00701F70">
        <w:rPr>
          <w:rFonts w:asciiTheme="majorBidi" w:hAnsiTheme="majorBidi" w:cstheme="majorBidi"/>
          <w:sz w:val="24"/>
          <w:szCs w:val="24"/>
        </w:rPr>
        <w:t>he</w:t>
      </w:r>
      <w:r w:rsidR="004317EB">
        <w:rPr>
          <w:rFonts w:asciiTheme="majorBidi" w:hAnsiTheme="majorBidi" w:cstheme="majorBidi"/>
          <w:sz w:val="24"/>
          <w:szCs w:val="24"/>
        </w:rPr>
        <w:t>se</w:t>
      </w:r>
      <w:r w:rsidR="008F2CDC" w:rsidRPr="00701F70">
        <w:rPr>
          <w:rFonts w:asciiTheme="majorBidi" w:hAnsiTheme="majorBidi" w:cstheme="majorBidi"/>
          <w:sz w:val="24"/>
          <w:szCs w:val="24"/>
        </w:rPr>
        <w:t xml:space="preserve"> submerged prehistoric villages are among the best preserved in the world. </w:t>
      </w:r>
      <w:r w:rsidR="00F12A7F" w:rsidRPr="00701F70">
        <w:rPr>
          <w:rFonts w:asciiTheme="majorBidi" w:hAnsiTheme="majorBidi" w:cstheme="majorBidi"/>
          <w:sz w:val="24"/>
          <w:szCs w:val="24"/>
        </w:rPr>
        <w:t>However, in</w:t>
      </w:r>
      <w:r w:rsidR="00513E43" w:rsidRPr="00701F70">
        <w:rPr>
          <w:rFonts w:asciiTheme="majorBidi" w:hAnsiTheme="majorBidi" w:cstheme="majorBidi"/>
          <w:sz w:val="24"/>
          <w:szCs w:val="24"/>
        </w:rPr>
        <w:t xml:space="preserve"> recent decades, marine erosion enhanced by human </w:t>
      </w:r>
      <w:r w:rsidR="00F12A7F" w:rsidRPr="00701F70">
        <w:rPr>
          <w:rFonts w:asciiTheme="majorBidi" w:hAnsiTheme="majorBidi" w:cstheme="majorBidi"/>
          <w:sz w:val="24"/>
          <w:szCs w:val="24"/>
        </w:rPr>
        <w:t>activities and</w:t>
      </w:r>
      <w:r w:rsidR="009733E7" w:rsidRPr="00701F70">
        <w:rPr>
          <w:rFonts w:asciiTheme="majorBidi" w:hAnsiTheme="majorBidi" w:cstheme="majorBidi"/>
          <w:sz w:val="24"/>
          <w:szCs w:val="24"/>
        </w:rPr>
        <w:t xml:space="preserve"> severe winter sea </w:t>
      </w:r>
      <w:r w:rsidR="00F12A7F" w:rsidRPr="00701F70">
        <w:rPr>
          <w:rFonts w:asciiTheme="majorBidi" w:hAnsiTheme="majorBidi" w:cstheme="majorBidi"/>
          <w:sz w:val="24"/>
          <w:szCs w:val="24"/>
        </w:rPr>
        <w:t>storms, has</w:t>
      </w:r>
      <w:r w:rsidR="00513E43" w:rsidRPr="00701F70">
        <w:rPr>
          <w:rFonts w:asciiTheme="majorBidi" w:hAnsiTheme="majorBidi" w:cstheme="majorBidi"/>
          <w:sz w:val="24"/>
          <w:szCs w:val="24"/>
        </w:rPr>
        <w:t xml:space="preserve"> caused exposure </w:t>
      </w:r>
      <w:r w:rsidR="009733E7" w:rsidRPr="00701F70">
        <w:rPr>
          <w:rFonts w:asciiTheme="majorBidi" w:hAnsiTheme="majorBidi" w:cstheme="majorBidi"/>
          <w:sz w:val="24"/>
          <w:szCs w:val="24"/>
        </w:rPr>
        <w:t>and some destruction and erosion</w:t>
      </w:r>
      <w:r w:rsidR="00F16B4C">
        <w:rPr>
          <w:rFonts w:asciiTheme="majorBidi" w:hAnsiTheme="majorBidi" w:cstheme="majorBidi"/>
          <w:sz w:val="24"/>
          <w:szCs w:val="24"/>
        </w:rPr>
        <w:t xml:space="preserve"> of parts of the sites. It </w:t>
      </w:r>
      <w:r w:rsidR="007545E6">
        <w:rPr>
          <w:rFonts w:asciiTheme="majorBidi" w:hAnsiTheme="majorBidi" w:cstheme="majorBidi"/>
          <w:sz w:val="24"/>
          <w:szCs w:val="24"/>
        </w:rPr>
        <w:t xml:space="preserve">has </w:t>
      </w:r>
      <w:r w:rsidR="007545E6" w:rsidRPr="00701F70">
        <w:rPr>
          <w:rFonts w:asciiTheme="majorBidi" w:hAnsiTheme="majorBidi" w:cstheme="majorBidi"/>
          <w:sz w:val="24"/>
          <w:szCs w:val="24"/>
        </w:rPr>
        <w:t>also</w:t>
      </w:r>
      <w:r w:rsidR="009733E7" w:rsidRPr="00701F70">
        <w:rPr>
          <w:rFonts w:asciiTheme="majorBidi" w:hAnsiTheme="majorBidi" w:cstheme="majorBidi"/>
          <w:sz w:val="24"/>
          <w:szCs w:val="24"/>
        </w:rPr>
        <w:t xml:space="preserve"> </w:t>
      </w:r>
      <w:r w:rsidR="00513E43" w:rsidRPr="00701F70">
        <w:rPr>
          <w:rFonts w:asciiTheme="majorBidi" w:hAnsiTheme="majorBidi" w:cstheme="majorBidi"/>
          <w:sz w:val="24"/>
          <w:szCs w:val="24"/>
        </w:rPr>
        <w:t xml:space="preserve">facilitated the discovery of </w:t>
      </w:r>
      <w:r w:rsidR="00F16B4C">
        <w:rPr>
          <w:rFonts w:asciiTheme="majorBidi" w:hAnsiTheme="majorBidi" w:cstheme="majorBidi"/>
          <w:sz w:val="24"/>
          <w:szCs w:val="24"/>
        </w:rPr>
        <w:t xml:space="preserve">these </w:t>
      </w:r>
      <w:r w:rsidR="00513E43" w:rsidRPr="00701F70">
        <w:rPr>
          <w:rFonts w:asciiTheme="majorBidi" w:hAnsiTheme="majorBidi" w:cstheme="majorBidi"/>
          <w:sz w:val="24"/>
          <w:szCs w:val="24"/>
        </w:rPr>
        <w:t xml:space="preserve">substantial finds that shed light on the lifeways of these early Mediterranean coastal farming </w:t>
      </w:r>
      <w:r w:rsidR="00F12A7F" w:rsidRPr="00701F70">
        <w:rPr>
          <w:rFonts w:asciiTheme="majorBidi" w:hAnsiTheme="majorBidi" w:cstheme="majorBidi"/>
          <w:sz w:val="24"/>
          <w:szCs w:val="24"/>
        </w:rPr>
        <w:t>communities.</w:t>
      </w:r>
      <w:r w:rsidR="00513E43" w:rsidRPr="00701F70">
        <w:rPr>
          <w:rFonts w:asciiTheme="majorBidi" w:hAnsiTheme="majorBidi" w:cstheme="majorBidi"/>
          <w:sz w:val="24"/>
          <w:szCs w:val="24"/>
        </w:rPr>
        <w:t xml:space="preserve"> </w:t>
      </w:r>
      <w:r w:rsidR="00F506A6" w:rsidRPr="00701F70">
        <w:rPr>
          <w:rFonts w:asciiTheme="majorBidi" w:hAnsiTheme="majorBidi" w:cstheme="majorBidi"/>
          <w:sz w:val="24"/>
          <w:szCs w:val="24"/>
          <w:lang w:val="en-GB"/>
        </w:rPr>
        <w:t xml:space="preserve">The exposure of parts of the sites is accidental, and unpredictable but given the scale of the sites and budgetary limitations, excavation was limited and we primarily allowed the sea to do the job of removing the </w:t>
      </w:r>
      <w:r w:rsidR="00F506A6" w:rsidRPr="00F16B4C">
        <w:rPr>
          <w:rFonts w:asciiTheme="majorBidi" w:hAnsiTheme="majorBidi" w:cstheme="majorBidi"/>
          <w:sz w:val="24"/>
          <w:szCs w:val="24"/>
          <w:lang w:val="en-GB"/>
        </w:rPr>
        <w:t xml:space="preserve">overlying sediments.  Thus, after a storm, sites are surveyed </w:t>
      </w:r>
      <w:r w:rsidR="004071B8" w:rsidRPr="007545E6">
        <w:rPr>
          <w:rFonts w:asciiTheme="majorBidi" w:hAnsiTheme="majorBidi" w:cstheme="majorBidi"/>
          <w:snapToGrid w:val="0"/>
          <w:sz w:val="24"/>
          <w:szCs w:val="24"/>
        </w:rPr>
        <w:t>by diving or snorkeling,</w:t>
      </w:r>
      <w:r w:rsidR="004071B8" w:rsidRPr="00F16B4C">
        <w:rPr>
          <w:rFonts w:asciiTheme="majorBidi" w:hAnsiTheme="majorBidi" w:cstheme="majorBidi"/>
          <w:sz w:val="24"/>
          <w:szCs w:val="24"/>
          <w:lang w:val="en-GB"/>
        </w:rPr>
        <w:t xml:space="preserve"> </w:t>
      </w:r>
      <w:r w:rsidR="00F506A6" w:rsidRPr="00F16B4C">
        <w:rPr>
          <w:rFonts w:asciiTheme="majorBidi" w:hAnsiTheme="majorBidi" w:cstheme="majorBidi"/>
          <w:sz w:val="24"/>
          <w:szCs w:val="24"/>
          <w:lang w:val="en-GB"/>
        </w:rPr>
        <w:t>to locate newly exposed areas and finds</w:t>
      </w:r>
      <w:r w:rsidR="004071B8" w:rsidRPr="00F16B4C">
        <w:rPr>
          <w:rFonts w:asciiTheme="majorBidi" w:hAnsiTheme="majorBidi" w:cstheme="majorBidi"/>
          <w:sz w:val="24"/>
          <w:szCs w:val="24"/>
          <w:lang w:val="en-GB"/>
        </w:rPr>
        <w:t xml:space="preserve">. </w:t>
      </w:r>
      <w:r w:rsidR="004071B8" w:rsidRPr="007545E6">
        <w:rPr>
          <w:rFonts w:asciiTheme="majorBidi" w:hAnsiTheme="majorBidi" w:cstheme="majorBidi"/>
          <w:sz w:val="24"/>
          <w:szCs w:val="24"/>
        </w:rPr>
        <w:t xml:space="preserve">The </w:t>
      </w:r>
      <w:r w:rsidR="00F1297D" w:rsidRPr="007545E6">
        <w:rPr>
          <w:rFonts w:asciiTheme="majorBidi" w:hAnsiTheme="majorBidi" w:cstheme="majorBidi"/>
          <w:sz w:val="24"/>
          <w:szCs w:val="24"/>
        </w:rPr>
        <w:t xml:space="preserve">loose </w:t>
      </w:r>
      <w:r w:rsidR="004071B8" w:rsidRPr="007545E6">
        <w:rPr>
          <w:rFonts w:asciiTheme="majorBidi" w:hAnsiTheme="majorBidi" w:cstheme="majorBidi"/>
          <w:sz w:val="24"/>
          <w:szCs w:val="24"/>
        </w:rPr>
        <w:t>sand covering the finds is removed by hand-fanning</w:t>
      </w:r>
      <w:r w:rsidR="00F1297D" w:rsidRPr="007545E6">
        <w:rPr>
          <w:rFonts w:asciiTheme="majorBidi" w:hAnsiTheme="majorBidi" w:cstheme="majorBidi"/>
          <w:sz w:val="24"/>
          <w:szCs w:val="24"/>
        </w:rPr>
        <w:t xml:space="preserve">, </w:t>
      </w:r>
      <w:r w:rsidR="004071B8" w:rsidRPr="007545E6">
        <w:rPr>
          <w:rFonts w:asciiTheme="majorBidi" w:hAnsiTheme="majorBidi" w:cstheme="majorBidi"/>
          <w:sz w:val="24"/>
          <w:szCs w:val="24"/>
        </w:rPr>
        <w:t>by a trowel</w:t>
      </w:r>
      <w:r w:rsidR="00F1297D" w:rsidRPr="007545E6">
        <w:rPr>
          <w:rFonts w:asciiTheme="majorBidi" w:hAnsiTheme="majorBidi" w:cstheme="majorBidi"/>
          <w:sz w:val="24"/>
          <w:szCs w:val="24"/>
        </w:rPr>
        <w:t xml:space="preserve">, or by </w:t>
      </w:r>
      <w:r w:rsidR="00F16B4C">
        <w:rPr>
          <w:rFonts w:asciiTheme="majorBidi" w:hAnsiTheme="majorBidi" w:cstheme="majorBidi"/>
          <w:sz w:val="24"/>
          <w:szCs w:val="24"/>
        </w:rPr>
        <w:t xml:space="preserve">a </w:t>
      </w:r>
      <w:r w:rsidR="00F1297D" w:rsidRPr="007545E6">
        <w:rPr>
          <w:rFonts w:asciiTheme="majorBidi" w:hAnsiTheme="majorBidi" w:cstheme="majorBidi"/>
          <w:sz w:val="24"/>
          <w:szCs w:val="24"/>
        </w:rPr>
        <w:t>dredging system operated with a pump. Finds</w:t>
      </w:r>
      <w:r w:rsidR="004071B8" w:rsidRPr="007545E6">
        <w:rPr>
          <w:rFonts w:asciiTheme="majorBidi" w:hAnsiTheme="majorBidi" w:cstheme="majorBidi"/>
          <w:sz w:val="24"/>
          <w:szCs w:val="24"/>
        </w:rPr>
        <w:t xml:space="preserve"> are </w:t>
      </w:r>
      <w:r w:rsidR="00F506A6" w:rsidRPr="00F16B4C">
        <w:rPr>
          <w:rFonts w:asciiTheme="majorBidi" w:hAnsiTheme="majorBidi" w:cstheme="majorBidi"/>
          <w:sz w:val="24"/>
          <w:szCs w:val="24"/>
          <w:lang w:val="en-GB"/>
        </w:rPr>
        <w:t>mapped and collected if endangered</w:t>
      </w:r>
      <w:r w:rsidR="004071B8" w:rsidRPr="00F16B4C">
        <w:rPr>
          <w:rFonts w:asciiTheme="majorBidi" w:hAnsiTheme="majorBidi" w:cstheme="majorBidi"/>
          <w:sz w:val="24"/>
          <w:szCs w:val="24"/>
          <w:lang w:val="en-GB"/>
        </w:rPr>
        <w:t xml:space="preserve"> </w:t>
      </w:r>
      <w:r w:rsidR="00F93398" w:rsidRPr="007E2677">
        <w:rPr>
          <w:rFonts w:asciiTheme="majorBidi" w:hAnsiTheme="majorBidi" w:cstheme="majorBidi"/>
          <w:sz w:val="24"/>
          <w:szCs w:val="24"/>
          <w:lang w:val="en-GB"/>
        </w:rPr>
        <w:t>[</w:t>
      </w:r>
      <w:r w:rsidR="004071B8" w:rsidRPr="001D5D42">
        <w:rPr>
          <w:rFonts w:asciiTheme="majorBidi" w:hAnsiTheme="majorBidi" w:cstheme="majorBidi"/>
          <w:sz w:val="24"/>
          <w:szCs w:val="24"/>
          <w:lang w:val="en-GB"/>
        </w:rPr>
        <w:t>for details see</w:t>
      </w:r>
      <w:r w:rsidR="004071B8" w:rsidRPr="007E2677">
        <w:rPr>
          <w:rFonts w:asciiTheme="majorBidi" w:hAnsiTheme="majorBidi" w:cstheme="majorBidi"/>
          <w:color w:val="00B0F0"/>
          <w:sz w:val="24"/>
          <w:szCs w:val="24"/>
          <w:lang w:val="en-GB"/>
        </w:rPr>
        <w:t xml:space="preserve"> </w:t>
      </w:r>
      <w:r w:rsidR="0008165D" w:rsidRPr="007E2677">
        <w:rPr>
          <w:rFonts w:asciiTheme="majorBidi" w:hAnsiTheme="majorBidi" w:cstheme="majorBidi"/>
          <w:color w:val="00B0F0"/>
          <w:sz w:val="24"/>
          <w:szCs w:val="24"/>
          <w:lang w:val="en-GB"/>
        </w:rPr>
        <w:t>7</w:t>
      </w:r>
      <w:r w:rsidR="00F93398">
        <w:rPr>
          <w:rFonts w:asciiTheme="majorBidi" w:hAnsiTheme="majorBidi" w:cstheme="majorBidi"/>
          <w:color w:val="000000" w:themeColor="text1"/>
          <w:sz w:val="24"/>
          <w:szCs w:val="24"/>
          <w:lang w:val="en-GB"/>
        </w:rPr>
        <w:t>]</w:t>
      </w:r>
      <w:r w:rsidR="00F506A6" w:rsidRPr="00AB08FA">
        <w:rPr>
          <w:rFonts w:asciiTheme="majorBidi" w:hAnsiTheme="majorBidi" w:cstheme="majorBidi"/>
          <w:color w:val="000000" w:themeColor="text1"/>
          <w:sz w:val="24"/>
          <w:szCs w:val="24"/>
          <w:lang w:val="en-GB"/>
        </w:rPr>
        <w:t>.</w:t>
      </w:r>
    </w:p>
    <w:p w14:paraId="2F543821" w14:textId="0A90D328" w:rsidR="00F506A6" w:rsidRPr="00701F70" w:rsidRDefault="00F506A6" w:rsidP="00C77951">
      <w:pPr>
        <w:tabs>
          <w:tab w:val="left" w:pos="0"/>
        </w:tabs>
        <w:spacing w:line="360" w:lineRule="auto"/>
        <w:ind w:left="180" w:right="118"/>
        <w:rPr>
          <w:rFonts w:asciiTheme="majorBidi" w:hAnsiTheme="majorBidi" w:cstheme="majorBidi"/>
          <w:sz w:val="24"/>
          <w:szCs w:val="24"/>
        </w:rPr>
      </w:pPr>
    </w:p>
    <w:p w14:paraId="345E89B4" w14:textId="598BAE20" w:rsidR="00CC752A" w:rsidRPr="00701F70" w:rsidRDefault="00F12A7F" w:rsidP="00C77951">
      <w:pPr>
        <w:tabs>
          <w:tab w:val="left" w:pos="1080"/>
        </w:tabs>
        <w:spacing w:line="360" w:lineRule="auto"/>
        <w:ind w:left="180" w:right="-199"/>
        <w:rPr>
          <w:rFonts w:ascii="Times New Roman" w:hAnsi="Times New Roman" w:cs="Times New Roman"/>
        </w:rPr>
      </w:pPr>
      <w:r w:rsidRPr="00701F70">
        <w:rPr>
          <w:rFonts w:asciiTheme="majorBidi" w:hAnsiTheme="majorBidi" w:cstheme="majorBidi"/>
          <w:sz w:val="24"/>
          <w:szCs w:val="24"/>
        </w:rPr>
        <w:t>The submerged</w:t>
      </w:r>
      <w:r w:rsidR="005C0F82" w:rsidRPr="00701F70">
        <w:rPr>
          <w:rFonts w:asciiTheme="majorBidi" w:hAnsiTheme="majorBidi" w:cstheme="majorBidi"/>
          <w:sz w:val="24"/>
          <w:szCs w:val="24"/>
        </w:rPr>
        <w:t xml:space="preserve"> </w:t>
      </w:r>
      <w:r w:rsidRPr="00701F70">
        <w:rPr>
          <w:rFonts w:asciiTheme="majorBidi" w:hAnsiTheme="majorBidi" w:cstheme="majorBidi"/>
          <w:sz w:val="24"/>
          <w:szCs w:val="24"/>
        </w:rPr>
        <w:t>sites represent</w:t>
      </w:r>
      <w:r w:rsidR="0032072F" w:rsidRPr="00701F70">
        <w:rPr>
          <w:rFonts w:asciiTheme="majorBidi" w:hAnsiTheme="majorBidi" w:cstheme="majorBidi"/>
          <w:sz w:val="24"/>
          <w:szCs w:val="24"/>
        </w:rPr>
        <w:t xml:space="preserve"> two main cultural phases: The Pre-Pottery Neolithic C, dated to ca. 9,250–8,000 cal. BP and represented by the site of Atlit-Yam, and </w:t>
      </w:r>
      <w:r w:rsidR="003768E5" w:rsidRPr="00701F70">
        <w:rPr>
          <w:rFonts w:asciiTheme="majorBidi" w:hAnsiTheme="majorBidi" w:cstheme="majorBidi"/>
          <w:sz w:val="24"/>
          <w:szCs w:val="24"/>
        </w:rPr>
        <w:t xml:space="preserve">the </w:t>
      </w:r>
      <w:r w:rsidR="0032072F" w:rsidRPr="00701F70">
        <w:rPr>
          <w:rFonts w:asciiTheme="majorBidi" w:hAnsiTheme="majorBidi" w:cstheme="majorBidi"/>
          <w:sz w:val="24"/>
          <w:szCs w:val="24"/>
        </w:rPr>
        <w:t>Late Pottery Neolithic (LPN) and Chalcolithic (Ch) dated to between ca. 8,000 and 6,500 cal. BP.</w:t>
      </w:r>
    </w:p>
    <w:p w14:paraId="6E79A877" w14:textId="0ACBB994" w:rsidR="00674E92" w:rsidRPr="00672ABD" w:rsidRDefault="00AB07B7" w:rsidP="00441FCF">
      <w:pPr>
        <w:spacing w:line="360" w:lineRule="auto"/>
        <w:ind w:left="180"/>
        <w:rPr>
          <w:rFonts w:asciiTheme="majorBidi" w:hAnsiTheme="majorBidi" w:cstheme="majorBidi"/>
          <w:sz w:val="24"/>
          <w:szCs w:val="24"/>
        </w:rPr>
      </w:pPr>
      <w:r w:rsidRPr="00C56262">
        <w:rPr>
          <w:rFonts w:asciiTheme="majorBidi" w:hAnsiTheme="majorBidi" w:cstheme="majorBidi"/>
          <w:b/>
          <w:bCs/>
          <w:sz w:val="24"/>
          <w:szCs w:val="24"/>
        </w:rPr>
        <w:lastRenderedPageBreak/>
        <w:t>Pre</w:t>
      </w:r>
      <w:r w:rsidR="0099792E" w:rsidRPr="00C56262">
        <w:rPr>
          <w:rFonts w:asciiTheme="majorBidi" w:hAnsiTheme="majorBidi" w:cstheme="majorBidi"/>
          <w:b/>
          <w:bCs/>
          <w:sz w:val="24"/>
          <w:szCs w:val="24"/>
        </w:rPr>
        <w:t>-P</w:t>
      </w:r>
      <w:r w:rsidRPr="00C56262">
        <w:rPr>
          <w:rFonts w:asciiTheme="majorBidi" w:hAnsiTheme="majorBidi" w:cstheme="majorBidi"/>
          <w:b/>
          <w:bCs/>
          <w:sz w:val="24"/>
          <w:szCs w:val="24"/>
        </w:rPr>
        <w:t>ottery Neolithic</w:t>
      </w:r>
      <w:r w:rsidR="00CE610C" w:rsidRPr="00C56262">
        <w:rPr>
          <w:rFonts w:asciiTheme="majorBidi" w:hAnsiTheme="majorBidi" w:cstheme="majorBidi"/>
          <w:b/>
          <w:bCs/>
          <w:sz w:val="24"/>
          <w:szCs w:val="24"/>
        </w:rPr>
        <w:t xml:space="preserve"> C</w:t>
      </w:r>
      <w:r w:rsidR="0099792E" w:rsidRPr="00C56262">
        <w:rPr>
          <w:rFonts w:asciiTheme="majorBidi" w:hAnsiTheme="majorBidi" w:cstheme="majorBidi"/>
          <w:b/>
          <w:bCs/>
          <w:sz w:val="24"/>
          <w:szCs w:val="24"/>
        </w:rPr>
        <w:t xml:space="preserve"> site </w:t>
      </w:r>
      <w:r w:rsidR="00F12A7F" w:rsidRPr="00C56262">
        <w:rPr>
          <w:rFonts w:asciiTheme="majorBidi" w:hAnsiTheme="majorBidi" w:cstheme="majorBidi"/>
          <w:b/>
          <w:bCs/>
          <w:sz w:val="24"/>
          <w:szCs w:val="24"/>
        </w:rPr>
        <w:t>of Atlit</w:t>
      </w:r>
      <w:r w:rsidRPr="00C56262">
        <w:rPr>
          <w:rFonts w:asciiTheme="majorBidi" w:hAnsiTheme="majorBidi" w:cstheme="majorBidi"/>
          <w:b/>
          <w:bCs/>
          <w:sz w:val="24"/>
          <w:szCs w:val="24"/>
        </w:rPr>
        <w:t>-</w:t>
      </w:r>
      <w:r w:rsidR="00F12A7F" w:rsidRPr="00C56262">
        <w:rPr>
          <w:rFonts w:asciiTheme="majorBidi" w:hAnsiTheme="majorBidi" w:cstheme="majorBidi"/>
          <w:b/>
          <w:bCs/>
          <w:sz w:val="24"/>
          <w:szCs w:val="24"/>
        </w:rPr>
        <w:t>Yam:</w:t>
      </w:r>
      <w:r w:rsidRPr="00C56262">
        <w:rPr>
          <w:rFonts w:asciiTheme="majorBidi" w:hAnsiTheme="majorBidi" w:cstheme="majorBidi"/>
          <w:b/>
          <w:bCs/>
          <w:i/>
          <w:iCs/>
          <w:sz w:val="24"/>
          <w:szCs w:val="24"/>
        </w:rPr>
        <w:t xml:space="preserve"> </w:t>
      </w:r>
      <w:r w:rsidRPr="00C56262">
        <w:rPr>
          <w:rFonts w:asciiTheme="majorBidi" w:hAnsiTheme="majorBidi" w:cstheme="majorBidi"/>
          <w:sz w:val="24"/>
          <w:szCs w:val="24"/>
        </w:rPr>
        <w:t>This site</w:t>
      </w:r>
      <w:r w:rsidRPr="00C56262">
        <w:rPr>
          <w:rFonts w:asciiTheme="majorBidi" w:hAnsiTheme="majorBidi" w:cstheme="majorBidi"/>
          <w:b/>
          <w:bCs/>
          <w:sz w:val="24"/>
          <w:szCs w:val="24"/>
        </w:rPr>
        <w:t xml:space="preserve"> </w:t>
      </w:r>
      <w:r w:rsidRPr="00C56262">
        <w:rPr>
          <w:rFonts w:asciiTheme="majorBidi" w:hAnsiTheme="majorBidi" w:cstheme="majorBidi"/>
          <w:sz w:val="24"/>
          <w:szCs w:val="24"/>
        </w:rPr>
        <w:t xml:space="preserve">is located in the north bay of Atlit, some 200-400 m offshore, at a depth of 8-12 m and </w:t>
      </w:r>
      <w:r w:rsidRPr="00990D9A">
        <w:rPr>
          <w:rFonts w:asciiTheme="majorBidi" w:hAnsiTheme="majorBidi" w:cstheme="majorBidi"/>
          <w:sz w:val="24"/>
          <w:szCs w:val="24"/>
        </w:rPr>
        <w:t>covers approximately 40,000 m</w:t>
      </w:r>
      <w:r w:rsidRPr="00990D9A">
        <w:rPr>
          <w:rFonts w:asciiTheme="majorBidi" w:hAnsiTheme="majorBidi" w:cstheme="majorBidi"/>
          <w:sz w:val="24"/>
          <w:szCs w:val="24"/>
          <w:vertAlign w:val="superscript"/>
        </w:rPr>
        <w:t>2</w:t>
      </w:r>
      <w:r w:rsidRPr="00990D9A">
        <w:rPr>
          <w:rFonts w:asciiTheme="majorBidi" w:hAnsiTheme="majorBidi" w:cstheme="majorBidi"/>
          <w:sz w:val="24"/>
          <w:szCs w:val="24"/>
        </w:rPr>
        <w:t>. Radiocarbon dates for the site g</w:t>
      </w:r>
      <w:r w:rsidR="00441FCF">
        <w:rPr>
          <w:rFonts w:asciiTheme="majorBidi" w:hAnsiTheme="majorBidi" w:cstheme="majorBidi"/>
          <w:sz w:val="24"/>
          <w:szCs w:val="24"/>
        </w:rPr>
        <w:t>i</w:t>
      </w:r>
      <w:r w:rsidRPr="00990D9A">
        <w:rPr>
          <w:rFonts w:asciiTheme="majorBidi" w:hAnsiTheme="majorBidi" w:cstheme="majorBidi"/>
          <w:sz w:val="24"/>
          <w:szCs w:val="24"/>
        </w:rPr>
        <w:t xml:space="preserve">ve a range of 9180-8550 years </w:t>
      </w:r>
      <w:r w:rsidR="00DA3CAB" w:rsidRPr="00990D9A">
        <w:rPr>
          <w:rFonts w:asciiTheme="majorBidi" w:hAnsiTheme="majorBidi" w:cstheme="majorBidi"/>
          <w:sz w:val="24"/>
          <w:szCs w:val="24"/>
        </w:rPr>
        <w:t>cal</w:t>
      </w:r>
      <w:r w:rsidR="000619B4" w:rsidRPr="00990D9A">
        <w:rPr>
          <w:rFonts w:asciiTheme="majorBidi" w:hAnsiTheme="majorBidi" w:cstheme="majorBidi"/>
          <w:sz w:val="24"/>
          <w:szCs w:val="24"/>
        </w:rPr>
        <w:t>.</w:t>
      </w:r>
      <w:r w:rsidR="00DA3CAB" w:rsidRPr="00990D9A">
        <w:rPr>
          <w:rFonts w:asciiTheme="majorBidi" w:hAnsiTheme="majorBidi" w:cstheme="majorBidi"/>
          <w:sz w:val="24"/>
          <w:szCs w:val="24"/>
        </w:rPr>
        <w:t xml:space="preserve"> </w:t>
      </w:r>
      <w:r w:rsidR="00F12A7F" w:rsidRPr="00990D9A">
        <w:rPr>
          <w:rFonts w:asciiTheme="majorBidi" w:hAnsiTheme="majorBidi" w:cstheme="majorBidi"/>
          <w:sz w:val="24"/>
          <w:szCs w:val="24"/>
        </w:rPr>
        <w:t>BP</w:t>
      </w:r>
      <w:r w:rsidR="00441FCF">
        <w:rPr>
          <w:rFonts w:asciiTheme="majorBidi" w:hAnsiTheme="majorBidi" w:cstheme="majorBidi"/>
          <w:sz w:val="24"/>
          <w:szCs w:val="24"/>
        </w:rPr>
        <w:t xml:space="preserve"> for the occupation</w:t>
      </w:r>
      <w:r w:rsidR="00F12A7F" w:rsidRPr="00990D9A">
        <w:rPr>
          <w:rFonts w:asciiTheme="majorBidi" w:hAnsiTheme="majorBidi" w:cstheme="majorBidi"/>
          <w:sz w:val="24"/>
          <w:szCs w:val="24"/>
        </w:rPr>
        <w:t>.</w:t>
      </w:r>
      <w:r w:rsidRPr="00990D9A">
        <w:rPr>
          <w:rFonts w:asciiTheme="majorBidi" w:hAnsiTheme="majorBidi" w:cstheme="majorBidi"/>
          <w:sz w:val="24"/>
          <w:szCs w:val="24"/>
        </w:rPr>
        <w:t xml:space="preserve"> Excavations</w:t>
      </w:r>
      <w:r w:rsidRPr="00701F70">
        <w:rPr>
          <w:rFonts w:ascii="Times New Roman" w:hAnsi="Times New Roman" w:cs="Times New Roman"/>
          <w:sz w:val="24"/>
          <w:szCs w:val="24"/>
        </w:rPr>
        <w:t xml:space="preserve"> have revealed foundations of rectangular stone </w:t>
      </w:r>
      <w:r w:rsidR="00F12A7F" w:rsidRPr="00701F70">
        <w:rPr>
          <w:rFonts w:ascii="Times New Roman" w:hAnsi="Times New Roman" w:cs="Times New Roman"/>
          <w:sz w:val="24"/>
          <w:szCs w:val="24"/>
        </w:rPr>
        <w:t>structures,</w:t>
      </w:r>
      <w:r w:rsidRPr="00701F70">
        <w:rPr>
          <w:rFonts w:ascii="Times New Roman" w:hAnsi="Times New Roman" w:cs="Times New Roman"/>
          <w:sz w:val="24"/>
          <w:szCs w:val="24"/>
        </w:rPr>
        <w:t xml:space="preserve"> round installations, a structure built of sandstone </w:t>
      </w:r>
      <w:r w:rsidR="00F12A7F" w:rsidRPr="00701F70">
        <w:rPr>
          <w:rFonts w:ascii="Times New Roman" w:hAnsi="Times New Roman" w:cs="Times New Roman"/>
          <w:sz w:val="24"/>
          <w:szCs w:val="24"/>
        </w:rPr>
        <w:t>megaliths,</w:t>
      </w:r>
      <w:r w:rsidRPr="00701F70">
        <w:rPr>
          <w:rFonts w:ascii="Times New Roman" w:hAnsi="Times New Roman" w:cs="Times New Roman"/>
          <w:sz w:val="24"/>
          <w:szCs w:val="24"/>
        </w:rPr>
        <w:t xml:space="preserve"> anthropomorphic stone steles, stone-built water </w:t>
      </w:r>
      <w:r w:rsidR="00F12A7F" w:rsidRPr="00701F70">
        <w:rPr>
          <w:rFonts w:ascii="Times New Roman" w:hAnsi="Times New Roman" w:cs="Times New Roman"/>
          <w:sz w:val="24"/>
          <w:szCs w:val="24"/>
        </w:rPr>
        <w:t>wells and</w:t>
      </w:r>
      <w:r w:rsidRPr="00701F70">
        <w:rPr>
          <w:rFonts w:ascii="Times New Roman" w:hAnsi="Times New Roman" w:cs="Times New Roman"/>
          <w:sz w:val="24"/>
          <w:szCs w:val="24"/>
        </w:rPr>
        <w:t xml:space="preserve"> tens of hearths with charcoal remains. </w:t>
      </w:r>
      <w:r w:rsidR="00DA3CAB" w:rsidRPr="00701F70">
        <w:rPr>
          <w:rFonts w:ascii="Times New Roman" w:hAnsi="Times New Roman" w:cs="Times New Roman"/>
          <w:sz w:val="24"/>
          <w:szCs w:val="24"/>
        </w:rPr>
        <w:t xml:space="preserve">Seventy-five human skeletons, mostly buried in flexed positions, were uncovered in and around </w:t>
      </w:r>
      <w:r w:rsidR="00BD2AC0">
        <w:rPr>
          <w:rFonts w:ascii="Times New Roman" w:hAnsi="Times New Roman" w:cs="Times New Roman"/>
          <w:sz w:val="24"/>
          <w:szCs w:val="24"/>
        </w:rPr>
        <w:t xml:space="preserve">the </w:t>
      </w:r>
      <w:r w:rsidR="00DA3CAB" w:rsidRPr="00701F70">
        <w:rPr>
          <w:rFonts w:ascii="Times New Roman" w:hAnsi="Times New Roman" w:cs="Times New Roman"/>
          <w:sz w:val="24"/>
          <w:szCs w:val="24"/>
        </w:rPr>
        <w:t>structures</w:t>
      </w:r>
      <w:r w:rsidR="00DA3CAB" w:rsidRPr="00701F70" w:rsidDel="00DA3CAB">
        <w:rPr>
          <w:rFonts w:ascii="Times New Roman" w:hAnsi="Times New Roman" w:cs="Times New Roman"/>
          <w:sz w:val="24"/>
          <w:szCs w:val="24"/>
        </w:rPr>
        <w:t xml:space="preserve"> </w:t>
      </w:r>
      <w:r w:rsidR="00F93398">
        <w:rPr>
          <w:rFonts w:ascii="Times New Roman" w:hAnsi="Times New Roman" w:cs="Times New Roman"/>
          <w:sz w:val="24"/>
          <w:szCs w:val="24"/>
        </w:rPr>
        <w:t>[</w:t>
      </w:r>
      <w:r w:rsidR="0008165D">
        <w:rPr>
          <w:rFonts w:ascii="Times New Roman" w:hAnsi="Times New Roman" w:cs="Times New Roman"/>
          <w:color w:val="00B0F0"/>
          <w:sz w:val="24"/>
          <w:szCs w:val="24"/>
        </w:rPr>
        <w:t>8</w:t>
      </w:r>
      <w:r w:rsidR="00F93398">
        <w:rPr>
          <w:rFonts w:ascii="Times New Roman" w:hAnsi="Times New Roman" w:cs="Times New Roman"/>
          <w:color w:val="000000" w:themeColor="text1"/>
          <w:sz w:val="24"/>
          <w:szCs w:val="24"/>
        </w:rPr>
        <w:t>]</w:t>
      </w:r>
      <w:r w:rsidR="00DA3CAB" w:rsidRPr="00AB08FA">
        <w:rPr>
          <w:rFonts w:ascii="Times New Roman" w:hAnsi="Times New Roman" w:cs="Times New Roman"/>
          <w:color w:val="000000" w:themeColor="text1"/>
          <w:sz w:val="24"/>
          <w:szCs w:val="24"/>
        </w:rPr>
        <w:t xml:space="preserve">. </w:t>
      </w:r>
      <w:r w:rsidR="00DA3CAB" w:rsidRPr="00701F70">
        <w:rPr>
          <w:rFonts w:ascii="Times New Roman" w:hAnsi="Times New Roman" w:cs="Times New Roman"/>
          <w:sz w:val="24"/>
          <w:szCs w:val="24"/>
        </w:rPr>
        <w:t>In</w:t>
      </w:r>
      <w:r w:rsidR="00812EC6" w:rsidRPr="00701F70">
        <w:rPr>
          <w:rFonts w:ascii="Times New Roman" w:hAnsi="Times New Roman" w:cs="Times New Roman"/>
          <w:sz w:val="24"/>
          <w:szCs w:val="24"/>
        </w:rPr>
        <w:t>n</w:t>
      </w:r>
      <w:r w:rsidR="00DA3CAB" w:rsidRPr="00701F70">
        <w:rPr>
          <w:rFonts w:ascii="Times New Roman" w:hAnsi="Times New Roman" w:cs="Times New Roman"/>
          <w:sz w:val="24"/>
          <w:szCs w:val="24"/>
        </w:rPr>
        <w:t xml:space="preserve">umerable stone tools were </w:t>
      </w:r>
      <w:r w:rsidR="00F12A7F" w:rsidRPr="00701F70">
        <w:rPr>
          <w:rFonts w:ascii="Times New Roman" w:hAnsi="Times New Roman" w:cs="Times New Roman"/>
          <w:sz w:val="24"/>
          <w:szCs w:val="24"/>
        </w:rPr>
        <w:t>recovered (axes</w:t>
      </w:r>
      <w:r w:rsidRPr="00701F70">
        <w:rPr>
          <w:rFonts w:ascii="Times New Roman" w:hAnsi="Times New Roman" w:cs="Times New Roman"/>
          <w:sz w:val="24"/>
          <w:szCs w:val="24"/>
        </w:rPr>
        <w:t>, spearheads, sickle blades and arrowheads</w:t>
      </w:r>
      <w:r w:rsidR="00DA3CAB" w:rsidRPr="00701F70">
        <w:rPr>
          <w:rFonts w:ascii="Times New Roman" w:hAnsi="Times New Roman" w:cs="Times New Roman"/>
          <w:sz w:val="24"/>
          <w:szCs w:val="24"/>
        </w:rPr>
        <w:t>), as well as o</w:t>
      </w:r>
      <w:r w:rsidRPr="00701F70">
        <w:rPr>
          <w:rFonts w:ascii="Times New Roman" w:hAnsi="Times New Roman" w:cs="Times New Roman"/>
          <w:sz w:val="24"/>
          <w:szCs w:val="24"/>
        </w:rPr>
        <w:t xml:space="preserve">rganic remains </w:t>
      </w:r>
      <w:r w:rsidR="00DA3CAB" w:rsidRPr="00701F70">
        <w:rPr>
          <w:rFonts w:ascii="Times New Roman" w:hAnsi="Times New Roman" w:cs="Times New Roman"/>
          <w:sz w:val="24"/>
          <w:szCs w:val="24"/>
        </w:rPr>
        <w:t>(</w:t>
      </w:r>
      <w:r w:rsidRPr="00701F70">
        <w:rPr>
          <w:rFonts w:ascii="Times New Roman" w:hAnsi="Times New Roman" w:cs="Times New Roman"/>
          <w:sz w:val="24"/>
          <w:szCs w:val="24"/>
        </w:rPr>
        <w:t>animal and fish bones, numerous charred and waterlogged seeds, tree branches and pollen</w:t>
      </w:r>
      <w:r w:rsidR="00DA3CAB" w:rsidRPr="00701F70">
        <w:rPr>
          <w:rFonts w:ascii="Times New Roman" w:hAnsi="Times New Roman" w:cs="Times New Roman"/>
          <w:sz w:val="24"/>
          <w:szCs w:val="24"/>
        </w:rPr>
        <w:t>)</w:t>
      </w:r>
      <w:r w:rsidRPr="00701F70">
        <w:rPr>
          <w:rFonts w:ascii="Times New Roman" w:hAnsi="Times New Roman" w:cs="Times New Roman"/>
          <w:sz w:val="24"/>
          <w:szCs w:val="24"/>
        </w:rPr>
        <w:t>. The</w:t>
      </w:r>
      <w:r w:rsidR="00DA3CAB" w:rsidRPr="00701F70">
        <w:rPr>
          <w:rFonts w:ascii="Times New Roman" w:hAnsi="Times New Roman" w:cs="Times New Roman"/>
          <w:sz w:val="24"/>
          <w:szCs w:val="24"/>
        </w:rPr>
        <w:t xml:space="preserve"> </w:t>
      </w:r>
      <w:r w:rsidR="00F12A7F" w:rsidRPr="00701F70">
        <w:rPr>
          <w:rFonts w:ascii="Times New Roman" w:hAnsi="Times New Roman" w:cs="Times New Roman"/>
          <w:sz w:val="24"/>
          <w:szCs w:val="24"/>
        </w:rPr>
        <w:t>finds suggest</w:t>
      </w:r>
      <w:r w:rsidRPr="00701F70">
        <w:rPr>
          <w:rFonts w:ascii="Times New Roman" w:hAnsi="Times New Roman" w:cs="Times New Roman"/>
          <w:sz w:val="24"/>
          <w:szCs w:val="24"/>
        </w:rPr>
        <w:t xml:space="preserve"> that </w:t>
      </w:r>
      <w:r w:rsidRPr="00701F70">
        <w:rPr>
          <w:rFonts w:ascii="Times New Roman" w:hAnsi="Times New Roman" w:cs="Times New Roman"/>
          <w:sz w:val="24"/>
          <w:szCs w:val="24"/>
          <w:lang w:val="en-GB"/>
        </w:rPr>
        <w:t>by the beginning of the 7</w:t>
      </w:r>
      <w:r w:rsidRPr="00701F70">
        <w:rPr>
          <w:rFonts w:ascii="Times New Roman" w:hAnsi="Times New Roman" w:cs="Times New Roman"/>
          <w:sz w:val="24"/>
          <w:szCs w:val="24"/>
          <w:vertAlign w:val="superscript"/>
          <w:lang w:val="en-GB"/>
        </w:rPr>
        <w:t>th</w:t>
      </w:r>
      <w:r w:rsidRPr="00701F70">
        <w:rPr>
          <w:rFonts w:ascii="Times New Roman" w:hAnsi="Times New Roman" w:cs="Times New Roman"/>
          <w:sz w:val="24"/>
          <w:szCs w:val="24"/>
          <w:lang w:val="en-GB"/>
        </w:rPr>
        <w:t xml:space="preserve"> millennium cal. BCE the traditional Eastern Mediterranean agro-pastoral-marine subsistence system had evolved among indigenous maritime communities</w:t>
      </w:r>
      <w:r w:rsidR="008727D0">
        <w:rPr>
          <w:rFonts w:ascii="Times New Roman" w:hAnsi="Times New Roman" w:cs="Times New Roman"/>
          <w:sz w:val="24"/>
          <w:szCs w:val="24"/>
          <w:lang w:val="en-GB"/>
        </w:rPr>
        <w:t>,</w:t>
      </w:r>
      <w:r w:rsidRPr="00701F70">
        <w:rPr>
          <w:rFonts w:ascii="Times New Roman" w:hAnsi="Times New Roman" w:cs="Times New Roman"/>
          <w:sz w:val="24"/>
          <w:szCs w:val="24"/>
          <w:lang w:val="en-GB"/>
        </w:rPr>
        <w:t xml:space="preserve"> and combined agriculture and animal husbandry with hunting, foraging and marine resource exploitation </w:t>
      </w:r>
      <w:r w:rsidR="00F93398">
        <w:rPr>
          <w:rFonts w:ascii="Times New Roman" w:hAnsi="Times New Roman" w:cs="Times New Roman"/>
          <w:color w:val="000000" w:themeColor="text1"/>
          <w:sz w:val="24"/>
          <w:szCs w:val="24"/>
          <w:lang w:val="en-GB"/>
        </w:rPr>
        <w:t>[</w:t>
      </w:r>
      <w:r w:rsidR="0008165D">
        <w:rPr>
          <w:rFonts w:ascii="Times New Roman" w:hAnsi="Times New Roman" w:cs="Times New Roman"/>
          <w:color w:val="00B0F0"/>
          <w:sz w:val="24"/>
          <w:szCs w:val="24"/>
          <w:lang w:val="en-GB"/>
        </w:rPr>
        <w:t>9</w:t>
      </w:r>
      <w:r w:rsidR="00F93398">
        <w:rPr>
          <w:rFonts w:ascii="Times New Roman" w:hAnsi="Times New Roman" w:cs="Times New Roman"/>
          <w:color w:val="000000" w:themeColor="text1"/>
          <w:sz w:val="24"/>
          <w:szCs w:val="24"/>
          <w:lang w:val="en-GB"/>
        </w:rPr>
        <w:t>]</w:t>
      </w:r>
      <w:r w:rsidRPr="00AB08FA">
        <w:rPr>
          <w:rFonts w:ascii="Times New Roman" w:hAnsi="Times New Roman" w:cs="Times New Roman"/>
          <w:color w:val="000000" w:themeColor="text1"/>
          <w:sz w:val="24"/>
          <w:szCs w:val="24"/>
          <w:lang w:val="en-GB"/>
        </w:rPr>
        <w:t>.</w:t>
      </w:r>
      <w:r w:rsidRPr="00701F70">
        <w:rPr>
          <w:rFonts w:ascii="Times New Roman" w:hAnsi="Times New Roman" w:cs="Times New Roman"/>
          <w:b/>
          <w:bCs/>
        </w:rPr>
        <w:br/>
      </w:r>
    </w:p>
    <w:p w14:paraId="6BDABA13" w14:textId="3AB70682" w:rsidR="00672ABD" w:rsidRDefault="008C50E4" w:rsidP="00F41F03">
      <w:pPr>
        <w:spacing w:line="360" w:lineRule="auto"/>
        <w:ind w:left="180" w:right="360"/>
        <w:rPr>
          <w:rFonts w:ascii="Times New Roman" w:hAnsi="Times New Roman" w:cs="Times New Roman"/>
          <w:sz w:val="24"/>
          <w:szCs w:val="24"/>
          <w:lang w:val="en-GB"/>
        </w:rPr>
      </w:pPr>
      <w:r w:rsidRPr="00701F70">
        <w:rPr>
          <w:rFonts w:ascii="Times New Roman" w:hAnsi="Times New Roman" w:cs="Times New Roman"/>
          <w:b/>
          <w:bCs/>
          <w:sz w:val="24"/>
          <w:szCs w:val="24"/>
        </w:rPr>
        <w:t xml:space="preserve">The </w:t>
      </w:r>
      <w:r w:rsidR="00806E56" w:rsidRPr="00701F70">
        <w:rPr>
          <w:rFonts w:ascii="Times New Roman" w:hAnsi="Times New Roman" w:cs="Times New Roman"/>
          <w:b/>
          <w:bCs/>
          <w:sz w:val="24"/>
          <w:szCs w:val="24"/>
        </w:rPr>
        <w:t xml:space="preserve">Late </w:t>
      </w:r>
      <w:r w:rsidR="00CE610C" w:rsidRPr="00701F70">
        <w:rPr>
          <w:rFonts w:ascii="Times New Roman" w:hAnsi="Times New Roman" w:cs="Times New Roman"/>
          <w:b/>
          <w:bCs/>
          <w:sz w:val="24"/>
          <w:szCs w:val="24"/>
        </w:rPr>
        <w:t>Pottery Neolithic</w:t>
      </w:r>
      <w:r w:rsidR="00806E56" w:rsidRPr="00701F70">
        <w:rPr>
          <w:rFonts w:ascii="Times New Roman" w:hAnsi="Times New Roman" w:cs="Times New Roman"/>
          <w:b/>
          <w:bCs/>
          <w:sz w:val="24"/>
          <w:szCs w:val="24"/>
        </w:rPr>
        <w:t>/Chalcolithic</w:t>
      </w:r>
      <w:r w:rsidR="00CE610C" w:rsidRPr="00701F70">
        <w:rPr>
          <w:rFonts w:ascii="Times New Roman" w:hAnsi="Times New Roman" w:cs="Times New Roman"/>
          <w:sz w:val="24"/>
          <w:szCs w:val="24"/>
        </w:rPr>
        <w:t xml:space="preserve"> </w:t>
      </w:r>
      <w:r w:rsidR="00806E56" w:rsidRPr="00FD1A72">
        <w:rPr>
          <w:rFonts w:ascii="Times New Roman" w:hAnsi="Times New Roman" w:cs="Times New Roman"/>
          <w:b/>
          <w:bCs/>
          <w:sz w:val="24"/>
          <w:szCs w:val="24"/>
        </w:rPr>
        <w:t>(LPN/Ch)</w:t>
      </w:r>
      <w:r w:rsidR="00806E56" w:rsidRPr="00701F70">
        <w:rPr>
          <w:rFonts w:ascii="Times New Roman" w:hAnsi="Times New Roman" w:cs="Times New Roman"/>
          <w:sz w:val="24"/>
          <w:szCs w:val="24"/>
        </w:rPr>
        <w:t xml:space="preserve"> </w:t>
      </w:r>
      <w:r w:rsidR="00CE610C" w:rsidRPr="00701F70">
        <w:rPr>
          <w:rFonts w:ascii="Times New Roman" w:hAnsi="Times New Roman" w:cs="Times New Roman"/>
          <w:b/>
          <w:bCs/>
          <w:sz w:val="24"/>
          <w:szCs w:val="24"/>
        </w:rPr>
        <w:t>sites:</w:t>
      </w:r>
      <w:r w:rsidR="00CE610C" w:rsidRPr="00701F70">
        <w:rPr>
          <w:rFonts w:ascii="Times New Roman" w:hAnsi="Times New Roman" w:cs="Times New Roman"/>
          <w:sz w:val="24"/>
          <w:szCs w:val="24"/>
        </w:rPr>
        <w:t xml:space="preserve"> Numerous remains from the </w:t>
      </w:r>
      <w:r w:rsidR="00806E56" w:rsidRPr="00701F70">
        <w:rPr>
          <w:rFonts w:ascii="Times New Roman" w:hAnsi="Times New Roman" w:cs="Times New Roman"/>
          <w:sz w:val="24"/>
          <w:szCs w:val="24"/>
        </w:rPr>
        <w:t>L</w:t>
      </w:r>
      <w:r w:rsidR="00CE610C" w:rsidRPr="00701F70">
        <w:rPr>
          <w:rFonts w:ascii="Times New Roman" w:hAnsi="Times New Roman" w:cs="Times New Roman"/>
          <w:sz w:val="24"/>
          <w:szCs w:val="24"/>
        </w:rPr>
        <w:t>PN</w:t>
      </w:r>
      <w:r w:rsidR="00806E56" w:rsidRPr="00701F70">
        <w:rPr>
          <w:rFonts w:ascii="Times New Roman" w:hAnsi="Times New Roman" w:cs="Times New Roman"/>
          <w:sz w:val="24"/>
          <w:szCs w:val="24"/>
        </w:rPr>
        <w:t>/Ch</w:t>
      </w:r>
      <w:r w:rsidR="00CE610C" w:rsidRPr="00701F70">
        <w:rPr>
          <w:rFonts w:ascii="Times New Roman" w:hAnsi="Times New Roman" w:cs="Times New Roman"/>
          <w:sz w:val="24"/>
          <w:szCs w:val="24"/>
        </w:rPr>
        <w:t xml:space="preserve"> period were revealed in a narrow, almost continuous submerged belt (15 km long and 200 m wide), parallel to the present shoreline off the northern Carmel coast. </w:t>
      </w:r>
      <w:r w:rsidR="00990D9A">
        <w:rPr>
          <w:rFonts w:ascii="Times New Roman" w:hAnsi="Times New Roman" w:cs="Times New Roman"/>
          <w:sz w:val="24"/>
          <w:szCs w:val="24"/>
        </w:rPr>
        <w:t>The</w:t>
      </w:r>
      <w:r w:rsidR="00CE610C" w:rsidRPr="00701F70">
        <w:rPr>
          <w:rFonts w:ascii="Times New Roman" w:hAnsi="Times New Roman" w:cs="Times New Roman"/>
          <w:sz w:val="24"/>
          <w:szCs w:val="24"/>
        </w:rPr>
        <w:t xml:space="preserve"> settlements recovered</w:t>
      </w:r>
      <w:r w:rsidR="00990D9A">
        <w:rPr>
          <w:rFonts w:ascii="Times New Roman" w:hAnsi="Times New Roman" w:cs="Times New Roman"/>
          <w:sz w:val="24"/>
          <w:szCs w:val="24"/>
        </w:rPr>
        <w:t xml:space="preserve"> are</w:t>
      </w:r>
      <w:r w:rsidR="00CE610C" w:rsidRPr="00701F70">
        <w:rPr>
          <w:rFonts w:ascii="Times New Roman" w:hAnsi="Times New Roman" w:cs="Times New Roman"/>
          <w:sz w:val="24"/>
          <w:szCs w:val="24"/>
        </w:rPr>
        <w:t xml:space="preserve">: </w:t>
      </w:r>
      <w:r w:rsidR="00CE610C" w:rsidRPr="00561F41">
        <w:rPr>
          <w:rFonts w:ascii="Times New Roman" w:hAnsi="Times New Roman" w:cs="Times New Roman"/>
          <w:snapToGrid w:val="0"/>
          <w:color w:val="000000" w:themeColor="text1"/>
          <w:sz w:val="24"/>
          <w:szCs w:val="24"/>
        </w:rPr>
        <w:t>Kfar-Samir (north, center and south), Kfar-Galim (north, south), Nahal Galim</w:t>
      </w:r>
      <w:r w:rsidR="00596B39" w:rsidRPr="00561F41">
        <w:rPr>
          <w:rFonts w:ascii="Times New Roman" w:hAnsi="Times New Roman" w:cs="Times New Roman"/>
          <w:snapToGrid w:val="0"/>
          <w:color w:val="000000" w:themeColor="text1"/>
          <w:sz w:val="24"/>
          <w:szCs w:val="24"/>
        </w:rPr>
        <w:t>,</w:t>
      </w:r>
      <w:r w:rsidR="00CE610C" w:rsidRPr="00561F41">
        <w:rPr>
          <w:rFonts w:ascii="Times New Roman" w:hAnsi="Times New Roman" w:cs="Times New Roman"/>
          <w:snapToGrid w:val="0"/>
          <w:color w:val="000000" w:themeColor="text1"/>
          <w:sz w:val="24"/>
          <w:szCs w:val="24"/>
        </w:rPr>
        <w:t xml:space="preserve"> Hahotrim, Tel-Hreiz, Megadim,</w:t>
      </w:r>
      <w:r w:rsidR="00FD1A72" w:rsidRPr="00561F41">
        <w:rPr>
          <w:rFonts w:ascii="Times New Roman" w:hAnsi="Times New Roman" w:cs="Times New Roman"/>
          <w:snapToGrid w:val="0"/>
          <w:color w:val="000000" w:themeColor="text1"/>
          <w:sz w:val="24"/>
          <w:szCs w:val="24"/>
        </w:rPr>
        <w:t xml:space="preserve"> </w:t>
      </w:r>
      <w:r w:rsidR="00CE610C" w:rsidRPr="00561F41">
        <w:rPr>
          <w:rFonts w:ascii="Times New Roman" w:hAnsi="Times New Roman" w:cs="Times New Roman"/>
          <w:snapToGrid w:val="0"/>
          <w:color w:val="000000" w:themeColor="text1"/>
          <w:sz w:val="24"/>
          <w:szCs w:val="24"/>
        </w:rPr>
        <w:t>Neve-Yam</w:t>
      </w:r>
      <w:r w:rsidR="00CE610C" w:rsidRPr="00561F41">
        <w:rPr>
          <w:rFonts w:ascii="Times New Roman" w:hAnsi="Times New Roman" w:cs="Times New Roman"/>
          <w:color w:val="000000" w:themeColor="text1"/>
          <w:sz w:val="24"/>
          <w:szCs w:val="24"/>
        </w:rPr>
        <w:t xml:space="preserve"> (north</w:t>
      </w:r>
      <w:r w:rsidR="00FD1A72" w:rsidRPr="00561F41">
        <w:rPr>
          <w:rFonts w:ascii="Times New Roman" w:hAnsi="Times New Roman" w:cs="Times New Roman"/>
          <w:color w:val="000000" w:themeColor="text1"/>
          <w:sz w:val="24"/>
          <w:szCs w:val="24"/>
        </w:rPr>
        <w:t xml:space="preserve">, </w:t>
      </w:r>
      <w:r w:rsidR="00CE610C" w:rsidRPr="00561F41">
        <w:rPr>
          <w:rFonts w:ascii="Times New Roman" w:hAnsi="Times New Roman" w:cs="Times New Roman"/>
          <w:color w:val="000000" w:themeColor="text1"/>
          <w:sz w:val="24"/>
          <w:szCs w:val="24"/>
        </w:rPr>
        <w:t>south</w:t>
      </w:r>
      <w:r w:rsidR="00FD1A72" w:rsidRPr="00561F41">
        <w:rPr>
          <w:rFonts w:ascii="Times New Roman" w:hAnsi="Times New Roman" w:cs="Times New Roman"/>
          <w:color w:val="000000" w:themeColor="text1"/>
          <w:sz w:val="24"/>
          <w:szCs w:val="24"/>
        </w:rPr>
        <w:t xml:space="preserve"> and Temanun islet</w:t>
      </w:r>
      <w:r w:rsidR="00CE610C" w:rsidRPr="00561F41">
        <w:rPr>
          <w:rFonts w:ascii="Times New Roman" w:hAnsi="Times New Roman" w:cs="Times New Roman"/>
          <w:color w:val="000000" w:themeColor="text1"/>
          <w:sz w:val="24"/>
          <w:szCs w:val="24"/>
        </w:rPr>
        <w:t xml:space="preserve">) </w:t>
      </w:r>
      <w:r w:rsidR="00812EC6" w:rsidRPr="00561F41">
        <w:rPr>
          <w:rFonts w:ascii="Times New Roman" w:hAnsi="Times New Roman" w:cs="Times New Roman"/>
          <w:color w:val="000000" w:themeColor="text1"/>
          <w:sz w:val="24"/>
          <w:szCs w:val="24"/>
        </w:rPr>
        <w:t>and most r</w:t>
      </w:r>
      <w:r w:rsidR="00CE610C" w:rsidRPr="00561F41">
        <w:rPr>
          <w:rFonts w:ascii="Times New Roman" w:hAnsi="Times New Roman" w:cs="Times New Roman"/>
          <w:color w:val="000000" w:themeColor="text1"/>
          <w:sz w:val="24"/>
          <w:szCs w:val="24"/>
        </w:rPr>
        <w:t>ece</w:t>
      </w:r>
      <w:r w:rsidR="00806E56" w:rsidRPr="00561F41">
        <w:rPr>
          <w:rFonts w:ascii="Times New Roman" w:hAnsi="Times New Roman" w:cs="Times New Roman"/>
          <w:color w:val="000000" w:themeColor="text1"/>
          <w:sz w:val="24"/>
          <w:szCs w:val="24"/>
        </w:rPr>
        <w:t>n</w:t>
      </w:r>
      <w:r w:rsidR="00CE610C" w:rsidRPr="00561F41">
        <w:rPr>
          <w:rFonts w:ascii="Times New Roman" w:hAnsi="Times New Roman" w:cs="Times New Roman"/>
          <w:color w:val="000000" w:themeColor="text1"/>
          <w:sz w:val="24"/>
          <w:szCs w:val="24"/>
        </w:rPr>
        <w:t xml:space="preserve">tly the sites of Habonim and Hishuley Carmel </w:t>
      </w:r>
      <w:r w:rsidR="00F93398">
        <w:rPr>
          <w:rFonts w:ascii="Times New Roman" w:hAnsi="Times New Roman" w:cs="Times New Roman"/>
          <w:sz w:val="24"/>
          <w:szCs w:val="24"/>
        </w:rPr>
        <w:t>[</w:t>
      </w:r>
      <w:r w:rsidR="0008165D">
        <w:rPr>
          <w:rFonts w:ascii="Times New Roman" w:hAnsi="Times New Roman" w:cs="Times New Roman"/>
          <w:color w:val="00B0F0"/>
          <w:sz w:val="24"/>
          <w:szCs w:val="24"/>
        </w:rPr>
        <w:t>10</w:t>
      </w:r>
      <w:r w:rsidR="004E4E33">
        <w:rPr>
          <w:rFonts w:ascii="Times New Roman" w:hAnsi="Times New Roman" w:cs="Times New Roman"/>
          <w:color w:val="00B0F0"/>
          <w:sz w:val="24"/>
          <w:szCs w:val="24"/>
        </w:rPr>
        <w:t>-</w:t>
      </w:r>
      <w:r w:rsidR="0008165D">
        <w:rPr>
          <w:rFonts w:ascii="Times New Roman" w:hAnsi="Times New Roman" w:cs="Times New Roman"/>
          <w:color w:val="00B0F0"/>
          <w:sz w:val="24"/>
          <w:szCs w:val="24"/>
        </w:rPr>
        <w:t>12</w:t>
      </w:r>
      <w:r w:rsidR="00F93398">
        <w:rPr>
          <w:rFonts w:ascii="Times New Roman" w:hAnsi="Times New Roman" w:cs="Times New Roman"/>
          <w:sz w:val="24"/>
          <w:szCs w:val="24"/>
        </w:rPr>
        <w:t>]</w:t>
      </w:r>
      <w:r w:rsidR="00CE610C" w:rsidRPr="00701F70">
        <w:rPr>
          <w:rFonts w:ascii="Times New Roman" w:hAnsi="Times New Roman" w:cs="Times New Roman"/>
          <w:sz w:val="24"/>
          <w:szCs w:val="24"/>
        </w:rPr>
        <w:t xml:space="preserve">. </w:t>
      </w:r>
      <w:r w:rsidR="00812EC6" w:rsidRPr="00701F70">
        <w:rPr>
          <w:rFonts w:ascii="Times New Roman" w:hAnsi="Times New Roman" w:cs="Times New Roman"/>
          <w:snapToGrid w:val="0"/>
          <w:sz w:val="24"/>
          <w:szCs w:val="24"/>
        </w:rPr>
        <w:t xml:space="preserve">Most of the archaeological material from these sites was collected in the course of underwater surveys, </w:t>
      </w:r>
      <w:r w:rsidR="00B43E22">
        <w:rPr>
          <w:rFonts w:ascii="Times New Roman" w:hAnsi="Times New Roman" w:cs="Times New Roman"/>
          <w:snapToGrid w:val="0"/>
          <w:sz w:val="24"/>
          <w:szCs w:val="24"/>
        </w:rPr>
        <w:t xml:space="preserve">including finds washed up </w:t>
      </w:r>
      <w:r w:rsidR="00812EC6" w:rsidRPr="00701F70">
        <w:rPr>
          <w:rFonts w:ascii="Times New Roman" w:hAnsi="Times New Roman" w:cs="Times New Roman"/>
          <w:snapToGrid w:val="0"/>
          <w:sz w:val="24"/>
          <w:szCs w:val="24"/>
        </w:rPr>
        <w:t xml:space="preserve">on the </w:t>
      </w:r>
      <w:r w:rsidR="00B43E22">
        <w:rPr>
          <w:rFonts w:ascii="Times New Roman" w:hAnsi="Times New Roman" w:cs="Times New Roman"/>
          <w:snapToGrid w:val="0"/>
          <w:sz w:val="24"/>
          <w:szCs w:val="24"/>
        </w:rPr>
        <w:t xml:space="preserve">beach </w:t>
      </w:r>
      <w:r w:rsidR="00812EC6" w:rsidRPr="00701F70">
        <w:rPr>
          <w:rFonts w:ascii="Times New Roman" w:hAnsi="Times New Roman" w:cs="Times New Roman"/>
          <w:snapToGrid w:val="0"/>
          <w:sz w:val="24"/>
          <w:szCs w:val="24"/>
        </w:rPr>
        <w:t xml:space="preserve">after storms, plus </w:t>
      </w:r>
      <w:r w:rsidR="00F12A7F" w:rsidRPr="00701F70">
        <w:rPr>
          <w:rFonts w:ascii="Times New Roman" w:hAnsi="Times New Roman" w:cs="Times New Roman"/>
          <w:snapToGrid w:val="0"/>
          <w:sz w:val="24"/>
          <w:szCs w:val="24"/>
        </w:rPr>
        <w:t>during several</w:t>
      </w:r>
      <w:r w:rsidR="00812EC6" w:rsidRPr="00701F70">
        <w:rPr>
          <w:rFonts w:ascii="Times New Roman" w:hAnsi="Times New Roman" w:cs="Times New Roman"/>
          <w:snapToGrid w:val="0"/>
          <w:sz w:val="24"/>
          <w:szCs w:val="24"/>
        </w:rPr>
        <w:t xml:space="preserve"> small </w:t>
      </w:r>
      <w:r w:rsidR="00F12A7F" w:rsidRPr="00701F70">
        <w:rPr>
          <w:rFonts w:ascii="Times New Roman" w:hAnsi="Times New Roman" w:cs="Times New Roman"/>
          <w:snapToGrid w:val="0"/>
          <w:sz w:val="24"/>
          <w:szCs w:val="24"/>
        </w:rPr>
        <w:t>scale few</w:t>
      </w:r>
      <w:r w:rsidR="00812EC6" w:rsidRPr="00701F70">
        <w:rPr>
          <w:rFonts w:ascii="Times New Roman" w:hAnsi="Times New Roman" w:cs="Times New Roman"/>
          <w:snapToGrid w:val="0"/>
          <w:sz w:val="24"/>
          <w:szCs w:val="24"/>
        </w:rPr>
        <w:t xml:space="preserve"> excavations.  </w:t>
      </w:r>
      <w:r w:rsidR="00CE610C" w:rsidRPr="00701F70">
        <w:rPr>
          <w:rFonts w:ascii="Times New Roman" w:hAnsi="Times New Roman" w:cs="Times New Roman"/>
          <w:sz w:val="24"/>
          <w:szCs w:val="24"/>
        </w:rPr>
        <w:t>In</w:t>
      </w:r>
      <w:r w:rsidR="00812EC6" w:rsidRPr="00701F70">
        <w:rPr>
          <w:rFonts w:ascii="Times New Roman" w:hAnsi="Times New Roman" w:cs="Times New Roman"/>
          <w:sz w:val="24"/>
          <w:szCs w:val="24"/>
        </w:rPr>
        <w:t xml:space="preserve"> </w:t>
      </w:r>
      <w:r w:rsidR="00CE610C" w:rsidRPr="00701F70">
        <w:rPr>
          <w:rFonts w:ascii="Times New Roman" w:hAnsi="Times New Roman" w:cs="Times New Roman"/>
          <w:sz w:val="24"/>
          <w:szCs w:val="24"/>
        </w:rPr>
        <w:t>these sites, stone and wood-built structures were found</w:t>
      </w:r>
      <w:r w:rsidR="00812EC6" w:rsidRPr="00701F70">
        <w:rPr>
          <w:rFonts w:ascii="Times New Roman" w:hAnsi="Times New Roman" w:cs="Times New Roman"/>
          <w:sz w:val="24"/>
          <w:szCs w:val="24"/>
        </w:rPr>
        <w:t xml:space="preserve"> including water wells constructed of alternating layers of wooden branches and stones</w:t>
      </w:r>
      <w:r w:rsidR="00062FF0" w:rsidRPr="00701F70">
        <w:rPr>
          <w:rFonts w:ascii="Times New Roman" w:hAnsi="Times New Roman" w:cs="Times New Roman"/>
          <w:sz w:val="24"/>
          <w:szCs w:val="24"/>
        </w:rPr>
        <w:t xml:space="preserve">. </w:t>
      </w:r>
      <w:r w:rsidR="00812EC6" w:rsidRPr="00701F70">
        <w:rPr>
          <w:rFonts w:ascii="Times New Roman" w:hAnsi="Times New Roman" w:cs="Times New Roman"/>
          <w:sz w:val="24"/>
          <w:szCs w:val="24"/>
        </w:rPr>
        <w:t xml:space="preserve"> </w:t>
      </w:r>
      <w:r w:rsidR="00062FF0" w:rsidRPr="00701F70">
        <w:rPr>
          <w:rFonts w:ascii="Times New Roman" w:hAnsi="Times New Roman" w:cs="Times New Roman"/>
          <w:sz w:val="24"/>
          <w:szCs w:val="24"/>
        </w:rPr>
        <w:t>O</w:t>
      </w:r>
      <w:r w:rsidR="00812EC6" w:rsidRPr="00701F70">
        <w:rPr>
          <w:rFonts w:ascii="Times New Roman" w:hAnsi="Times New Roman" w:cs="Times New Roman"/>
          <w:sz w:val="24"/>
          <w:szCs w:val="24"/>
        </w:rPr>
        <w:t xml:space="preserve">ther finds from the LPN/Ch sites comprise </w:t>
      </w:r>
      <w:r w:rsidR="00CE610C" w:rsidRPr="00701F70">
        <w:rPr>
          <w:rFonts w:ascii="Times New Roman" w:hAnsi="Times New Roman" w:cs="Times New Roman"/>
          <w:sz w:val="24"/>
          <w:szCs w:val="24"/>
        </w:rPr>
        <w:t xml:space="preserve">pottery, </w:t>
      </w:r>
      <w:r w:rsidR="00E5250C">
        <w:rPr>
          <w:rFonts w:ascii="Times New Roman" w:hAnsi="Times New Roman" w:cs="Times New Roman"/>
          <w:sz w:val="24"/>
          <w:szCs w:val="24"/>
        </w:rPr>
        <w:t>ground</w:t>
      </w:r>
      <w:r w:rsidR="00CE610C" w:rsidRPr="00701F70">
        <w:rPr>
          <w:rFonts w:ascii="Times New Roman" w:hAnsi="Times New Roman" w:cs="Times New Roman"/>
          <w:sz w:val="24"/>
          <w:szCs w:val="24"/>
        </w:rPr>
        <w:t>stone, bone and flint artefacts</w:t>
      </w:r>
      <w:r w:rsidR="00812EC6" w:rsidRPr="00701F70">
        <w:rPr>
          <w:rFonts w:ascii="Times New Roman" w:hAnsi="Times New Roman" w:cs="Times New Roman"/>
          <w:sz w:val="24"/>
          <w:szCs w:val="24"/>
        </w:rPr>
        <w:t xml:space="preserve">, ornamental figurines, large assemblages of animal and botanical </w:t>
      </w:r>
      <w:r w:rsidR="00F12A7F" w:rsidRPr="00701F70">
        <w:rPr>
          <w:rFonts w:ascii="Times New Roman" w:hAnsi="Times New Roman" w:cs="Times New Roman"/>
          <w:sz w:val="24"/>
          <w:szCs w:val="24"/>
        </w:rPr>
        <w:t>remains and</w:t>
      </w:r>
      <w:r w:rsidR="00812EC6" w:rsidRPr="00701F70">
        <w:rPr>
          <w:rFonts w:ascii="Times New Roman" w:hAnsi="Times New Roman" w:cs="Times New Roman"/>
          <w:sz w:val="24"/>
          <w:szCs w:val="24"/>
        </w:rPr>
        <w:t xml:space="preserve"> </w:t>
      </w:r>
      <w:r w:rsidR="00CE610C" w:rsidRPr="00701F70">
        <w:rPr>
          <w:rFonts w:ascii="Times New Roman" w:hAnsi="Times New Roman" w:cs="Times New Roman"/>
          <w:sz w:val="24"/>
          <w:szCs w:val="24"/>
        </w:rPr>
        <w:t xml:space="preserve">stone-built </w:t>
      </w:r>
      <w:r w:rsidR="00812EC6" w:rsidRPr="00701F70">
        <w:rPr>
          <w:rFonts w:ascii="Times New Roman" w:hAnsi="Times New Roman" w:cs="Times New Roman"/>
          <w:sz w:val="24"/>
          <w:szCs w:val="24"/>
        </w:rPr>
        <w:t xml:space="preserve">cist </w:t>
      </w:r>
      <w:r w:rsidR="00CE610C" w:rsidRPr="00701F70">
        <w:rPr>
          <w:rFonts w:ascii="Times New Roman" w:hAnsi="Times New Roman" w:cs="Times New Roman"/>
          <w:sz w:val="24"/>
          <w:szCs w:val="24"/>
        </w:rPr>
        <w:t>graves containing human skeletons</w:t>
      </w:r>
      <w:r w:rsidR="00812EC6" w:rsidRPr="00701F70">
        <w:rPr>
          <w:rFonts w:ascii="Times New Roman" w:hAnsi="Times New Roman" w:cs="Times New Roman"/>
          <w:sz w:val="24"/>
          <w:szCs w:val="24"/>
        </w:rPr>
        <w:t xml:space="preserve">.  </w:t>
      </w:r>
      <w:r w:rsidR="00CE610C" w:rsidRPr="00701F70">
        <w:rPr>
          <w:rFonts w:ascii="Times New Roman" w:hAnsi="Times New Roman" w:cs="Times New Roman"/>
          <w:sz w:val="24"/>
          <w:szCs w:val="24"/>
          <w:lang w:val="en-GB"/>
        </w:rPr>
        <w:t xml:space="preserve">The subsistence of these settlements was characterized by an increased reliance on farming and animal husbandry and use of secondary animal products (milk products, wool fibres, etc.)  </w:t>
      </w:r>
      <w:r w:rsidR="00062FF0" w:rsidRPr="00701F70">
        <w:rPr>
          <w:rFonts w:ascii="Times New Roman" w:hAnsi="Times New Roman" w:cs="Times New Roman"/>
          <w:sz w:val="24"/>
          <w:szCs w:val="24"/>
          <w:lang w:val="en-GB"/>
        </w:rPr>
        <w:t xml:space="preserve">in addition to the </w:t>
      </w:r>
      <w:r w:rsidR="00CE610C" w:rsidRPr="00701F70">
        <w:rPr>
          <w:rFonts w:ascii="Times New Roman" w:hAnsi="Times New Roman" w:cs="Times New Roman"/>
          <w:sz w:val="24"/>
          <w:szCs w:val="24"/>
          <w:lang w:val="en-GB"/>
        </w:rPr>
        <w:t>exploitation of marine resources and hunting.</w:t>
      </w:r>
    </w:p>
    <w:p w14:paraId="7FFD19EC" w14:textId="11FAA41F" w:rsidR="00066B8D" w:rsidRPr="00701F70" w:rsidRDefault="00066B8D" w:rsidP="00F41F03">
      <w:pPr>
        <w:spacing w:line="360" w:lineRule="auto"/>
        <w:ind w:left="180" w:right="360"/>
        <w:rPr>
          <w:rFonts w:asciiTheme="majorBidi" w:hAnsiTheme="majorBidi" w:cstheme="majorBidi"/>
          <w:sz w:val="24"/>
          <w:szCs w:val="24"/>
          <w:lang w:val="en-GB"/>
        </w:rPr>
      </w:pPr>
    </w:p>
    <w:p w14:paraId="43F22EFD" w14:textId="03C219E2" w:rsidR="00672ABD" w:rsidRPr="00672ABD" w:rsidRDefault="00ED6CCC" w:rsidP="007C6D09">
      <w:pPr>
        <w:spacing w:line="360" w:lineRule="auto"/>
        <w:ind w:left="180" w:right="141"/>
        <w:rPr>
          <w:rFonts w:asciiTheme="majorBidi" w:hAnsiTheme="majorBidi" w:cstheme="majorBidi"/>
          <w:color w:val="000000" w:themeColor="text1"/>
          <w:sz w:val="24"/>
          <w:szCs w:val="24"/>
        </w:rPr>
      </w:pPr>
      <w:r w:rsidRPr="007C6D09">
        <w:rPr>
          <w:rFonts w:asciiTheme="majorBidi" w:hAnsiTheme="majorBidi" w:cstheme="majorBidi"/>
          <w:b/>
          <w:bCs/>
          <w:sz w:val="24"/>
          <w:szCs w:val="24"/>
        </w:rPr>
        <w:t xml:space="preserve">The Kfar Samir site: </w:t>
      </w:r>
      <w:r w:rsidRPr="007C6D09">
        <w:rPr>
          <w:rFonts w:asciiTheme="majorBidi" w:hAnsiTheme="majorBidi" w:cstheme="majorBidi"/>
          <w:sz w:val="24"/>
          <w:szCs w:val="24"/>
        </w:rPr>
        <w:t xml:space="preserve">The </w:t>
      </w:r>
      <w:r w:rsidR="004B3D51" w:rsidRPr="007C6D09">
        <w:rPr>
          <w:rFonts w:asciiTheme="majorBidi" w:hAnsiTheme="majorBidi" w:cstheme="majorBidi"/>
          <w:sz w:val="24"/>
          <w:szCs w:val="24"/>
        </w:rPr>
        <w:t xml:space="preserve">LPN/Ch </w:t>
      </w:r>
      <w:r w:rsidRPr="007C6D09">
        <w:rPr>
          <w:rFonts w:asciiTheme="majorBidi" w:hAnsiTheme="majorBidi" w:cstheme="majorBidi"/>
          <w:sz w:val="24"/>
          <w:szCs w:val="24"/>
        </w:rPr>
        <w:t>site</w:t>
      </w:r>
      <w:r w:rsidR="004B3D51" w:rsidRPr="007C6D09">
        <w:rPr>
          <w:rFonts w:asciiTheme="majorBidi" w:hAnsiTheme="majorBidi" w:cstheme="majorBidi"/>
          <w:sz w:val="24"/>
          <w:szCs w:val="24"/>
        </w:rPr>
        <w:t xml:space="preserve"> of Kfar Samir is located 1–200 m offshore and </w:t>
      </w:r>
      <w:r w:rsidRPr="007C6D09">
        <w:rPr>
          <w:rFonts w:asciiTheme="majorBidi" w:hAnsiTheme="majorBidi" w:cstheme="majorBidi"/>
          <w:sz w:val="24"/>
          <w:szCs w:val="24"/>
        </w:rPr>
        <w:t xml:space="preserve">at a </w:t>
      </w:r>
      <w:r w:rsidR="004B3D51" w:rsidRPr="007C6D09">
        <w:rPr>
          <w:rFonts w:asciiTheme="majorBidi" w:hAnsiTheme="majorBidi" w:cstheme="majorBidi"/>
          <w:sz w:val="24"/>
          <w:szCs w:val="24"/>
        </w:rPr>
        <w:t xml:space="preserve">water </w:t>
      </w:r>
      <w:r w:rsidRPr="007C6D09">
        <w:rPr>
          <w:rFonts w:asciiTheme="majorBidi" w:hAnsiTheme="majorBidi" w:cstheme="majorBidi"/>
          <w:sz w:val="24"/>
          <w:szCs w:val="24"/>
        </w:rPr>
        <w:t xml:space="preserve">depth of 0–5.5 m. The remains </w:t>
      </w:r>
      <w:r w:rsidR="004B3D51" w:rsidRPr="007C6D09">
        <w:rPr>
          <w:rFonts w:asciiTheme="majorBidi" w:hAnsiTheme="majorBidi" w:cstheme="majorBidi"/>
          <w:sz w:val="24"/>
          <w:szCs w:val="24"/>
        </w:rPr>
        <w:t>form a scatter that runs parallel to the coastline</w:t>
      </w:r>
      <w:r w:rsidR="004B3D51" w:rsidRPr="007C6D09" w:rsidDel="004B3D51">
        <w:rPr>
          <w:rFonts w:asciiTheme="majorBidi" w:hAnsiTheme="majorBidi" w:cstheme="majorBidi"/>
          <w:sz w:val="24"/>
          <w:szCs w:val="24"/>
        </w:rPr>
        <w:t xml:space="preserve"> </w:t>
      </w:r>
      <w:r w:rsidR="004B3D51" w:rsidRPr="007C6D09">
        <w:rPr>
          <w:rFonts w:asciiTheme="majorBidi" w:hAnsiTheme="majorBidi" w:cstheme="majorBidi"/>
          <w:sz w:val="24"/>
          <w:szCs w:val="24"/>
        </w:rPr>
        <w:t>for ~</w:t>
      </w:r>
      <w:r w:rsidRPr="007C6D09">
        <w:rPr>
          <w:rFonts w:asciiTheme="majorBidi" w:hAnsiTheme="majorBidi" w:cstheme="majorBidi"/>
          <w:sz w:val="24"/>
          <w:szCs w:val="24"/>
        </w:rPr>
        <w:t xml:space="preserve">1200 m. Due to its </w:t>
      </w:r>
      <w:r w:rsidR="006729F9" w:rsidRPr="007C6D09">
        <w:rPr>
          <w:rFonts w:asciiTheme="majorBidi" w:hAnsiTheme="majorBidi" w:cstheme="majorBidi"/>
          <w:sz w:val="24"/>
          <w:szCs w:val="24"/>
        </w:rPr>
        <w:t xml:space="preserve">size, </w:t>
      </w:r>
      <w:r w:rsidRPr="007C6D09">
        <w:rPr>
          <w:rFonts w:asciiTheme="majorBidi" w:hAnsiTheme="majorBidi" w:cstheme="majorBidi"/>
          <w:sz w:val="24"/>
          <w:szCs w:val="24"/>
        </w:rPr>
        <w:t xml:space="preserve">the site was randomly divided into </w:t>
      </w:r>
      <w:r w:rsidR="004B3D51" w:rsidRPr="007C6D09">
        <w:rPr>
          <w:rFonts w:asciiTheme="majorBidi" w:hAnsiTheme="majorBidi" w:cstheme="majorBidi"/>
          <w:sz w:val="24"/>
          <w:szCs w:val="24"/>
        </w:rPr>
        <w:t xml:space="preserve">three sectors: </w:t>
      </w:r>
      <w:r w:rsidRPr="007C6D09">
        <w:rPr>
          <w:rFonts w:asciiTheme="majorBidi" w:hAnsiTheme="majorBidi" w:cstheme="majorBidi"/>
          <w:sz w:val="24"/>
          <w:szCs w:val="24"/>
        </w:rPr>
        <w:t>north, central</w:t>
      </w:r>
      <w:r w:rsidR="004B3D51" w:rsidRPr="007C6D09">
        <w:rPr>
          <w:rFonts w:asciiTheme="majorBidi" w:hAnsiTheme="majorBidi" w:cstheme="majorBidi"/>
          <w:sz w:val="24"/>
          <w:szCs w:val="24"/>
        </w:rPr>
        <w:t xml:space="preserve">, </w:t>
      </w:r>
      <w:r w:rsidRPr="007C6D09">
        <w:rPr>
          <w:rFonts w:asciiTheme="majorBidi" w:hAnsiTheme="majorBidi" w:cstheme="majorBidi"/>
          <w:sz w:val="24"/>
          <w:szCs w:val="24"/>
        </w:rPr>
        <w:t xml:space="preserve">south. </w:t>
      </w:r>
      <w:r w:rsidR="005C2727" w:rsidRPr="007C6D09">
        <w:rPr>
          <w:rFonts w:asciiTheme="majorBidi" w:hAnsiTheme="majorBidi" w:cstheme="majorBidi"/>
          <w:sz w:val="24"/>
          <w:szCs w:val="24"/>
        </w:rPr>
        <w:t xml:space="preserve">The oil-extraction </w:t>
      </w:r>
      <w:r w:rsidR="003D026C" w:rsidRPr="007C6D09">
        <w:rPr>
          <w:rFonts w:asciiTheme="majorBidi" w:hAnsiTheme="majorBidi" w:cstheme="majorBidi"/>
          <w:sz w:val="24"/>
          <w:szCs w:val="24"/>
        </w:rPr>
        <w:t xml:space="preserve">complex </w:t>
      </w:r>
      <w:r w:rsidR="007A4BD0" w:rsidRPr="007C6D09">
        <w:rPr>
          <w:rFonts w:asciiTheme="majorBidi" w:hAnsiTheme="majorBidi" w:cstheme="majorBidi"/>
          <w:sz w:val="24"/>
          <w:szCs w:val="24"/>
        </w:rPr>
        <w:t>(</w:t>
      </w:r>
      <w:r w:rsidR="006A691C">
        <w:rPr>
          <w:rFonts w:asciiTheme="majorBidi" w:hAnsiTheme="majorBidi" w:cstheme="majorBidi"/>
          <w:sz w:val="24"/>
          <w:szCs w:val="24"/>
        </w:rPr>
        <w:t xml:space="preserve">pit 3 </w:t>
      </w:r>
      <w:r w:rsidR="007A4BD0" w:rsidRPr="007C6D09">
        <w:rPr>
          <w:rFonts w:asciiTheme="majorBidi" w:hAnsiTheme="majorBidi" w:cstheme="majorBidi"/>
          <w:sz w:val="24"/>
          <w:szCs w:val="24"/>
        </w:rPr>
        <w:t xml:space="preserve">described in the </w:t>
      </w:r>
      <w:r w:rsidR="007C6D09" w:rsidRPr="007C6D09">
        <w:rPr>
          <w:rFonts w:asciiTheme="majorBidi" w:hAnsiTheme="majorBidi" w:cstheme="majorBidi"/>
          <w:sz w:val="24"/>
          <w:szCs w:val="24"/>
        </w:rPr>
        <w:t xml:space="preserve">main </w:t>
      </w:r>
      <w:r w:rsidR="007A4BD0" w:rsidRPr="007C6D09">
        <w:rPr>
          <w:rFonts w:asciiTheme="majorBidi" w:hAnsiTheme="majorBidi" w:cstheme="majorBidi"/>
          <w:sz w:val="24"/>
          <w:szCs w:val="24"/>
        </w:rPr>
        <w:t xml:space="preserve">text), </w:t>
      </w:r>
      <w:r w:rsidR="005C2727" w:rsidRPr="007C6D09">
        <w:rPr>
          <w:rFonts w:asciiTheme="majorBidi" w:hAnsiTheme="majorBidi" w:cstheme="majorBidi"/>
          <w:sz w:val="24"/>
          <w:szCs w:val="24"/>
        </w:rPr>
        <w:t>was found in</w:t>
      </w:r>
      <w:r w:rsidR="00821F88" w:rsidRPr="007C6D09">
        <w:rPr>
          <w:rFonts w:asciiTheme="majorBidi" w:hAnsiTheme="majorBidi" w:cstheme="majorBidi"/>
          <w:sz w:val="24"/>
          <w:szCs w:val="24"/>
        </w:rPr>
        <w:t xml:space="preserve"> </w:t>
      </w:r>
      <w:r w:rsidRPr="007C6D09">
        <w:rPr>
          <w:rFonts w:asciiTheme="majorBidi" w:hAnsiTheme="majorBidi" w:cstheme="majorBidi"/>
          <w:sz w:val="24"/>
          <w:szCs w:val="24"/>
        </w:rPr>
        <w:t xml:space="preserve">the central sector, </w:t>
      </w:r>
      <w:r w:rsidR="005C2727" w:rsidRPr="007C6D09">
        <w:rPr>
          <w:rFonts w:asciiTheme="majorBidi" w:hAnsiTheme="majorBidi" w:cstheme="majorBidi"/>
          <w:sz w:val="24"/>
          <w:szCs w:val="24"/>
        </w:rPr>
        <w:t>together with areas of</w:t>
      </w:r>
      <w:r w:rsidR="00CA08FE" w:rsidRPr="007C6D09">
        <w:rPr>
          <w:rFonts w:asciiTheme="majorBidi" w:hAnsiTheme="majorBidi" w:cstheme="majorBidi"/>
          <w:sz w:val="24"/>
          <w:szCs w:val="24"/>
        </w:rPr>
        <w:t xml:space="preserve"> paving</w:t>
      </w:r>
      <w:r w:rsidR="005C2727" w:rsidRPr="007C6D09">
        <w:rPr>
          <w:rFonts w:asciiTheme="majorBidi" w:hAnsiTheme="majorBidi" w:cstheme="majorBidi"/>
          <w:sz w:val="24"/>
          <w:szCs w:val="24"/>
        </w:rPr>
        <w:t xml:space="preserve"> </w:t>
      </w:r>
      <w:r w:rsidRPr="007C6D09">
        <w:rPr>
          <w:rFonts w:asciiTheme="majorBidi" w:hAnsiTheme="majorBidi" w:cstheme="majorBidi"/>
          <w:sz w:val="24"/>
          <w:szCs w:val="24"/>
        </w:rPr>
        <w:t>made of unworked</w:t>
      </w:r>
      <w:r w:rsidR="005C2727" w:rsidRPr="007C6D09">
        <w:rPr>
          <w:rFonts w:asciiTheme="majorBidi" w:hAnsiTheme="majorBidi" w:cstheme="majorBidi"/>
          <w:sz w:val="24"/>
          <w:szCs w:val="24"/>
        </w:rPr>
        <w:t xml:space="preserve"> slabs and</w:t>
      </w:r>
      <w:r w:rsidRPr="007C6D09">
        <w:rPr>
          <w:rFonts w:asciiTheme="majorBidi" w:hAnsiTheme="majorBidi" w:cstheme="majorBidi"/>
          <w:sz w:val="24"/>
          <w:szCs w:val="24"/>
        </w:rPr>
        <w:t xml:space="preserve"> stones</w:t>
      </w:r>
      <w:r w:rsidR="005C2727" w:rsidRPr="007C6D09">
        <w:rPr>
          <w:rFonts w:asciiTheme="majorBidi" w:hAnsiTheme="majorBidi" w:cstheme="majorBidi"/>
          <w:sz w:val="24"/>
          <w:szCs w:val="24"/>
        </w:rPr>
        <w:t xml:space="preserve">. No clear </w:t>
      </w:r>
      <w:r w:rsidR="006729F9" w:rsidRPr="007C6D09">
        <w:rPr>
          <w:rFonts w:asciiTheme="majorBidi" w:hAnsiTheme="majorBidi" w:cstheme="majorBidi"/>
          <w:sz w:val="24"/>
          <w:szCs w:val="24"/>
        </w:rPr>
        <w:t xml:space="preserve">domestic </w:t>
      </w:r>
      <w:r w:rsidR="005C2727" w:rsidRPr="007C6D09">
        <w:rPr>
          <w:rFonts w:asciiTheme="majorBidi" w:hAnsiTheme="majorBidi" w:cstheme="majorBidi"/>
          <w:sz w:val="24"/>
          <w:szCs w:val="24"/>
        </w:rPr>
        <w:t>structures were recognized</w:t>
      </w:r>
      <w:r w:rsidR="00821F88" w:rsidRPr="007C6D09">
        <w:rPr>
          <w:rFonts w:asciiTheme="majorBidi" w:hAnsiTheme="majorBidi" w:cstheme="majorBidi"/>
          <w:sz w:val="24"/>
          <w:szCs w:val="24"/>
        </w:rPr>
        <w:t>,</w:t>
      </w:r>
      <w:r w:rsidRPr="007C6D09">
        <w:rPr>
          <w:rFonts w:asciiTheme="majorBidi" w:hAnsiTheme="majorBidi" w:cstheme="majorBidi"/>
          <w:sz w:val="24"/>
          <w:szCs w:val="24"/>
        </w:rPr>
        <w:t xml:space="preserve"> </w:t>
      </w:r>
      <w:r w:rsidR="005C2727" w:rsidRPr="007C6D09">
        <w:rPr>
          <w:rFonts w:asciiTheme="majorBidi" w:hAnsiTheme="majorBidi" w:cstheme="majorBidi"/>
          <w:sz w:val="24"/>
          <w:szCs w:val="24"/>
        </w:rPr>
        <w:t xml:space="preserve">but several </w:t>
      </w:r>
      <w:r w:rsidRPr="007C6D09">
        <w:rPr>
          <w:rFonts w:asciiTheme="majorBidi" w:hAnsiTheme="majorBidi" w:cstheme="majorBidi"/>
          <w:sz w:val="24"/>
          <w:szCs w:val="24"/>
        </w:rPr>
        <w:t xml:space="preserve">hearths </w:t>
      </w:r>
      <w:r w:rsidR="005C2727" w:rsidRPr="007C6D09">
        <w:rPr>
          <w:rFonts w:asciiTheme="majorBidi" w:hAnsiTheme="majorBidi" w:cstheme="majorBidi"/>
          <w:sz w:val="24"/>
          <w:szCs w:val="24"/>
        </w:rPr>
        <w:t xml:space="preserve">were found </w:t>
      </w:r>
      <w:r w:rsidRPr="007C6D09">
        <w:rPr>
          <w:rFonts w:asciiTheme="majorBidi" w:hAnsiTheme="majorBidi" w:cstheme="majorBidi"/>
          <w:sz w:val="24"/>
          <w:szCs w:val="24"/>
        </w:rPr>
        <w:t>contain</w:t>
      </w:r>
      <w:r w:rsidR="005C2727" w:rsidRPr="007C6D09">
        <w:rPr>
          <w:rFonts w:asciiTheme="majorBidi" w:hAnsiTheme="majorBidi" w:cstheme="majorBidi"/>
          <w:sz w:val="24"/>
          <w:szCs w:val="24"/>
        </w:rPr>
        <w:t xml:space="preserve">ing </w:t>
      </w:r>
      <w:r w:rsidRPr="007C6D09">
        <w:rPr>
          <w:rFonts w:asciiTheme="majorBidi" w:hAnsiTheme="majorBidi" w:cstheme="majorBidi"/>
          <w:sz w:val="24"/>
          <w:szCs w:val="24"/>
        </w:rPr>
        <w:t>burnt bones and charcoal</w:t>
      </w:r>
      <w:r w:rsidR="008A30D5" w:rsidRPr="007C6D09">
        <w:rPr>
          <w:rFonts w:asciiTheme="majorBidi" w:hAnsiTheme="majorBidi" w:cstheme="majorBidi"/>
          <w:sz w:val="24"/>
          <w:szCs w:val="24"/>
        </w:rPr>
        <w:t xml:space="preserve">. On the north-western part of the central sector </w:t>
      </w:r>
      <w:r w:rsidR="00821F88" w:rsidRPr="007C6D09">
        <w:rPr>
          <w:rFonts w:asciiTheme="majorBidi" w:hAnsiTheme="majorBidi" w:cstheme="majorBidi"/>
          <w:sz w:val="24"/>
          <w:szCs w:val="24"/>
        </w:rPr>
        <w:t xml:space="preserve">and ~200 m offshore </w:t>
      </w:r>
      <w:r w:rsidR="008A30D5" w:rsidRPr="007C6D09">
        <w:rPr>
          <w:rFonts w:asciiTheme="majorBidi" w:hAnsiTheme="majorBidi" w:cstheme="majorBidi"/>
          <w:sz w:val="24"/>
          <w:szCs w:val="24"/>
        </w:rPr>
        <w:t xml:space="preserve">three water wells built of </w:t>
      </w:r>
      <w:r w:rsidR="008A30D5" w:rsidRPr="007C6D09">
        <w:rPr>
          <w:rFonts w:asciiTheme="majorBidi" w:hAnsiTheme="majorBidi" w:cstheme="majorBidi"/>
          <w:sz w:val="24"/>
          <w:szCs w:val="24"/>
        </w:rPr>
        <w:lastRenderedPageBreak/>
        <w:t>stone and wood were found at a depth of 5.5 m</w:t>
      </w:r>
      <w:r w:rsidR="00821F88" w:rsidRPr="007C6D09">
        <w:rPr>
          <w:rFonts w:asciiTheme="majorBidi" w:hAnsiTheme="majorBidi" w:cstheme="majorBidi"/>
          <w:sz w:val="24"/>
          <w:szCs w:val="24"/>
        </w:rPr>
        <w:t xml:space="preserve">. </w:t>
      </w:r>
      <w:r w:rsidR="006729F9" w:rsidRPr="007C6D09">
        <w:rPr>
          <w:rFonts w:asciiTheme="majorBidi" w:hAnsiTheme="majorBidi" w:cstheme="majorBidi"/>
          <w:sz w:val="24"/>
          <w:szCs w:val="24"/>
        </w:rPr>
        <w:t>Their fill contained fragments of stone and clay, flint artefacts, animal bones, olive pits and other plant remains</w:t>
      </w:r>
      <w:r w:rsidR="008A30D5" w:rsidRPr="007C6D09">
        <w:rPr>
          <w:rFonts w:asciiTheme="majorBidi" w:hAnsiTheme="majorBidi" w:cstheme="majorBidi"/>
          <w:sz w:val="24"/>
          <w:szCs w:val="24"/>
        </w:rPr>
        <w:t>.</w:t>
      </w:r>
      <w:r w:rsidRPr="007C6D09">
        <w:rPr>
          <w:rFonts w:asciiTheme="majorBidi" w:hAnsiTheme="majorBidi" w:cstheme="majorBidi"/>
          <w:sz w:val="24"/>
          <w:szCs w:val="24"/>
        </w:rPr>
        <w:t xml:space="preserve"> </w:t>
      </w:r>
      <w:r w:rsidR="00CA08FE" w:rsidRPr="007C6D09">
        <w:rPr>
          <w:rFonts w:asciiTheme="majorBidi" w:hAnsiTheme="majorBidi" w:cstheme="majorBidi"/>
          <w:sz w:val="24"/>
          <w:szCs w:val="24"/>
        </w:rPr>
        <w:t xml:space="preserve"> A </w:t>
      </w:r>
      <w:r w:rsidR="00BB604C" w:rsidRPr="007C6D09">
        <w:rPr>
          <w:rFonts w:asciiTheme="majorBidi" w:hAnsiTheme="majorBidi" w:cstheme="majorBidi"/>
          <w:sz w:val="24"/>
          <w:szCs w:val="24"/>
        </w:rPr>
        <w:t>well-preserved</w:t>
      </w:r>
      <w:r w:rsidR="00CA08FE" w:rsidRPr="007C6D09">
        <w:rPr>
          <w:rFonts w:asciiTheme="majorBidi" w:hAnsiTheme="majorBidi" w:cstheme="majorBidi"/>
          <w:sz w:val="24"/>
          <w:szCs w:val="24"/>
        </w:rPr>
        <w:t xml:space="preserve"> bowl made of carob-wood was found on a section of stone paving</w:t>
      </w:r>
      <w:r w:rsidR="007C6D09" w:rsidRPr="007C6D09">
        <w:rPr>
          <w:rFonts w:asciiTheme="majorBidi" w:hAnsiTheme="majorBidi" w:cstheme="majorBidi"/>
          <w:sz w:val="24"/>
          <w:szCs w:val="24"/>
        </w:rPr>
        <w:t xml:space="preserve"> </w:t>
      </w:r>
      <w:r w:rsidR="00F93398">
        <w:rPr>
          <w:rFonts w:asciiTheme="majorBidi" w:hAnsiTheme="majorBidi" w:cstheme="majorBidi"/>
          <w:sz w:val="24"/>
          <w:szCs w:val="24"/>
        </w:rPr>
        <w:t>[</w:t>
      </w:r>
      <w:r w:rsidR="0001767C" w:rsidRPr="001D5D42">
        <w:rPr>
          <w:rFonts w:asciiTheme="majorBidi" w:hAnsiTheme="majorBidi" w:cstheme="majorBidi"/>
          <w:sz w:val="24"/>
          <w:szCs w:val="24"/>
        </w:rPr>
        <w:t xml:space="preserve">For </w:t>
      </w:r>
      <w:r w:rsidR="0099650A" w:rsidRPr="001D5D42">
        <w:rPr>
          <w:rFonts w:asciiTheme="majorBidi" w:hAnsiTheme="majorBidi" w:cstheme="majorBidi"/>
          <w:sz w:val="24"/>
          <w:szCs w:val="24"/>
        </w:rPr>
        <w:t>details</w:t>
      </w:r>
      <w:r w:rsidR="0001767C" w:rsidRPr="001D5D42">
        <w:rPr>
          <w:rFonts w:asciiTheme="majorBidi" w:hAnsiTheme="majorBidi" w:cstheme="majorBidi"/>
          <w:sz w:val="24"/>
          <w:szCs w:val="24"/>
        </w:rPr>
        <w:t xml:space="preserve"> see </w:t>
      </w:r>
      <w:r w:rsidR="0008165D">
        <w:rPr>
          <w:rFonts w:asciiTheme="majorBidi" w:hAnsiTheme="majorBidi" w:cstheme="majorBidi"/>
          <w:color w:val="00B0F0"/>
          <w:sz w:val="24"/>
          <w:szCs w:val="24"/>
        </w:rPr>
        <w:t>13</w:t>
      </w:r>
      <w:r w:rsidR="00F93398">
        <w:rPr>
          <w:rFonts w:asciiTheme="majorBidi" w:hAnsiTheme="majorBidi" w:cstheme="majorBidi"/>
          <w:color w:val="000000" w:themeColor="text1"/>
          <w:sz w:val="24"/>
          <w:szCs w:val="24"/>
        </w:rPr>
        <w:t>]</w:t>
      </w:r>
      <w:r w:rsidR="00BB604C" w:rsidRPr="00672ABD">
        <w:rPr>
          <w:rFonts w:asciiTheme="majorBidi" w:hAnsiTheme="majorBidi" w:cstheme="majorBidi"/>
          <w:color w:val="000000" w:themeColor="text1"/>
          <w:sz w:val="24"/>
          <w:szCs w:val="24"/>
        </w:rPr>
        <w:t>.</w:t>
      </w:r>
    </w:p>
    <w:p w14:paraId="6D829BF1" w14:textId="6FA64F66" w:rsidR="00ED6CCC" w:rsidRPr="00672ABD" w:rsidRDefault="00ED6CCC" w:rsidP="007C6D09">
      <w:pPr>
        <w:spacing w:line="360" w:lineRule="auto"/>
        <w:ind w:left="180" w:right="141"/>
        <w:rPr>
          <w:rFonts w:asciiTheme="majorBidi" w:hAnsiTheme="majorBidi" w:cstheme="majorBidi"/>
          <w:b/>
          <w:color w:val="000000" w:themeColor="text1"/>
          <w:sz w:val="24"/>
          <w:szCs w:val="24"/>
        </w:rPr>
      </w:pPr>
    </w:p>
    <w:p w14:paraId="16A3D129" w14:textId="1A013F28" w:rsidR="00CD4827" w:rsidRDefault="0032072F" w:rsidP="00CD4827">
      <w:pPr>
        <w:spacing w:line="360" w:lineRule="auto"/>
        <w:ind w:left="141" w:right="141"/>
        <w:rPr>
          <w:rFonts w:asciiTheme="majorBidi" w:hAnsiTheme="majorBidi" w:cstheme="majorBidi"/>
          <w:sz w:val="24"/>
          <w:szCs w:val="24"/>
        </w:rPr>
      </w:pPr>
      <w:r w:rsidRPr="00701F70">
        <w:rPr>
          <w:rFonts w:asciiTheme="majorBidi" w:hAnsiTheme="majorBidi" w:cstheme="majorBidi"/>
          <w:b/>
          <w:bCs/>
          <w:sz w:val="24"/>
          <w:szCs w:val="24"/>
        </w:rPr>
        <w:t>The Hishuley Carmel site</w:t>
      </w:r>
      <w:r w:rsidR="00706012" w:rsidRPr="00701F70">
        <w:rPr>
          <w:rFonts w:asciiTheme="majorBidi" w:hAnsiTheme="majorBidi" w:cstheme="majorBidi"/>
          <w:b/>
          <w:bCs/>
          <w:sz w:val="24"/>
          <w:szCs w:val="24"/>
        </w:rPr>
        <w:t xml:space="preserve">: </w:t>
      </w:r>
      <w:r w:rsidR="00234FC2" w:rsidRPr="00F41F03">
        <w:rPr>
          <w:rFonts w:asciiTheme="majorBidi" w:hAnsiTheme="majorBidi" w:cstheme="majorBidi"/>
          <w:sz w:val="24"/>
          <w:szCs w:val="24"/>
        </w:rPr>
        <w:t xml:space="preserve">The </w:t>
      </w:r>
      <w:r w:rsidR="0065558C" w:rsidRPr="00F41F03">
        <w:rPr>
          <w:rFonts w:asciiTheme="majorBidi" w:hAnsiTheme="majorBidi" w:cstheme="majorBidi"/>
          <w:sz w:val="24"/>
          <w:szCs w:val="24"/>
        </w:rPr>
        <w:t xml:space="preserve">Hishuley Carmel site (32º 46' 37.69'' N; 34º 57' 13.36'' E, text Fig. 1b) </w:t>
      </w:r>
      <w:r w:rsidR="006A691C" w:rsidRPr="00F41F03">
        <w:rPr>
          <w:rFonts w:asciiTheme="majorBidi" w:hAnsiTheme="majorBidi" w:cstheme="majorBidi"/>
          <w:sz w:val="24"/>
          <w:szCs w:val="24"/>
        </w:rPr>
        <w:t>is located on the 10 km long coastal strip stretching between Haifa in the north and Atlit in the south</w:t>
      </w:r>
      <w:r w:rsidR="00C13F7A" w:rsidRPr="00F41F03">
        <w:rPr>
          <w:rFonts w:asciiTheme="majorBidi" w:hAnsiTheme="majorBidi" w:cstheme="majorBidi"/>
          <w:sz w:val="24"/>
          <w:szCs w:val="24"/>
        </w:rPr>
        <w:t xml:space="preserve"> </w:t>
      </w:r>
      <w:r w:rsidR="007E2677">
        <w:rPr>
          <w:rFonts w:asciiTheme="majorBidi" w:hAnsiTheme="majorBidi" w:cstheme="majorBidi"/>
          <w:sz w:val="24"/>
          <w:szCs w:val="24"/>
        </w:rPr>
        <w:t>[</w:t>
      </w:r>
      <w:r w:rsidR="00C13F7A" w:rsidRPr="007E2677">
        <w:rPr>
          <w:rFonts w:asciiTheme="majorBidi" w:hAnsiTheme="majorBidi" w:cstheme="majorBidi"/>
          <w:color w:val="00B0F0"/>
          <w:sz w:val="24"/>
          <w:szCs w:val="24"/>
        </w:rPr>
        <w:t>10</w:t>
      </w:r>
      <w:r w:rsidR="007E2677">
        <w:rPr>
          <w:rFonts w:asciiTheme="majorBidi" w:hAnsiTheme="majorBidi" w:cstheme="majorBidi"/>
          <w:sz w:val="24"/>
          <w:szCs w:val="24"/>
        </w:rPr>
        <w:t>]</w:t>
      </w:r>
      <w:r w:rsidR="006A691C" w:rsidRPr="00F41F03">
        <w:rPr>
          <w:rFonts w:asciiTheme="majorBidi" w:hAnsiTheme="majorBidi" w:cstheme="majorBidi"/>
          <w:sz w:val="24"/>
          <w:szCs w:val="24"/>
        </w:rPr>
        <w:t xml:space="preserve">. The site </w:t>
      </w:r>
      <w:r w:rsidR="0065558C" w:rsidRPr="00F41F03">
        <w:rPr>
          <w:rFonts w:asciiTheme="majorBidi" w:hAnsiTheme="majorBidi" w:cstheme="majorBidi"/>
          <w:sz w:val="24"/>
          <w:szCs w:val="24"/>
        </w:rPr>
        <w:t xml:space="preserve">is ca. </w:t>
      </w:r>
      <w:smartTag w:uri="urn:schemas-microsoft-com:office:smarttags" w:element="metricconverter">
        <w:smartTagPr>
          <w:attr w:name="ProductID" w:val="1 km"/>
        </w:smartTagPr>
        <w:r w:rsidR="0065558C" w:rsidRPr="00F41F03">
          <w:rPr>
            <w:rFonts w:asciiTheme="majorBidi" w:hAnsiTheme="majorBidi" w:cstheme="majorBidi"/>
            <w:sz w:val="24"/>
            <w:szCs w:val="24"/>
          </w:rPr>
          <w:t>1 km</w:t>
        </w:r>
      </w:smartTag>
      <w:r w:rsidR="0065558C" w:rsidRPr="00F41F03">
        <w:rPr>
          <w:rFonts w:asciiTheme="majorBidi" w:hAnsiTheme="majorBidi" w:cstheme="majorBidi"/>
          <w:sz w:val="24"/>
          <w:szCs w:val="24"/>
        </w:rPr>
        <w:t xml:space="preserve"> south of </w:t>
      </w:r>
      <w:r w:rsidR="006A691C" w:rsidRPr="00F41F03">
        <w:rPr>
          <w:rFonts w:asciiTheme="majorBidi" w:hAnsiTheme="majorBidi" w:cstheme="majorBidi"/>
          <w:sz w:val="24"/>
          <w:szCs w:val="24"/>
        </w:rPr>
        <w:t>the southern sector of Kfar Samir and 1800 m south of the oil extraction complex (</w:t>
      </w:r>
      <w:r w:rsidR="009264A6" w:rsidRPr="009264A6">
        <w:rPr>
          <w:rFonts w:asciiTheme="majorBidi" w:hAnsiTheme="majorBidi" w:cstheme="majorBidi"/>
          <w:sz w:val="24"/>
          <w:szCs w:val="24"/>
          <w:lang w:bidi="he-IL"/>
        </w:rPr>
        <w:t>Installation 6</w:t>
      </w:r>
      <w:r w:rsidR="006A691C" w:rsidRPr="00F41F03">
        <w:rPr>
          <w:rFonts w:asciiTheme="majorBidi" w:hAnsiTheme="majorBidi" w:cstheme="majorBidi"/>
          <w:sz w:val="24"/>
          <w:szCs w:val="24"/>
        </w:rPr>
        <w:t xml:space="preserve"> described in the main text). </w:t>
      </w:r>
      <w:r w:rsidR="00CD4827" w:rsidRPr="00E40724">
        <w:rPr>
          <w:rFonts w:asciiTheme="majorBidi" w:hAnsiTheme="majorBidi" w:cstheme="majorBidi"/>
          <w:sz w:val="24"/>
          <w:szCs w:val="24"/>
        </w:rPr>
        <w:t xml:space="preserve">The Hishuley Carmel site </w:t>
      </w:r>
      <w:r w:rsidR="00CD4827" w:rsidRPr="003D1E49">
        <w:rPr>
          <w:rFonts w:asciiTheme="majorBidi" w:hAnsiTheme="majorBidi" w:cstheme="majorBidi"/>
          <w:sz w:val="24"/>
          <w:szCs w:val="24"/>
        </w:rPr>
        <w:t xml:space="preserve">was </w:t>
      </w:r>
      <w:r w:rsidR="00CD4827" w:rsidRPr="00701F70">
        <w:rPr>
          <w:rFonts w:asciiTheme="majorBidi" w:hAnsiTheme="majorBidi" w:cstheme="majorBidi"/>
          <w:sz w:val="24"/>
          <w:szCs w:val="24"/>
        </w:rPr>
        <w:t>regarded until recently as the southern extent of Kfar Samir</w:t>
      </w:r>
      <w:r w:rsidR="00CD4827">
        <w:rPr>
          <w:rFonts w:asciiTheme="majorBidi" w:hAnsiTheme="majorBidi" w:cstheme="majorBidi"/>
          <w:sz w:val="24"/>
          <w:szCs w:val="24"/>
        </w:rPr>
        <w:t xml:space="preserve"> site</w:t>
      </w:r>
      <w:r w:rsidR="00CD4827" w:rsidRPr="00701F70">
        <w:rPr>
          <w:rFonts w:asciiTheme="majorBidi" w:hAnsiTheme="majorBidi" w:cstheme="majorBidi"/>
          <w:sz w:val="24"/>
          <w:szCs w:val="24"/>
        </w:rPr>
        <w:t>. In 2018 it was given a separate name due to the unique and freshly</w:t>
      </w:r>
      <w:r w:rsidR="00CD4827" w:rsidRPr="00701F70">
        <w:rPr>
          <w:rFonts w:asciiTheme="majorBidi" w:hAnsiTheme="majorBidi" w:cstheme="majorBidi"/>
          <w:sz w:val="24"/>
          <w:szCs w:val="24"/>
          <w:rtl/>
        </w:rPr>
        <w:t>-</w:t>
      </w:r>
      <w:r w:rsidR="00CD4827" w:rsidRPr="00701F70">
        <w:rPr>
          <w:rFonts w:asciiTheme="majorBidi" w:hAnsiTheme="majorBidi" w:cstheme="majorBidi"/>
          <w:sz w:val="24"/>
          <w:szCs w:val="24"/>
        </w:rPr>
        <w:t>exposed finds described here, which suggest that it is slightly later than Kfar Samir site and that it may have functioned as an independent manufacturing zone.</w:t>
      </w:r>
    </w:p>
    <w:p w14:paraId="1F3FE5AD" w14:textId="0EFFE8C8" w:rsidR="004F62B9" w:rsidRPr="001D5D42" w:rsidRDefault="00930EEC" w:rsidP="00005E16">
      <w:pPr>
        <w:spacing w:line="360" w:lineRule="auto"/>
        <w:ind w:left="141" w:right="141"/>
        <w:rPr>
          <w:rFonts w:asciiTheme="majorBidi" w:hAnsiTheme="majorBidi" w:cstheme="majorBidi"/>
          <w:sz w:val="24"/>
          <w:szCs w:val="24"/>
        </w:rPr>
      </w:pPr>
      <w:r w:rsidRPr="00701F70">
        <w:rPr>
          <w:rFonts w:asciiTheme="majorBidi" w:hAnsiTheme="majorBidi" w:cstheme="majorBidi"/>
          <w:sz w:val="24"/>
          <w:szCs w:val="24"/>
        </w:rPr>
        <w:t>The south–north oriented coast in this area is straight, sandy and exposed to the waves of the open sea. The sea bottom is flat, and slopes slightly westward.</w:t>
      </w:r>
      <w:r w:rsidR="00B71804" w:rsidRPr="00701F70">
        <w:rPr>
          <w:rFonts w:asciiTheme="majorBidi" w:hAnsiTheme="majorBidi" w:cstheme="majorBidi"/>
          <w:sz w:val="24"/>
          <w:szCs w:val="24"/>
        </w:rPr>
        <w:t xml:space="preserve"> The site is located at 0-100 m from the shore, </w:t>
      </w:r>
      <w:r w:rsidR="00B92E8F" w:rsidRPr="00701F70">
        <w:rPr>
          <w:rFonts w:asciiTheme="majorBidi" w:hAnsiTheme="majorBidi" w:cstheme="majorBidi"/>
          <w:sz w:val="24"/>
          <w:szCs w:val="24"/>
        </w:rPr>
        <w:t xml:space="preserve">and </w:t>
      </w:r>
      <w:r w:rsidR="00CA7D62">
        <w:rPr>
          <w:rFonts w:asciiTheme="majorBidi" w:hAnsiTheme="majorBidi" w:cstheme="majorBidi"/>
          <w:sz w:val="24"/>
          <w:szCs w:val="24"/>
        </w:rPr>
        <w:t xml:space="preserve">the prehistoric </w:t>
      </w:r>
      <w:r w:rsidR="00B92E8F" w:rsidRPr="00701F70">
        <w:rPr>
          <w:rFonts w:asciiTheme="majorBidi" w:hAnsiTheme="majorBidi" w:cstheme="majorBidi"/>
          <w:sz w:val="24"/>
          <w:szCs w:val="24"/>
        </w:rPr>
        <w:t xml:space="preserve">finds occur </w:t>
      </w:r>
      <w:r w:rsidR="00B71804" w:rsidRPr="00701F70">
        <w:rPr>
          <w:rFonts w:asciiTheme="majorBidi" w:hAnsiTheme="majorBidi" w:cstheme="majorBidi"/>
          <w:sz w:val="24"/>
          <w:szCs w:val="24"/>
        </w:rPr>
        <w:t xml:space="preserve">at depths of 0-4 m below sea level. </w:t>
      </w:r>
      <w:r w:rsidR="006A14B5" w:rsidRPr="00594A28">
        <w:rPr>
          <w:rFonts w:asciiTheme="majorBidi" w:hAnsiTheme="majorBidi" w:cstheme="majorBidi"/>
          <w:sz w:val="24"/>
          <w:szCs w:val="24"/>
        </w:rPr>
        <w:t xml:space="preserve">The prehistoric remains </w:t>
      </w:r>
      <w:r w:rsidR="006A14B5">
        <w:rPr>
          <w:rFonts w:asciiTheme="majorBidi" w:hAnsiTheme="majorBidi" w:cstheme="majorBidi"/>
          <w:sz w:val="24"/>
          <w:szCs w:val="24"/>
        </w:rPr>
        <w:t xml:space="preserve">associated with Kfar Samir </w:t>
      </w:r>
      <w:r w:rsidR="006A14B5" w:rsidRPr="00594A28">
        <w:rPr>
          <w:rFonts w:asciiTheme="majorBidi" w:hAnsiTheme="majorBidi" w:cstheme="majorBidi"/>
          <w:sz w:val="24"/>
          <w:szCs w:val="24"/>
        </w:rPr>
        <w:t xml:space="preserve">are embedded in the uppermost layer of the clay paleosol, while finds associated with shipwrecks from historical periods (mainly iron and stone anchors) are scattered on the </w:t>
      </w:r>
      <w:r w:rsidR="006A14B5">
        <w:rPr>
          <w:rFonts w:asciiTheme="majorBidi" w:hAnsiTheme="majorBidi" w:cstheme="majorBidi"/>
          <w:sz w:val="24"/>
          <w:szCs w:val="24"/>
        </w:rPr>
        <w:t>surrounding sea bottom</w:t>
      </w:r>
      <w:r w:rsidR="006A14B5" w:rsidRPr="00594A28">
        <w:rPr>
          <w:rFonts w:asciiTheme="majorBidi" w:hAnsiTheme="majorBidi" w:cstheme="majorBidi"/>
          <w:sz w:val="24"/>
          <w:szCs w:val="24"/>
        </w:rPr>
        <w:t>.</w:t>
      </w:r>
      <w:r w:rsidR="006A14B5" w:rsidRPr="00AA0F31">
        <w:rPr>
          <w:rFonts w:asciiTheme="majorBidi" w:hAnsiTheme="majorBidi" w:cstheme="majorBidi"/>
          <w:sz w:val="24"/>
          <w:szCs w:val="24"/>
        </w:rPr>
        <w:t xml:space="preserve"> </w:t>
      </w:r>
      <w:r w:rsidR="00B71804" w:rsidRPr="00701F70">
        <w:rPr>
          <w:rFonts w:asciiTheme="majorBidi" w:hAnsiTheme="majorBidi" w:cstheme="majorBidi"/>
          <w:sz w:val="24"/>
          <w:szCs w:val="24"/>
        </w:rPr>
        <w:t>The archaeological horizon is usually covered by sand</w:t>
      </w:r>
      <w:r w:rsidR="0075749E">
        <w:rPr>
          <w:rFonts w:asciiTheme="majorBidi" w:hAnsiTheme="majorBidi" w:cstheme="majorBidi"/>
          <w:sz w:val="24"/>
          <w:szCs w:val="24"/>
        </w:rPr>
        <w:t xml:space="preserve"> whose </w:t>
      </w:r>
      <w:r w:rsidR="00B71804" w:rsidRPr="00701F70">
        <w:rPr>
          <w:rFonts w:asciiTheme="majorBidi" w:hAnsiTheme="majorBidi" w:cstheme="majorBidi"/>
          <w:sz w:val="24"/>
          <w:szCs w:val="24"/>
        </w:rPr>
        <w:t>thickness varies depending on the season and associated waves and sea currents.</w:t>
      </w:r>
      <w:r w:rsidR="00043132">
        <w:rPr>
          <w:rFonts w:asciiTheme="majorBidi" w:hAnsiTheme="majorBidi" w:cstheme="majorBidi"/>
          <w:sz w:val="24"/>
          <w:szCs w:val="24"/>
        </w:rPr>
        <w:t xml:space="preserve"> </w:t>
      </w:r>
      <w:r w:rsidR="009A57F8" w:rsidRPr="00561F41">
        <w:rPr>
          <w:rFonts w:asciiTheme="majorBidi" w:hAnsiTheme="majorBidi" w:cstheme="majorBidi"/>
          <w:color w:val="000000" w:themeColor="text1"/>
          <w:sz w:val="24"/>
          <w:szCs w:val="24"/>
        </w:rPr>
        <w:t xml:space="preserve">Aside from the </w:t>
      </w:r>
      <w:r w:rsidR="0075749E" w:rsidRPr="00561F41">
        <w:rPr>
          <w:rFonts w:asciiTheme="majorBidi" w:hAnsiTheme="majorBidi" w:cstheme="majorBidi"/>
          <w:color w:val="000000" w:themeColor="text1"/>
          <w:sz w:val="24"/>
          <w:szCs w:val="24"/>
        </w:rPr>
        <w:t>two s</w:t>
      </w:r>
      <w:r w:rsidR="009A57F8" w:rsidRPr="00561F41">
        <w:rPr>
          <w:rFonts w:asciiTheme="majorBidi" w:hAnsiTheme="majorBidi" w:cstheme="majorBidi"/>
          <w:color w:val="000000" w:themeColor="text1"/>
          <w:sz w:val="24"/>
          <w:szCs w:val="24"/>
        </w:rPr>
        <w:t xml:space="preserve">tructures containing </w:t>
      </w:r>
      <w:r w:rsidR="00571FE6" w:rsidRPr="00561F41">
        <w:rPr>
          <w:rFonts w:asciiTheme="majorBidi" w:hAnsiTheme="majorBidi" w:cstheme="majorBidi"/>
          <w:color w:val="000000" w:themeColor="text1"/>
          <w:sz w:val="24"/>
          <w:szCs w:val="24"/>
        </w:rPr>
        <w:t xml:space="preserve">the </w:t>
      </w:r>
      <w:r w:rsidR="009A57F8" w:rsidRPr="00561F41">
        <w:rPr>
          <w:rFonts w:asciiTheme="majorBidi" w:hAnsiTheme="majorBidi" w:cstheme="majorBidi"/>
          <w:color w:val="000000" w:themeColor="text1"/>
          <w:sz w:val="24"/>
          <w:szCs w:val="24"/>
        </w:rPr>
        <w:t xml:space="preserve">olive pits </w:t>
      </w:r>
      <w:r w:rsidR="00571FE6" w:rsidRPr="00561F41">
        <w:rPr>
          <w:rFonts w:asciiTheme="majorBidi" w:hAnsiTheme="majorBidi" w:cstheme="majorBidi"/>
          <w:color w:val="000000" w:themeColor="text1"/>
          <w:sz w:val="24"/>
          <w:szCs w:val="24"/>
        </w:rPr>
        <w:t xml:space="preserve">that are </w:t>
      </w:r>
      <w:r w:rsidR="009A57F8" w:rsidRPr="00561F41">
        <w:rPr>
          <w:rFonts w:asciiTheme="majorBidi" w:hAnsiTheme="majorBidi" w:cstheme="majorBidi"/>
          <w:color w:val="000000" w:themeColor="text1"/>
          <w:sz w:val="24"/>
          <w:szCs w:val="24"/>
        </w:rPr>
        <w:t xml:space="preserve">described in the article, four round </w:t>
      </w:r>
      <w:r w:rsidR="001363BC" w:rsidRPr="00561F41">
        <w:rPr>
          <w:rFonts w:asciiTheme="majorBidi" w:hAnsiTheme="majorBidi" w:cstheme="majorBidi"/>
          <w:color w:val="000000" w:themeColor="text1"/>
          <w:sz w:val="24"/>
          <w:szCs w:val="24"/>
        </w:rPr>
        <w:t>installations</w:t>
      </w:r>
      <w:r w:rsidR="009A57F8" w:rsidRPr="00561F41">
        <w:rPr>
          <w:rFonts w:asciiTheme="majorBidi" w:hAnsiTheme="majorBidi" w:cstheme="majorBidi"/>
          <w:color w:val="000000" w:themeColor="text1"/>
          <w:sz w:val="24"/>
          <w:szCs w:val="24"/>
        </w:rPr>
        <w:t xml:space="preserve"> (</w:t>
      </w:r>
      <w:r w:rsidR="00CA7D62" w:rsidRPr="00561F41">
        <w:rPr>
          <w:rFonts w:asciiTheme="majorBidi" w:hAnsiTheme="majorBidi" w:cstheme="majorBidi"/>
          <w:color w:val="000000" w:themeColor="text1"/>
          <w:sz w:val="24"/>
          <w:szCs w:val="24"/>
        </w:rPr>
        <w:t xml:space="preserve">up to </w:t>
      </w:r>
      <w:r w:rsidR="009A57F8" w:rsidRPr="00561F41">
        <w:rPr>
          <w:rFonts w:asciiTheme="majorBidi" w:hAnsiTheme="majorBidi" w:cstheme="majorBidi"/>
          <w:color w:val="000000" w:themeColor="text1"/>
          <w:sz w:val="24"/>
          <w:szCs w:val="24"/>
        </w:rPr>
        <w:t xml:space="preserve">1.5 m in diameter) made of undressed stones were identified ~80m offshore at 3m </w:t>
      </w:r>
      <w:r w:rsidR="00BB604C" w:rsidRPr="001D5D42">
        <w:rPr>
          <w:rFonts w:asciiTheme="majorBidi" w:hAnsiTheme="majorBidi" w:cstheme="majorBidi"/>
          <w:sz w:val="24"/>
          <w:szCs w:val="24"/>
        </w:rPr>
        <w:t>depth</w:t>
      </w:r>
      <w:r w:rsidR="002160A4" w:rsidRPr="001D5D42">
        <w:rPr>
          <w:rFonts w:asciiTheme="majorBidi" w:hAnsiTheme="majorBidi" w:cstheme="majorBidi"/>
          <w:sz w:val="24"/>
          <w:szCs w:val="24"/>
        </w:rPr>
        <w:t xml:space="preserve"> (Fig. </w:t>
      </w:r>
      <w:r w:rsidR="00043132" w:rsidRPr="001D5D42">
        <w:rPr>
          <w:rFonts w:asciiTheme="majorBidi" w:hAnsiTheme="majorBidi" w:cstheme="majorBidi"/>
          <w:sz w:val="24"/>
          <w:szCs w:val="24"/>
        </w:rPr>
        <w:t>1</w:t>
      </w:r>
      <w:r w:rsidR="002160A4" w:rsidRPr="001D5D42">
        <w:rPr>
          <w:rFonts w:asciiTheme="majorBidi" w:hAnsiTheme="majorBidi" w:cstheme="majorBidi"/>
          <w:sz w:val="24"/>
          <w:szCs w:val="24"/>
        </w:rPr>
        <w:t>)</w:t>
      </w:r>
      <w:r w:rsidR="00BB604C" w:rsidRPr="001D5D42">
        <w:rPr>
          <w:rFonts w:asciiTheme="majorBidi" w:hAnsiTheme="majorBidi" w:cstheme="majorBidi"/>
          <w:sz w:val="24"/>
          <w:szCs w:val="24"/>
        </w:rPr>
        <w:t>.</w:t>
      </w:r>
    </w:p>
    <w:p w14:paraId="20D63579" w14:textId="20C82F3B" w:rsidR="00CA7D62" w:rsidRDefault="00CA7D62" w:rsidP="00043132">
      <w:pPr>
        <w:spacing w:line="360" w:lineRule="auto"/>
        <w:ind w:left="141" w:right="141"/>
        <w:rPr>
          <w:rFonts w:asciiTheme="majorBidi" w:hAnsiTheme="majorBidi" w:cstheme="majorBidi"/>
          <w:sz w:val="24"/>
          <w:szCs w:val="24"/>
        </w:rPr>
      </w:pPr>
    </w:p>
    <w:p w14:paraId="3AC8BDAE" w14:textId="5A293F93" w:rsidR="00CA7D62" w:rsidRPr="00701F70" w:rsidRDefault="00A6229C" w:rsidP="00CA7D62">
      <w:pPr>
        <w:spacing w:line="360" w:lineRule="auto"/>
        <w:ind w:left="141" w:right="141"/>
        <w:jc w:val="center"/>
        <w:rPr>
          <w:rFonts w:asciiTheme="majorBidi" w:hAnsiTheme="majorBidi" w:cstheme="majorBidi"/>
          <w:sz w:val="24"/>
          <w:szCs w:val="24"/>
        </w:rPr>
      </w:pPr>
      <w:r>
        <w:rPr>
          <w:noProof/>
        </w:rPr>
        <w:lastRenderedPageBreak/>
        <w:drawing>
          <wp:inline distT="0" distB="0" distL="0" distR="0" wp14:anchorId="217660E9" wp14:editId="4D914C4F">
            <wp:extent cx="5400675" cy="3600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p>
    <w:p w14:paraId="0CFD29A4" w14:textId="1DD2E54B" w:rsidR="00CA7D62" w:rsidRDefault="00CA7D62" w:rsidP="007F7680">
      <w:pPr>
        <w:spacing w:line="360" w:lineRule="auto"/>
        <w:ind w:left="180"/>
        <w:jc w:val="center"/>
        <w:rPr>
          <w:rFonts w:ascii="Times New Roman" w:hAnsi="Times New Roman" w:cs="Times New Roman"/>
          <w:sz w:val="24"/>
          <w:szCs w:val="24"/>
        </w:rPr>
      </w:pPr>
      <w:r>
        <w:rPr>
          <w:rFonts w:ascii="Times New Roman" w:hAnsi="Times New Roman" w:cs="Times New Roman"/>
          <w:sz w:val="24"/>
          <w:szCs w:val="24"/>
        </w:rPr>
        <w:t xml:space="preserve">Fig. 1. </w:t>
      </w:r>
      <w:r w:rsidR="007F7680">
        <w:rPr>
          <w:rFonts w:ascii="Times New Roman" w:hAnsi="Times New Roman" w:cs="Times New Roman"/>
          <w:sz w:val="24"/>
          <w:szCs w:val="24"/>
        </w:rPr>
        <w:t>One of the r</w:t>
      </w:r>
      <w:r>
        <w:rPr>
          <w:rFonts w:ascii="Times New Roman" w:hAnsi="Times New Roman" w:cs="Times New Roman"/>
          <w:sz w:val="24"/>
          <w:szCs w:val="24"/>
        </w:rPr>
        <w:t>ound structure</w:t>
      </w:r>
      <w:r w:rsidR="007F7680">
        <w:rPr>
          <w:rFonts w:ascii="Times New Roman" w:hAnsi="Times New Roman" w:cs="Times New Roman"/>
          <w:sz w:val="24"/>
          <w:szCs w:val="24"/>
        </w:rPr>
        <w:t>s</w:t>
      </w:r>
      <w:r>
        <w:rPr>
          <w:rFonts w:ascii="Times New Roman" w:hAnsi="Times New Roman" w:cs="Times New Roman"/>
          <w:sz w:val="24"/>
          <w:szCs w:val="24"/>
        </w:rPr>
        <w:t xml:space="preserve"> made of undressed stones from Hishuley Carmel</w:t>
      </w:r>
      <w:r w:rsidR="001341D3">
        <w:rPr>
          <w:rFonts w:ascii="Times New Roman" w:hAnsi="Times New Roman" w:cs="Times New Roman"/>
          <w:sz w:val="24"/>
          <w:szCs w:val="24"/>
        </w:rPr>
        <w:t xml:space="preserve"> </w:t>
      </w:r>
      <w:r w:rsidR="001341D3" w:rsidRPr="00EA1127">
        <w:rPr>
          <w:rFonts w:asciiTheme="majorBidi" w:hAnsiTheme="majorBidi" w:cstheme="majorBidi"/>
          <w:sz w:val="24"/>
          <w:szCs w:val="24"/>
        </w:rPr>
        <w:t>(Photo E. Galili)</w:t>
      </w:r>
    </w:p>
    <w:p w14:paraId="55A9CBDB" w14:textId="77777777" w:rsidR="00CA7D62" w:rsidRDefault="00CA7D62" w:rsidP="00F506A6">
      <w:pPr>
        <w:spacing w:line="360" w:lineRule="auto"/>
        <w:ind w:left="180"/>
        <w:rPr>
          <w:rFonts w:ascii="Times New Roman" w:hAnsi="Times New Roman" w:cs="Times New Roman"/>
          <w:sz w:val="24"/>
          <w:szCs w:val="24"/>
        </w:rPr>
      </w:pPr>
    </w:p>
    <w:p w14:paraId="2997C475" w14:textId="6F559F05" w:rsidR="00676EDF" w:rsidRPr="00672ABD" w:rsidRDefault="00676EDF" w:rsidP="00F506A6">
      <w:pPr>
        <w:spacing w:line="360" w:lineRule="auto"/>
        <w:ind w:left="180"/>
        <w:rPr>
          <w:rFonts w:asciiTheme="majorBidi" w:hAnsiTheme="majorBidi" w:cstheme="majorBidi"/>
          <w:sz w:val="24"/>
          <w:szCs w:val="24"/>
        </w:rPr>
      </w:pPr>
      <w:bookmarkStart w:id="11" w:name="_Hlk46478946"/>
      <w:r w:rsidRPr="00701F70">
        <w:rPr>
          <w:rFonts w:ascii="Times New Roman" w:hAnsi="Times New Roman" w:cs="Times New Roman"/>
          <w:b/>
          <w:bCs/>
          <w:lang w:val="en-GB"/>
        </w:rPr>
        <w:t>Methods used in Hishuley Carmel</w:t>
      </w:r>
      <w:r w:rsidR="00D33E03">
        <w:rPr>
          <w:rFonts w:ascii="Times New Roman" w:hAnsi="Times New Roman" w:cs="Times New Roman"/>
          <w:b/>
          <w:bCs/>
          <w:lang w:val="en-GB"/>
        </w:rPr>
        <w:t xml:space="preserve"> site</w:t>
      </w:r>
      <w:r w:rsidRPr="00701F70">
        <w:rPr>
          <w:rFonts w:ascii="Times New Roman" w:hAnsi="Times New Roman" w:cs="Times New Roman"/>
          <w:b/>
          <w:bCs/>
          <w:lang w:val="en-GB"/>
        </w:rPr>
        <w:t>:</w:t>
      </w:r>
    </w:p>
    <w:p w14:paraId="5F3535B9" w14:textId="77777777" w:rsidR="00672ABD" w:rsidRDefault="00735D19" w:rsidP="00B16B4B">
      <w:pPr>
        <w:spacing w:line="360" w:lineRule="auto"/>
        <w:ind w:left="180"/>
        <w:rPr>
          <w:rFonts w:ascii="Times New Roman" w:hAnsi="Times New Roman" w:cs="Times New Roman"/>
          <w:sz w:val="24"/>
          <w:szCs w:val="24"/>
        </w:rPr>
      </w:pPr>
      <w:r w:rsidRPr="00701F70">
        <w:rPr>
          <w:rFonts w:ascii="Times New Roman" w:hAnsi="Times New Roman" w:cs="Times New Roman"/>
          <w:sz w:val="24"/>
          <w:szCs w:val="24"/>
        </w:rPr>
        <w:t>In Hishuley Carmel, no excavations were carried out. Samples of olives and sediments were collected following short episodes of exposure of the site</w:t>
      </w:r>
      <w:r w:rsidR="00733103">
        <w:rPr>
          <w:rFonts w:ascii="Times New Roman" w:hAnsi="Times New Roman" w:cs="Times New Roman"/>
          <w:sz w:val="24"/>
          <w:szCs w:val="24"/>
        </w:rPr>
        <w:t xml:space="preserve"> after storms</w:t>
      </w:r>
      <w:r w:rsidRPr="00701F70">
        <w:rPr>
          <w:rFonts w:ascii="Times New Roman" w:hAnsi="Times New Roman" w:cs="Times New Roman"/>
          <w:sz w:val="24"/>
          <w:szCs w:val="24"/>
        </w:rPr>
        <w:t>. T</w:t>
      </w:r>
      <w:r w:rsidR="006E016E" w:rsidRPr="00701F70">
        <w:rPr>
          <w:rFonts w:ascii="Times New Roman" w:hAnsi="Times New Roman" w:cs="Times New Roman"/>
          <w:sz w:val="24"/>
          <w:szCs w:val="24"/>
        </w:rPr>
        <w:t xml:space="preserve">o determine the thickness of the subsurface fill of the structures and the level of the paving layer inside </w:t>
      </w:r>
      <w:r w:rsidR="00F17E6E" w:rsidRPr="00701F70">
        <w:rPr>
          <w:rFonts w:ascii="Times New Roman" w:hAnsi="Times New Roman" w:cs="Times New Roman"/>
          <w:sz w:val="24"/>
          <w:szCs w:val="24"/>
        </w:rPr>
        <w:t xml:space="preserve">the structures </w:t>
      </w:r>
      <w:r w:rsidR="006E016E" w:rsidRPr="00701F70">
        <w:rPr>
          <w:rFonts w:ascii="Times New Roman" w:hAnsi="Times New Roman" w:cs="Times New Roman"/>
          <w:sz w:val="24"/>
          <w:szCs w:val="24"/>
        </w:rPr>
        <w:t>without disturbing their fill, an iron post (</w:t>
      </w:r>
      <w:smartTag w:uri="urn:schemas-microsoft-com:office:smarttags" w:element="metricconverter">
        <w:smartTagPr>
          <w:attr w:name="ProductID" w:val="10 mm"/>
        </w:smartTagPr>
        <w:r w:rsidR="006E016E" w:rsidRPr="00701F70">
          <w:rPr>
            <w:rFonts w:ascii="Times New Roman" w:hAnsi="Times New Roman" w:cs="Times New Roman"/>
            <w:sz w:val="24"/>
            <w:szCs w:val="24"/>
          </w:rPr>
          <w:t>10 mm</w:t>
        </w:r>
      </w:smartTag>
      <w:r w:rsidR="006E016E" w:rsidRPr="00701F70">
        <w:rPr>
          <w:rFonts w:ascii="Times New Roman" w:hAnsi="Times New Roman" w:cs="Times New Roman"/>
          <w:sz w:val="24"/>
          <w:szCs w:val="24"/>
        </w:rPr>
        <w:t xml:space="preserve"> thick, </w:t>
      </w:r>
      <w:smartTag w:uri="urn:schemas-microsoft-com:office:smarttags" w:element="metricconverter">
        <w:smartTagPr>
          <w:attr w:name="ProductID" w:val="100 cm"/>
        </w:smartTagPr>
        <w:r w:rsidR="006E016E" w:rsidRPr="00701F70">
          <w:rPr>
            <w:rFonts w:ascii="Times New Roman" w:hAnsi="Times New Roman" w:cs="Times New Roman"/>
            <w:sz w:val="24"/>
            <w:szCs w:val="24"/>
          </w:rPr>
          <w:t>100 cm</w:t>
        </w:r>
      </w:smartTag>
      <w:r w:rsidR="006E016E" w:rsidRPr="00701F70">
        <w:rPr>
          <w:rFonts w:ascii="Times New Roman" w:hAnsi="Times New Roman" w:cs="Times New Roman"/>
          <w:sz w:val="24"/>
          <w:szCs w:val="24"/>
        </w:rPr>
        <w:t xml:space="preserve"> long) was hammered inside and outside of each structure. </w:t>
      </w:r>
      <w:bookmarkEnd w:id="11"/>
      <w:r w:rsidR="006E016E" w:rsidRPr="00701F70">
        <w:rPr>
          <w:rFonts w:ascii="Times New Roman" w:hAnsi="Times New Roman" w:cs="Times New Roman"/>
          <w:sz w:val="24"/>
          <w:szCs w:val="24"/>
        </w:rPr>
        <w:t>Core samples of undisturbed sediments around the structures and in their fill</w:t>
      </w:r>
      <w:r w:rsidR="00B16B4B">
        <w:rPr>
          <w:rFonts w:ascii="Times New Roman" w:hAnsi="Times New Roman" w:cs="Times New Roman"/>
          <w:sz w:val="24"/>
          <w:szCs w:val="24"/>
        </w:rPr>
        <w:t xml:space="preserve">, </w:t>
      </w:r>
      <w:r w:rsidR="00B16B4B" w:rsidRPr="00701F70">
        <w:rPr>
          <w:rFonts w:ascii="Times New Roman" w:hAnsi="Times New Roman" w:cs="Times New Roman"/>
          <w:sz w:val="24"/>
          <w:szCs w:val="24"/>
        </w:rPr>
        <w:t xml:space="preserve">were taken </w:t>
      </w:r>
      <w:r w:rsidR="006E016E" w:rsidRPr="00701F70">
        <w:rPr>
          <w:rFonts w:ascii="Times New Roman" w:hAnsi="Times New Roman" w:cs="Times New Roman"/>
          <w:sz w:val="24"/>
          <w:szCs w:val="24"/>
        </w:rPr>
        <w:t xml:space="preserve">for pollen analysis using 40 cm long and </w:t>
      </w:r>
      <w:smartTag w:uri="urn:schemas-microsoft-com:office:smarttags" w:element="metricconverter">
        <w:smartTagPr>
          <w:attr w:name="ProductID" w:val="40 mm"/>
        </w:smartTagPr>
        <w:r w:rsidR="006E016E" w:rsidRPr="00701F70">
          <w:rPr>
            <w:rFonts w:ascii="Times New Roman" w:hAnsi="Times New Roman" w:cs="Times New Roman"/>
            <w:sz w:val="24"/>
            <w:szCs w:val="24"/>
          </w:rPr>
          <w:t>40 mm</w:t>
        </w:r>
      </w:smartTag>
      <w:r w:rsidR="006E016E" w:rsidRPr="00701F70">
        <w:rPr>
          <w:rFonts w:ascii="Times New Roman" w:hAnsi="Times New Roman" w:cs="Times New Roman"/>
          <w:sz w:val="24"/>
          <w:szCs w:val="24"/>
        </w:rPr>
        <w:t xml:space="preserve"> thick PVC pipes </w:t>
      </w:r>
      <w:r w:rsidR="00F17E6E" w:rsidRPr="00701F70">
        <w:rPr>
          <w:rFonts w:ascii="Times New Roman" w:hAnsi="Times New Roman" w:cs="Times New Roman"/>
          <w:sz w:val="24"/>
          <w:szCs w:val="24"/>
        </w:rPr>
        <w:t xml:space="preserve">that were </w:t>
      </w:r>
      <w:r w:rsidR="006E016E" w:rsidRPr="00701F70">
        <w:rPr>
          <w:rFonts w:ascii="Times New Roman" w:hAnsi="Times New Roman" w:cs="Times New Roman"/>
          <w:sz w:val="24"/>
          <w:szCs w:val="24"/>
        </w:rPr>
        <w:t xml:space="preserve">hammered perpendicularly into the soil </w:t>
      </w:r>
      <w:r w:rsidR="006E016E" w:rsidRPr="001D5D42">
        <w:rPr>
          <w:rFonts w:ascii="Times New Roman" w:hAnsi="Times New Roman" w:cs="Times New Roman"/>
          <w:sz w:val="24"/>
          <w:szCs w:val="24"/>
        </w:rPr>
        <w:t>(Figs. 2-4).</w:t>
      </w:r>
      <w:r w:rsidR="006E016E" w:rsidRPr="001D5D42">
        <w:rPr>
          <w:rFonts w:asciiTheme="majorBidi" w:hAnsiTheme="majorBidi" w:cstheme="majorBidi"/>
          <w:sz w:val="24"/>
          <w:szCs w:val="24"/>
        </w:rPr>
        <w:t xml:space="preserve"> </w:t>
      </w:r>
      <w:r w:rsidR="006E016E" w:rsidRPr="00701F70">
        <w:rPr>
          <w:rFonts w:ascii="Times New Roman" w:hAnsi="Times New Roman" w:cs="Times New Roman"/>
          <w:sz w:val="24"/>
          <w:szCs w:val="24"/>
        </w:rPr>
        <w:t xml:space="preserve">The olive </w:t>
      </w:r>
      <w:r w:rsidR="00F12A7F" w:rsidRPr="00701F70">
        <w:rPr>
          <w:rFonts w:ascii="Times New Roman" w:hAnsi="Times New Roman" w:cs="Times New Roman"/>
          <w:sz w:val="24"/>
          <w:szCs w:val="24"/>
        </w:rPr>
        <w:t xml:space="preserve">pits </w:t>
      </w:r>
      <w:r w:rsidR="00BE1D24">
        <w:rPr>
          <w:rFonts w:ascii="Times New Roman" w:hAnsi="Times New Roman" w:cs="Times New Roman"/>
          <w:sz w:val="24"/>
          <w:szCs w:val="24"/>
        </w:rPr>
        <w:t xml:space="preserve">were </w:t>
      </w:r>
      <w:r w:rsidR="00F12A7F" w:rsidRPr="00701F70">
        <w:rPr>
          <w:rFonts w:ascii="Times New Roman" w:hAnsi="Times New Roman" w:cs="Times New Roman"/>
          <w:sz w:val="24"/>
          <w:szCs w:val="24"/>
        </w:rPr>
        <w:t>removed</w:t>
      </w:r>
      <w:r w:rsidR="006E016E" w:rsidRPr="00701F70">
        <w:rPr>
          <w:rFonts w:ascii="Times New Roman" w:hAnsi="Times New Roman" w:cs="Times New Roman"/>
          <w:sz w:val="24"/>
          <w:szCs w:val="24"/>
        </w:rPr>
        <w:t xml:space="preserve"> from </w:t>
      </w:r>
      <w:r w:rsidR="00F17E6E" w:rsidRPr="00701F70">
        <w:rPr>
          <w:rFonts w:ascii="Times New Roman" w:hAnsi="Times New Roman" w:cs="Times New Roman"/>
          <w:sz w:val="24"/>
          <w:szCs w:val="24"/>
        </w:rPr>
        <w:t xml:space="preserve">the fill of </w:t>
      </w:r>
      <w:r w:rsidR="006E016E" w:rsidRPr="00701F70">
        <w:rPr>
          <w:rFonts w:ascii="Times New Roman" w:hAnsi="Times New Roman" w:cs="Times New Roman"/>
          <w:sz w:val="24"/>
          <w:szCs w:val="24"/>
        </w:rPr>
        <w:t xml:space="preserve">Structures A and B </w:t>
      </w:r>
      <w:r w:rsidR="00F17E6E" w:rsidRPr="00701F70">
        <w:rPr>
          <w:rFonts w:ascii="Times New Roman" w:hAnsi="Times New Roman" w:cs="Times New Roman"/>
          <w:sz w:val="24"/>
          <w:szCs w:val="24"/>
        </w:rPr>
        <w:t xml:space="preserve">using a trowel and </w:t>
      </w:r>
      <w:r w:rsidR="006E016E" w:rsidRPr="00701F70">
        <w:rPr>
          <w:rFonts w:ascii="Times New Roman" w:hAnsi="Times New Roman" w:cs="Times New Roman"/>
          <w:sz w:val="24"/>
          <w:szCs w:val="24"/>
        </w:rPr>
        <w:t>were kept in polyethylene bags filled with sea water, closed tightly and refrigerated at 4</w:t>
      </w:r>
      <w:r w:rsidR="006E016E" w:rsidRPr="00701F70">
        <w:rPr>
          <w:rFonts w:ascii="Times New Roman" w:hAnsi="Times New Roman" w:cs="Times New Roman"/>
          <w:sz w:val="24"/>
          <w:szCs w:val="24"/>
          <w:vertAlign w:val="superscript"/>
        </w:rPr>
        <w:t>o</w:t>
      </w:r>
      <w:r w:rsidR="006E016E" w:rsidRPr="00701F70">
        <w:rPr>
          <w:rFonts w:ascii="Times New Roman" w:hAnsi="Times New Roman" w:cs="Times New Roman"/>
          <w:sz w:val="24"/>
          <w:szCs w:val="24"/>
        </w:rPr>
        <w:t>C. No sieving or sorting of any kind was performed at this stage.</w:t>
      </w:r>
    </w:p>
    <w:p w14:paraId="7C94E654" w14:textId="2EE3EFC1" w:rsidR="006E016E" w:rsidRPr="00701F70" w:rsidRDefault="006E016E" w:rsidP="00B16B4B">
      <w:pPr>
        <w:spacing w:line="360" w:lineRule="auto"/>
        <w:ind w:left="180"/>
        <w:rPr>
          <w:rFonts w:ascii="Times New Roman" w:hAnsi="Times New Roman" w:cs="Times New Roman"/>
          <w:sz w:val="24"/>
          <w:szCs w:val="24"/>
        </w:rPr>
      </w:pPr>
    </w:p>
    <w:p w14:paraId="7D275B5B" w14:textId="2B32FAAE" w:rsidR="00ED5A43" w:rsidRPr="00701F70" w:rsidRDefault="00F12A7F" w:rsidP="007C0721">
      <w:pPr>
        <w:spacing w:line="360" w:lineRule="auto"/>
        <w:ind w:left="90"/>
        <w:rPr>
          <w:rFonts w:ascii="Times New Roman" w:hAnsi="Times New Roman" w:cs="Times New Roman"/>
          <w:b/>
          <w:bCs/>
          <w:sz w:val="24"/>
          <w:szCs w:val="24"/>
        </w:rPr>
      </w:pPr>
      <w:r w:rsidRPr="00701F70">
        <w:rPr>
          <w:rFonts w:ascii="Times New Roman" w:hAnsi="Times New Roman" w:cs="Times New Roman"/>
          <w:b/>
          <w:bCs/>
          <w:sz w:val="24"/>
          <w:szCs w:val="24"/>
        </w:rPr>
        <w:t>The significance</w:t>
      </w:r>
      <w:r w:rsidR="00B84923" w:rsidRPr="00701F70">
        <w:rPr>
          <w:rFonts w:ascii="Times New Roman" w:hAnsi="Times New Roman" w:cs="Times New Roman"/>
          <w:b/>
          <w:bCs/>
          <w:sz w:val="24"/>
          <w:szCs w:val="24"/>
        </w:rPr>
        <w:t xml:space="preserve"> and </w:t>
      </w:r>
      <w:r w:rsidR="00ED5A43" w:rsidRPr="00701F70">
        <w:rPr>
          <w:rFonts w:ascii="Times New Roman" w:hAnsi="Times New Roman" w:cs="Times New Roman"/>
          <w:b/>
          <w:bCs/>
          <w:sz w:val="24"/>
          <w:szCs w:val="24"/>
        </w:rPr>
        <w:t>importance of the submerged sites and their preservation</w:t>
      </w:r>
    </w:p>
    <w:p w14:paraId="2C292675" w14:textId="03A173E2" w:rsidR="00366959" w:rsidRPr="007529F2" w:rsidRDefault="00366959" w:rsidP="007E3242">
      <w:pPr>
        <w:spacing w:line="360" w:lineRule="auto"/>
        <w:rPr>
          <w:rFonts w:asciiTheme="majorBidi" w:hAnsiTheme="majorBidi" w:cstheme="majorBidi"/>
          <w:sz w:val="24"/>
          <w:szCs w:val="24"/>
        </w:rPr>
      </w:pPr>
      <w:r w:rsidRPr="007529F2">
        <w:rPr>
          <w:rFonts w:asciiTheme="majorBidi" w:hAnsiTheme="majorBidi" w:cstheme="majorBidi"/>
          <w:sz w:val="24"/>
          <w:szCs w:val="24"/>
        </w:rPr>
        <w:t xml:space="preserve">The submerged Neolithic sites on the Carmel coast of Israel are of critical importance for prehistoric research in the Levant since they provide information on the lifestyle of past communities in a unique and previously understudied habitat, the Levantine littoral. Notably, it is of interest to study how </w:t>
      </w:r>
      <w:r w:rsidR="00DF3CDE">
        <w:rPr>
          <w:rFonts w:asciiTheme="majorBidi" w:hAnsiTheme="majorBidi" w:cstheme="majorBidi"/>
          <w:sz w:val="24"/>
          <w:szCs w:val="24"/>
        </w:rPr>
        <w:t>people</w:t>
      </w:r>
      <w:r w:rsidRPr="007529F2">
        <w:rPr>
          <w:rFonts w:asciiTheme="majorBidi" w:hAnsiTheme="majorBidi" w:cstheme="majorBidi"/>
          <w:sz w:val="24"/>
          <w:szCs w:val="24"/>
        </w:rPr>
        <w:t xml:space="preserve"> adapted to the special conditions on the </w:t>
      </w:r>
      <w:r w:rsidR="00FC7366" w:rsidRPr="007529F2">
        <w:rPr>
          <w:rFonts w:asciiTheme="majorBidi" w:hAnsiTheme="majorBidi" w:cstheme="majorBidi"/>
          <w:sz w:val="24"/>
          <w:szCs w:val="24"/>
        </w:rPr>
        <w:t>coast -</w:t>
      </w:r>
      <w:r w:rsidRPr="007529F2">
        <w:rPr>
          <w:rFonts w:asciiTheme="majorBidi" w:hAnsiTheme="majorBidi" w:cstheme="majorBidi"/>
          <w:sz w:val="24"/>
          <w:szCs w:val="24"/>
        </w:rPr>
        <w:t xml:space="preserve"> sandy soils, marshy areas, marine resources, sea storms and hurricanes, </w:t>
      </w:r>
      <w:r w:rsidR="00C0404B">
        <w:rPr>
          <w:rFonts w:asciiTheme="majorBidi" w:hAnsiTheme="majorBidi" w:cstheme="majorBidi"/>
          <w:sz w:val="24"/>
          <w:szCs w:val="24"/>
        </w:rPr>
        <w:t xml:space="preserve">limited </w:t>
      </w:r>
      <w:r w:rsidRPr="007529F2">
        <w:rPr>
          <w:rFonts w:asciiTheme="majorBidi" w:hAnsiTheme="majorBidi" w:cstheme="majorBidi"/>
          <w:sz w:val="24"/>
          <w:szCs w:val="24"/>
        </w:rPr>
        <w:t xml:space="preserve">fresh </w:t>
      </w:r>
      <w:r w:rsidRPr="007529F2">
        <w:rPr>
          <w:rFonts w:asciiTheme="majorBidi" w:hAnsiTheme="majorBidi" w:cstheme="majorBidi"/>
          <w:sz w:val="24"/>
          <w:szCs w:val="24"/>
        </w:rPr>
        <w:lastRenderedPageBreak/>
        <w:t xml:space="preserve">water </w:t>
      </w:r>
      <w:r w:rsidR="00FC7366" w:rsidRPr="007529F2">
        <w:rPr>
          <w:rFonts w:asciiTheme="majorBidi" w:hAnsiTheme="majorBidi" w:cstheme="majorBidi"/>
          <w:sz w:val="24"/>
          <w:szCs w:val="24"/>
        </w:rPr>
        <w:t>etc.</w:t>
      </w:r>
      <w:r w:rsidRPr="007529F2">
        <w:rPr>
          <w:rFonts w:asciiTheme="majorBidi" w:hAnsiTheme="majorBidi" w:cstheme="majorBidi"/>
          <w:sz w:val="24"/>
          <w:szCs w:val="24"/>
        </w:rPr>
        <w:t xml:space="preserve"> These adaptations are manifest in the archaeological record in special architectural features (such as </w:t>
      </w:r>
      <w:r w:rsidR="007E3242">
        <w:rPr>
          <w:rFonts w:asciiTheme="majorBidi" w:hAnsiTheme="majorBidi" w:cstheme="majorBidi"/>
          <w:sz w:val="24"/>
          <w:szCs w:val="24"/>
        </w:rPr>
        <w:t xml:space="preserve">the </w:t>
      </w:r>
      <w:r w:rsidRPr="007529F2">
        <w:rPr>
          <w:rFonts w:asciiTheme="majorBidi" w:hAnsiTheme="majorBidi" w:cstheme="majorBidi"/>
          <w:sz w:val="24"/>
          <w:szCs w:val="24"/>
        </w:rPr>
        <w:t xml:space="preserve">digging of water wells, well-spaced village layout, construction of a seawall to stop the rising sea level), a distinctive, broad-based subsistence economy (fishing-farming and animal husbandry) and specialized technologies (sinkers, fish hooks, wood working tools such as adzes </w:t>
      </w:r>
      <w:r w:rsidR="007E3242">
        <w:rPr>
          <w:rFonts w:asciiTheme="majorBidi" w:hAnsiTheme="majorBidi" w:cstheme="majorBidi"/>
          <w:sz w:val="24"/>
          <w:szCs w:val="24"/>
        </w:rPr>
        <w:t>perhaps f</w:t>
      </w:r>
      <w:r w:rsidR="009E03AA">
        <w:rPr>
          <w:rFonts w:asciiTheme="majorBidi" w:hAnsiTheme="majorBidi" w:cstheme="majorBidi"/>
          <w:sz w:val="24"/>
          <w:szCs w:val="24"/>
        </w:rPr>
        <w:t>or</w:t>
      </w:r>
      <w:r w:rsidR="007E3242">
        <w:rPr>
          <w:rFonts w:asciiTheme="majorBidi" w:hAnsiTheme="majorBidi" w:cstheme="majorBidi"/>
          <w:sz w:val="24"/>
          <w:szCs w:val="24"/>
        </w:rPr>
        <w:t xml:space="preserve"> making boats,  lithic</w:t>
      </w:r>
      <w:r w:rsidRPr="007529F2">
        <w:rPr>
          <w:rFonts w:asciiTheme="majorBidi" w:hAnsiTheme="majorBidi" w:cstheme="majorBidi"/>
          <w:sz w:val="24"/>
          <w:szCs w:val="24"/>
        </w:rPr>
        <w:t xml:space="preserve"> daggers for killing/cleaning fish), amongst many other features.</w:t>
      </w:r>
    </w:p>
    <w:p w14:paraId="47006756" w14:textId="1A4BC4D9" w:rsidR="000B4A61" w:rsidRPr="007529F2" w:rsidRDefault="00366959" w:rsidP="00F608A9">
      <w:pPr>
        <w:spacing w:line="360" w:lineRule="auto"/>
        <w:rPr>
          <w:rFonts w:asciiTheme="majorBidi" w:hAnsiTheme="majorBidi" w:cstheme="majorBidi"/>
          <w:sz w:val="24"/>
          <w:szCs w:val="24"/>
        </w:rPr>
      </w:pPr>
      <w:r w:rsidRPr="007529F2">
        <w:rPr>
          <w:rFonts w:asciiTheme="majorBidi" w:hAnsiTheme="majorBidi" w:cstheme="majorBidi"/>
          <w:sz w:val="24"/>
          <w:szCs w:val="24"/>
        </w:rPr>
        <w:t xml:space="preserve">In addition, the excellent preservation of archaeological finds in these sites far exceeds that of contemporaneous terrestrial ones. Consequently, the corpus of finds, that includes wooden and woven objects, rich assemblages of botanical remains etc., </w:t>
      </w:r>
      <w:r w:rsidR="006470F1" w:rsidRPr="007529F2">
        <w:rPr>
          <w:rFonts w:ascii="Times New Roman" w:hAnsi="Times New Roman" w:cs="Times New Roman"/>
          <w:sz w:val="24"/>
          <w:szCs w:val="24"/>
          <w:lang w:val="en-GB"/>
        </w:rPr>
        <w:t xml:space="preserve">offers valuable insights into aspects of Neolithic life which are missing from their terrestrial counterparts and so </w:t>
      </w:r>
      <w:r w:rsidRPr="007529F2">
        <w:rPr>
          <w:rFonts w:asciiTheme="majorBidi" w:hAnsiTheme="majorBidi" w:cstheme="majorBidi"/>
          <w:sz w:val="24"/>
          <w:szCs w:val="24"/>
        </w:rPr>
        <w:t>complete our knowledge of the Neolithic</w:t>
      </w:r>
      <w:r w:rsidR="006470F1" w:rsidRPr="007529F2">
        <w:rPr>
          <w:rFonts w:asciiTheme="majorBidi" w:hAnsiTheme="majorBidi" w:cstheme="majorBidi"/>
          <w:sz w:val="24"/>
          <w:szCs w:val="24"/>
        </w:rPr>
        <w:t xml:space="preserve"> </w:t>
      </w:r>
      <w:r w:rsidR="00FC7366" w:rsidRPr="007529F2">
        <w:rPr>
          <w:rFonts w:asciiTheme="majorBidi" w:hAnsiTheme="majorBidi" w:cstheme="majorBidi"/>
          <w:sz w:val="24"/>
          <w:szCs w:val="24"/>
        </w:rPr>
        <w:t>period.</w:t>
      </w:r>
      <w:r w:rsidR="006B0C32" w:rsidRPr="007529F2">
        <w:rPr>
          <w:rFonts w:asciiTheme="majorBidi" w:hAnsiTheme="majorBidi" w:cstheme="majorBidi"/>
          <w:sz w:val="24"/>
          <w:szCs w:val="24"/>
        </w:rPr>
        <w:t xml:space="preserve"> Moreover, </w:t>
      </w:r>
      <w:r w:rsidR="006B0C32" w:rsidRPr="007529F2">
        <w:rPr>
          <w:rFonts w:ascii="Times New Roman" w:hAnsi="Times New Roman" w:cs="Times New Roman"/>
          <w:sz w:val="24"/>
          <w:szCs w:val="24"/>
          <w:lang w:val="en-GB"/>
        </w:rPr>
        <w:t xml:space="preserve">the submerged sites are the only ones in the world containing all elements </w:t>
      </w:r>
      <w:r w:rsidR="00F60F24" w:rsidRPr="007529F2">
        <w:rPr>
          <w:rFonts w:ascii="Times New Roman" w:hAnsi="Times New Roman" w:cs="Times New Roman"/>
          <w:sz w:val="24"/>
          <w:szCs w:val="24"/>
          <w:lang w:val="en-GB"/>
        </w:rPr>
        <w:t xml:space="preserve">that make up an </w:t>
      </w:r>
      <w:r w:rsidR="00FC7366" w:rsidRPr="007529F2">
        <w:rPr>
          <w:rFonts w:ascii="Times New Roman" w:hAnsi="Times New Roman" w:cs="Times New Roman"/>
          <w:sz w:val="24"/>
          <w:szCs w:val="24"/>
          <w:lang w:val="en-GB"/>
        </w:rPr>
        <w:t>entire village</w:t>
      </w:r>
      <w:r w:rsidR="006B0C32" w:rsidRPr="007529F2">
        <w:rPr>
          <w:rFonts w:ascii="Times New Roman" w:hAnsi="Times New Roman" w:cs="Times New Roman"/>
          <w:sz w:val="24"/>
          <w:szCs w:val="24"/>
          <w:lang w:val="en-GB"/>
        </w:rPr>
        <w:t xml:space="preserve">, including: </w:t>
      </w:r>
      <w:r w:rsidR="000B4A61" w:rsidRPr="007529F2">
        <w:rPr>
          <w:rFonts w:ascii="Times New Roman" w:hAnsi="Times New Roman" w:cs="Times New Roman"/>
          <w:sz w:val="24"/>
          <w:szCs w:val="24"/>
          <w:lang w:val="en-GB"/>
        </w:rPr>
        <w:t xml:space="preserve">domestic </w:t>
      </w:r>
      <w:r w:rsidR="006B0C32" w:rsidRPr="007529F2">
        <w:rPr>
          <w:rFonts w:ascii="Times New Roman" w:hAnsi="Times New Roman" w:cs="Times New Roman"/>
          <w:sz w:val="24"/>
          <w:szCs w:val="24"/>
          <w:lang w:val="en-GB"/>
        </w:rPr>
        <w:t xml:space="preserve">dwellings, water wells, </w:t>
      </w:r>
      <w:r w:rsidR="000B4A61" w:rsidRPr="007529F2">
        <w:rPr>
          <w:rFonts w:ascii="Times New Roman" w:hAnsi="Times New Roman" w:cs="Times New Roman"/>
          <w:sz w:val="24"/>
          <w:szCs w:val="24"/>
          <w:lang w:val="en-GB"/>
        </w:rPr>
        <w:t xml:space="preserve">different types of </w:t>
      </w:r>
      <w:r w:rsidR="006B0C32" w:rsidRPr="007529F2">
        <w:rPr>
          <w:rFonts w:ascii="Times New Roman" w:hAnsi="Times New Roman" w:cs="Times New Roman"/>
          <w:sz w:val="24"/>
          <w:szCs w:val="24"/>
          <w:lang w:val="en-GB"/>
        </w:rPr>
        <w:t>installations</w:t>
      </w:r>
      <w:r w:rsidR="00F608A9">
        <w:rPr>
          <w:rFonts w:ascii="Times New Roman" w:hAnsi="Times New Roman" w:cs="Times New Roman"/>
          <w:sz w:val="24"/>
          <w:szCs w:val="24"/>
          <w:lang w:val="en-GB"/>
        </w:rPr>
        <w:t xml:space="preserve"> (e.g. rubbish pits, industrial features)</w:t>
      </w:r>
      <w:r w:rsidR="006B0C32" w:rsidRPr="007529F2">
        <w:rPr>
          <w:rFonts w:ascii="Times New Roman" w:hAnsi="Times New Roman" w:cs="Times New Roman"/>
          <w:sz w:val="24"/>
          <w:szCs w:val="24"/>
          <w:lang w:val="en-GB"/>
        </w:rPr>
        <w:t>, enclosures, symbolic structures and human burials.</w:t>
      </w:r>
      <w:r w:rsidR="000B4A61" w:rsidRPr="007529F2">
        <w:rPr>
          <w:rFonts w:ascii="Times New Roman" w:hAnsi="Times New Roman" w:cs="Times New Roman"/>
          <w:sz w:val="24"/>
          <w:szCs w:val="24"/>
          <w:lang w:val="en-GB"/>
        </w:rPr>
        <w:t xml:space="preserve"> Finally, these villages </w:t>
      </w:r>
      <w:r w:rsidR="00FC7366" w:rsidRPr="007529F2">
        <w:rPr>
          <w:rFonts w:ascii="Times New Roman" w:hAnsi="Times New Roman" w:cs="Times New Roman"/>
          <w:sz w:val="24"/>
          <w:szCs w:val="24"/>
          <w:lang w:val="en-GB"/>
        </w:rPr>
        <w:t>also provide</w:t>
      </w:r>
      <w:r w:rsidR="000B4A61" w:rsidRPr="007529F2">
        <w:rPr>
          <w:rFonts w:ascii="Times New Roman" w:hAnsi="Times New Roman" w:cs="Times New Roman"/>
          <w:sz w:val="24"/>
          <w:szCs w:val="24"/>
          <w:lang w:val="en-GB"/>
        </w:rPr>
        <w:t xml:space="preserve"> invaluable information on Holocene sea-level changes in the Eastern Mediterranean, and human responses to them.</w:t>
      </w:r>
    </w:p>
    <w:p w14:paraId="3AE9DE08" w14:textId="5C01346C" w:rsidR="001309B2" w:rsidRDefault="00823A38" w:rsidP="001309B2">
      <w:pPr>
        <w:spacing w:line="360" w:lineRule="auto"/>
        <w:rPr>
          <w:rFonts w:asciiTheme="majorBidi" w:hAnsiTheme="majorBidi" w:cstheme="majorBidi"/>
          <w:sz w:val="24"/>
          <w:szCs w:val="24"/>
        </w:rPr>
      </w:pPr>
      <w:r w:rsidRPr="007529F2">
        <w:rPr>
          <w:rFonts w:asciiTheme="majorBidi" w:hAnsiTheme="majorBidi" w:cstheme="majorBidi"/>
          <w:sz w:val="24"/>
          <w:szCs w:val="24"/>
        </w:rPr>
        <w:t xml:space="preserve">In recent years, erosion due to sea level rise and human activity is destroying these sites, necessitating constant survey and focused excavation where </w:t>
      </w:r>
      <w:r w:rsidR="00E1648B" w:rsidRPr="007529F2">
        <w:rPr>
          <w:rFonts w:asciiTheme="majorBidi" w:hAnsiTheme="majorBidi" w:cstheme="majorBidi"/>
          <w:sz w:val="24"/>
          <w:szCs w:val="24"/>
        </w:rPr>
        <w:t>needed</w:t>
      </w:r>
      <w:r w:rsidRPr="007529F2">
        <w:rPr>
          <w:rFonts w:asciiTheme="majorBidi" w:hAnsiTheme="majorBidi" w:cstheme="majorBidi"/>
          <w:sz w:val="24"/>
          <w:szCs w:val="24"/>
        </w:rPr>
        <w:t xml:space="preserve">. </w:t>
      </w:r>
      <w:r w:rsidR="00E12480" w:rsidRPr="007529F2">
        <w:rPr>
          <w:rFonts w:asciiTheme="majorBidi" w:hAnsiTheme="majorBidi" w:cstheme="majorBidi"/>
          <w:sz w:val="24"/>
          <w:szCs w:val="24"/>
        </w:rPr>
        <w:t xml:space="preserve">To preserve certain structures, sand-filled bags have been placed to bolster them, and after a decade these appear to be </w:t>
      </w:r>
      <w:r w:rsidR="00E925B4" w:rsidRPr="007529F2">
        <w:rPr>
          <w:rFonts w:asciiTheme="majorBidi" w:hAnsiTheme="majorBidi" w:cstheme="majorBidi"/>
          <w:sz w:val="24"/>
          <w:szCs w:val="24"/>
        </w:rPr>
        <w:t xml:space="preserve">intact and </w:t>
      </w:r>
      <w:r w:rsidR="00E12480" w:rsidRPr="007529F2">
        <w:rPr>
          <w:rFonts w:asciiTheme="majorBidi" w:hAnsiTheme="majorBidi" w:cstheme="majorBidi"/>
          <w:sz w:val="24"/>
          <w:szCs w:val="24"/>
        </w:rPr>
        <w:t>still doing their job.</w:t>
      </w:r>
      <w:r w:rsidRPr="007529F2">
        <w:rPr>
          <w:rFonts w:asciiTheme="majorBidi" w:hAnsiTheme="majorBidi" w:cstheme="majorBidi"/>
          <w:sz w:val="24"/>
          <w:szCs w:val="24"/>
        </w:rPr>
        <w:t xml:space="preserve"> </w:t>
      </w:r>
      <w:r w:rsidR="009E03AA">
        <w:rPr>
          <w:rFonts w:asciiTheme="majorBidi" w:hAnsiTheme="majorBidi" w:cstheme="majorBidi"/>
          <w:sz w:val="24"/>
          <w:szCs w:val="24"/>
        </w:rPr>
        <w:t>Research and p</w:t>
      </w:r>
      <w:r w:rsidR="00B2137E">
        <w:rPr>
          <w:rFonts w:asciiTheme="majorBidi" w:hAnsiTheme="majorBidi" w:cstheme="majorBidi"/>
          <w:sz w:val="24"/>
          <w:szCs w:val="24"/>
        </w:rPr>
        <w:t xml:space="preserve">ublication of </w:t>
      </w:r>
      <w:r w:rsidR="001309B2">
        <w:rPr>
          <w:rFonts w:asciiTheme="majorBidi" w:hAnsiTheme="majorBidi" w:cstheme="majorBidi"/>
          <w:sz w:val="24"/>
          <w:szCs w:val="24"/>
        </w:rPr>
        <w:br/>
        <w:t xml:space="preserve">finds and other aspects relating to these sites are ongoing. </w:t>
      </w:r>
      <w:r w:rsidR="001309B2">
        <w:rPr>
          <w:rFonts w:asciiTheme="majorBidi" w:hAnsiTheme="majorBidi" w:cstheme="majorBidi"/>
          <w:sz w:val="24"/>
          <w:szCs w:val="24"/>
        </w:rPr>
        <w:br/>
      </w:r>
      <w:r w:rsidR="001309B2">
        <w:rPr>
          <w:rFonts w:asciiTheme="majorBidi" w:hAnsiTheme="majorBidi" w:cstheme="majorBidi"/>
          <w:sz w:val="24"/>
          <w:szCs w:val="24"/>
        </w:rPr>
        <w:br/>
        <w:t xml:space="preserve">                       </w:t>
      </w:r>
      <w:r w:rsidR="001309B2">
        <w:rPr>
          <w:noProof/>
          <w:lang w:bidi="he-IL"/>
        </w:rPr>
        <w:drawing>
          <wp:inline distT="0" distB="0" distL="0" distR="0" wp14:anchorId="54E11F80" wp14:editId="5FD9F916">
            <wp:extent cx="4277300" cy="34194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5147" cy="3425737"/>
                    </a:xfrm>
                    <a:prstGeom prst="rect">
                      <a:avLst/>
                    </a:prstGeom>
                    <a:noFill/>
                    <a:ln>
                      <a:noFill/>
                    </a:ln>
                  </pic:spPr>
                </pic:pic>
              </a:graphicData>
            </a:graphic>
          </wp:inline>
        </w:drawing>
      </w:r>
    </w:p>
    <w:p w14:paraId="061ED8A9" w14:textId="4C82F5C3" w:rsidR="007C0721" w:rsidRPr="00EA1127" w:rsidRDefault="001309B2" w:rsidP="001309B2">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7C0721" w:rsidRPr="00EA1127">
        <w:rPr>
          <w:rFonts w:asciiTheme="majorBidi" w:hAnsiTheme="majorBidi" w:cstheme="majorBidi"/>
          <w:sz w:val="24"/>
          <w:szCs w:val="24"/>
        </w:rPr>
        <w:t xml:space="preserve">Fig. </w:t>
      </w:r>
      <w:r w:rsidR="0076452B">
        <w:rPr>
          <w:rFonts w:asciiTheme="majorBidi" w:hAnsiTheme="majorBidi" w:cstheme="majorBidi"/>
          <w:sz w:val="24"/>
          <w:szCs w:val="24"/>
        </w:rPr>
        <w:t>2</w:t>
      </w:r>
      <w:r w:rsidR="007C0721" w:rsidRPr="00EA1127">
        <w:rPr>
          <w:rFonts w:asciiTheme="majorBidi" w:hAnsiTheme="majorBidi" w:cstheme="majorBidi"/>
          <w:sz w:val="24"/>
          <w:szCs w:val="24"/>
        </w:rPr>
        <w:t>. Core sampling for pollen in structure A during low tide (Photo E. Galili)</w:t>
      </w:r>
    </w:p>
    <w:p w14:paraId="33457CC0" w14:textId="7E8437E4" w:rsidR="007C0721" w:rsidRDefault="00FD13EF" w:rsidP="00C85F0A">
      <w:pPr>
        <w:spacing w:line="360" w:lineRule="auto"/>
        <w:ind w:left="141" w:right="141"/>
        <w:jc w:val="center"/>
        <w:rPr>
          <w:rFonts w:asciiTheme="majorBidi" w:hAnsiTheme="majorBidi" w:cstheme="majorBidi"/>
          <w:sz w:val="24"/>
          <w:szCs w:val="24"/>
        </w:rPr>
      </w:pPr>
      <w:r w:rsidRPr="004D3309">
        <w:rPr>
          <w:rFonts w:asciiTheme="majorBidi" w:hAnsiTheme="majorBidi" w:cstheme="majorBidi"/>
          <w:color w:val="000000" w:themeColor="text1"/>
          <w:sz w:val="24"/>
          <w:szCs w:val="24"/>
        </w:rPr>
        <w:lastRenderedPageBreak/>
        <w:br/>
      </w:r>
      <w:r w:rsidR="007C0721">
        <w:rPr>
          <w:noProof/>
          <w:lang w:bidi="he-IL"/>
        </w:rPr>
        <w:drawing>
          <wp:inline distT="0" distB="0" distL="0" distR="0" wp14:anchorId="46F4C512" wp14:editId="37391FED">
            <wp:extent cx="4676775" cy="39336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7501" cy="3951121"/>
                    </a:xfrm>
                    <a:prstGeom prst="rect">
                      <a:avLst/>
                    </a:prstGeom>
                    <a:noFill/>
                    <a:ln>
                      <a:noFill/>
                    </a:ln>
                  </pic:spPr>
                </pic:pic>
              </a:graphicData>
            </a:graphic>
          </wp:inline>
        </w:drawing>
      </w:r>
      <w:r w:rsidR="001138D3" w:rsidRPr="005920AB">
        <w:rPr>
          <w:rFonts w:asciiTheme="majorBidi" w:hAnsiTheme="majorBidi" w:cstheme="majorBidi"/>
          <w:color w:val="00B0F0"/>
          <w:sz w:val="24"/>
          <w:szCs w:val="24"/>
        </w:rPr>
        <w:br/>
      </w:r>
      <w:r w:rsidR="007C0721" w:rsidRPr="00EA1127">
        <w:rPr>
          <w:rFonts w:asciiTheme="majorBidi" w:hAnsiTheme="majorBidi" w:cstheme="majorBidi"/>
          <w:sz w:val="24"/>
          <w:szCs w:val="24"/>
        </w:rPr>
        <w:t xml:space="preserve">Fig. </w:t>
      </w:r>
      <w:r w:rsidR="0076452B">
        <w:rPr>
          <w:rFonts w:asciiTheme="majorBidi" w:hAnsiTheme="majorBidi" w:cstheme="majorBidi"/>
          <w:sz w:val="24"/>
          <w:szCs w:val="24"/>
        </w:rPr>
        <w:t>3</w:t>
      </w:r>
      <w:r w:rsidR="007C0721" w:rsidRPr="00EA1127">
        <w:rPr>
          <w:rFonts w:asciiTheme="majorBidi" w:hAnsiTheme="majorBidi" w:cstheme="majorBidi"/>
          <w:sz w:val="24"/>
          <w:szCs w:val="24"/>
        </w:rPr>
        <w:t>. The PVC tube containing the core sample, with traces of olive pits (Photo E. Galili)</w:t>
      </w:r>
      <w:r w:rsidR="004D3309">
        <w:rPr>
          <w:rFonts w:asciiTheme="majorBidi" w:hAnsiTheme="majorBidi" w:cstheme="majorBidi"/>
          <w:sz w:val="24"/>
          <w:szCs w:val="24"/>
        </w:rPr>
        <w:t>.</w:t>
      </w:r>
    </w:p>
    <w:p w14:paraId="368F6D34" w14:textId="77777777" w:rsidR="007C0721" w:rsidRDefault="007C0721" w:rsidP="00C85F0A">
      <w:pPr>
        <w:spacing w:line="360" w:lineRule="auto"/>
        <w:ind w:left="141" w:right="141"/>
        <w:jc w:val="center"/>
        <w:rPr>
          <w:rFonts w:asciiTheme="majorBidi" w:hAnsiTheme="majorBidi" w:cstheme="majorBidi"/>
          <w:sz w:val="24"/>
          <w:szCs w:val="24"/>
        </w:rPr>
      </w:pPr>
    </w:p>
    <w:p w14:paraId="0EF38229" w14:textId="626C9974" w:rsidR="007C0721" w:rsidRDefault="007C0721" w:rsidP="00C85F0A">
      <w:pPr>
        <w:spacing w:line="360" w:lineRule="auto"/>
        <w:ind w:left="141" w:right="141"/>
        <w:jc w:val="center"/>
        <w:rPr>
          <w:rFonts w:asciiTheme="majorBidi" w:hAnsiTheme="majorBidi" w:cstheme="majorBidi"/>
          <w:sz w:val="24"/>
          <w:szCs w:val="24"/>
        </w:rPr>
      </w:pPr>
      <w:r w:rsidRPr="00EA1127">
        <w:rPr>
          <w:noProof/>
          <w:lang w:bidi="he-IL"/>
        </w:rPr>
        <w:drawing>
          <wp:inline distT="0" distB="0" distL="0" distR="0" wp14:anchorId="7B47EB5A" wp14:editId="459A5F10">
            <wp:extent cx="4743450" cy="31631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8321" cy="3179764"/>
                    </a:xfrm>
                    <a:prstGeom prst="rect">
                      <a:avLst/>
                    </a:prstGeom>
                    <a:noFill/>
                    <a:ln>
                      <a:noFill/>
                    </a:ln>
                  </pic:spPr>
                </pic:pic>
              </a:graphicData>
            </a:graphic>
          </wp:inline>
        </w:drawing>
      </w:r>
    </w:p>
    <w:p w14:paraId="3D5B731C" w14:textId="610B141F" w:rsidR="00C85F0A" w:rsidRPr="00EA1127" w:rsidRDefault="00C85F0A" w:rsidP="00C85F0A">
      <w:pPr>
        <w:spacing w:line="360" w:lineRule="auto"/>
        <w:ind w:right="-90"/>
        <w:jc w:val="center"/>
        <w:rPr>
          <w:rFonts w:asciiTheme="majorBidi" w:hAnsiTheme="majorBidi" w:cstheme="majorBidi"/>
          <w:sz w:val="24"/>
          <w:szCs w:val="24"/>
        </w:rPr>
      </w:pPr>
      <w:r w:rsidRPr="00EA1127">
        <w:rPr>
          <w:rFonts w:asciiTheme="majorBidi" w:hAnsiTheme="majorBidi" w:cstheme="majorBidi"/>
          <w:sz w:val="24"/>
          <w:szCs w:val="24"/>
        </w:rPr>
        <w:t xml:space="preserve">Fig. </w:t>
      </w:r>
      <w:r w:rsidR="0076452B">
        <w:rPr>
          <w:rFonts w:asciiTheme="majorBidi" w:hAnsiTheme="majorBidi" w:cstheme="majorBidi"/>
          <w:sz w:val="24"/>
          <w:szCs w:val="24"/>
        </w:rPr>
        <w:t>4</w:t>
      </w:r>
      <w:r w:rsidRPr="00EA1127">
        <w:rPr>
          <w:rFonts w:asciiTheme="majorBidi" w:hAnsiTheme="majorBidi" w:cstheme="majorBidi"/>
          <w:sz w:val="24"/>
          <w:szCs w:val="24"/>
        </w:rPr>
        <w:t>. Cross-section in the core sample taken in structure A (Photo E. Galili).</w:t>
      </w:r>
    </w:p>
    <w:p w14:paraId="675D69BE" w14:textId="3C1BF83B" w:rsidR="0032072F" w:rsidRPr="007E0206" w:rsidRDefault="0032072F" w:rsidP="00BB55AD">
      <w:pPr>
        <w:spacing w:line="360" w:lineRule="auto"/>
        <w:ind w:left="141" w:right="141"/>
        <w:rPr>
          <w:rFonts w:asciiTheme="majorBidi" w:hAnsiTheme="majorBidi" w:cstheme="majorBidi"/>
          <w:color w:val="00B0F0"/>
          <w:sz w:val="24"/>
          <w:szCs w:val="24"/>
        </w:rPr>
      </w:pPr>
      <w:r w:rsidRPr="005920AB">
        <w:rPr>
          <w:rFonts w:asciiTheme="majorBidi" w:hAnsiTheme="majorBidi" w:cstheme="majorBidi"/>
          <w:b/>
          <w:bCs/>
          <w:sz w:val="24"/>
          <w:szCs w:val="24"/>
        </w:rPr>
        <w:lastRenderedPageBreak/>
        <w:t>References</w:t>
      </w:r>
      <w:r w:rsidR="007F3CDA">
        <w:rPr>
          <w:rFonts w:asciiTheme="majorBidi" w:hAnsiTheme="majorBidi" w:cstheme="majorBidi"/>
          <w:b/>
          <w:bCs/>
          <w:sz w:val="24"/>
          <w:szCs w:val="24"/>
        </w:rPr>
        <w:t xml:space="preserve"> </w:t>
      </w:r>
    </w:p>
    <w:p w14:paraId="789AF5A6" w14:textId="5475D26E" w:rsidR="004E4E33" w:rsidRPr="003469EE" w:rsidRDefault="004E4E33" w:rsidP="004E4E33">
      <w:pPr>
        <w:spacing w:line="360" w:lineRule="auto"/>
        <w:ind w:right="429"/>
        <w:rPr>
          <w:rFonts w:asciiTheme="majorBidi" w:hAnsiTheme="majorBidi" w:cstheme="majorBidi"/>
          <w:sz w:val="24"/>
          <w:szCs w:val="24"/>
        </w:rPr>
      </w:pPr>
      <w:r w:rsidRPr="003469EE">
        <w:rPr>
          <w:rFonts w:asciiTheme="majorBidi" w:hAnsiTheme="majorBidi" w:cstheme="majorBidi"/>
          <w:sz w:val="24"/>
          <w:szCs w:val="24"/>
        </w:rPr>
        <w:t xml:space="preserve">1. </w:t>
      </w:r>
      <w:r w:rsidR="003469EE" w:rsidRPr="003469EE">
        <w:rPr>
          <w:rFonts w:asciiTheme="majorBidi" w:hAnsiTheme="majorBidi" w:cstheme="majorBidi"/>
          <w:sz w:val="24"/>
          <w:szCs w:val="24"/>
        </w:rPr>
        <w:t xml:space="preserve">E. </w:t>
      </w:r>
      <w:r w:rsidRPr="003469EE">
        <w:rPr>
          <w:rFonts w:asciiTheme="majorBidi" w:hAnsiTheme="majorBidi" w:cstheme="majorBidi"/>
          <w:sz w:val="24"/>
          <w:szCs w:val="24"/>
        </w:rPr>
        <w:t xml:space="preserve">Galili E., </w:t>
      </w:r>
      <w:r w:rsidR="003469EE" w:rsidRPr="003469EE">
        <w:rPr>
          <w:rFonts w:asciiTheme="majorBidi" w:hAnsiTheme="majorBidi" w:cstheme="majorBidi"/>
          <w:sz w:val="24"/>
          <w:szCs w:val="24"/>
        </w:rPr>
        <w:t xml:space="preserve">M. </w:t>
      </w:r>
      <w:r w:rsidRPr="003469EE">
        <w:rPr>
          <w:rFonts w:asciiTheme="majorBidi" w:hAnsiTheme="majorBidi" w:cstheme="majorBidi"/>
          <w:sz w:val="24"/>
          <w:szCs w:val="24"/>
        </w:rPr>
        <w:t xml:space="preserve">Weinstein-Evron M. and </w:t>
      </w:r>
      <w:r w:rsidR="003469EE" w:rsidRPr="003469EE">
        <w:rPr>
          <w:rFonts w:asciiTheme="majorBidi" w:hAnsiTheme="majorBidi" w:cstheme="majorBidi"/>
          <w:sz w:val="24"/>
          <w:szCs w:val="24"/>
        </w:rPr>
        <w:t>A. Ronen, Holocene</w:t>
      </w:r>
      <w:r w:rsidRPr="003469EE">
        <w:rPr>
          <w:rFonts w:asciiTheme="majorBidi" w:hAnsiTheme="majorBidi" w:cstheme="majorBidi"/>
          <w:sz w:val="24"/>
          <w:szCs w:val="24"/>
        </w:rPr>
        <w:t xml:space="preserve"> Sea-Level Changes Based on Submerged Archaeological sites Off the Northern Carmel Coast in Israel. </w:t>
      </w:r>
      <w:r w:rsidRPr="003469EE">
        <w:rPr>
          <w:rFonts w:asciiTheme="majorBidi" w:hAnsiTheme="majorBidi" w:cstheme="majorBidi"/>
          <w:i/>
          <w:iCs/>
          <w:sz w:val="24"/>
          <w:szCs w:val="24"/>
        </w:rPr>
        <w:t>Quaternary Research</w:t>
      </w:r>
      <w:r w:rsidRPr="003469EE">
        <w:rPr>
          <w:rFonts w:asciiTheme="majorBidi" w:hAnsiTheme="majorBidi" w:cstheme="majorBidi"/>
          <w:sz w:val="24"/>
          <w:szCs w:val="24"/>
        </w:rPr>
        <w:t xml:space="preserve"> 29: 36-42</w:t>
      </w:r>
      <w:r w:rsidR="003469EE" w:rsidRPr="003469EE">
        <w:rPr>
          <w:rFonts w:asciiTheme="majorBidi" w:hAnsiTheme="majorBidi" w:cstheme="majorBidi"/>
          <w:sz w:val="24"/>
          <w:szCs w:val="24"/>
        </w:rPr>
        <w:t xml:space="preserve"> (1988)</w:t>
      </w:r>
      <w:r w:rsidRPr="003469EE">
        <w:rPr>
          <w:rFonts w:asciiTheme="majorBidi" w:hAnsiTheme="majorBidi" w:cstheme="majorBidi"/>
          <w:sz w:val="24"/>
          <w:szCs w:val="24"/>
        </w:rPr>
        <w:t>.</w:t>
      </w:r>
    </w:p>
    <w:p w14:paraId="6BCEDAFC" w14:textId="096567D2" w:rsidR="004E4E33" w:rsidRPr="003469EE" w:rsidRDefault="004E4E33" w:rsidP="004E4E33">
      <w:pPr>
        <w:spacing w:line="360" w:lineRule="auto"/>
        <w:ind w:right="429"/>
        <w:rPr>
          <w:rFonts w:asciiTheme="majorBidi" w:hAnsiTheme="majorBidi" w:cstheme="majorBidi"/>
          <w:sz w:val="24"/>
          <w:szCs w:val="24"/>
        </w:rPr>
      </w:pPr>
      <w:r w:rsidRPr="003469EE">
        <w:rPr>
          <w:rFonts w:asciiTheme="majorBidi" w:hAnsiTheme="majorBidi" w:cstheme="majorBidi"/>
          <w:sz w:val="24"/>
          <w:szCs w:val="24"/>
        </w:rPr>
        <w:t xml:space="preserve">2. </w:t>
      </w:r>
      <w:r w:rsidR="003469EE" w:rsidRPr="003469EE">
        <w:rPr>
          <w:rFonts w:asciiTheme="majorBidi" w:hAnsiTheme="majorBidi" w:cstheme="majorBidi"/>
          <w:sz w:val="24"/>
          <w:szCs w:val="24"/>
        </w:rPr>
        <w:t xml:space="preserve">E. </w:t>
      </w:r>
      <w:r w:rsidRPr="003469EE">
        <w:rPr>
          <w:rFonts w:asciiTheme="majorBidi" w:hAnsiTheme="majorBidi" w:cstheme="majorBidi"/>
          <w:sz w:val="24"/>
          <w:szCs w:val="24"/>
        </w:rPr>
        <w:t xml:space="preserve">Galili and </w:t>
      </w:r>
      <w:r w:rsidR="003469EE" w:rsidRPr="003469EE">
        <w:rPr>
          <w:rFonts w:asciiTheme="majorBidi" w:hAnsiTheme="majorBidi" w:cstheme="majorBidi"/>
          <w:sz w:val="24"/>
          <w:szCs w:val="24"/>
        </w:rPr>
        <w:t>Y. Nir, The</w:t>
      </w:r>
      <w:r w:rsidRPr="003469EE">
        <w:rPr>
          <w:rFonts w:asciiTheme="majorBidi" w:hAnsiTheme="majorBidi" w:cstheme="majorBidi"/>
          <w:sz w:val="24"/>
          <w:szCs w:val="24"/>
        </w:rPr>
        <w:t xml:space="preserve"> Submerged Pre-Pottery Neolithic water well of Atlit-Yam, northern Israel, and its palaeoenvironmental implications. </w:t>
      </w:r>
      <w:r w:rsidRPr="003469EE">
        <w:rPr>
          <w:rFonts w:asciiTheme="majorBidi" w:hAnsiTheme="majorBidi" w:cstheme="majorBidi"/>
          <w:i/>
          <w:iCs/>
          <w:sz w:val="24"/>
          <w:szCs w:val="24"/>
        </w:rPr>
        <w:t>The Holocene</w:t>
      </w:r>
      <w:r w:rsidRPr="003469EE">
        <w:rPr>
          <w:rFonts w:asciiTheme="majorBidi" w:hAnsiTheme="majorBidi" w:cstheme="majorBidi"/>
          <w:sz w:val="24"/>
          <w:szCs w:val="24"/>
        </w:rPr>
        <w:t xml:space="preserve"> 3: 265-270</w:t>
      </w:r>
      <w:r w:rsidR="003469EE" w:rsidRPr="003469EE">
        <w:rPr>
          <w:rFonts w:asciiTheme="majorBidi" w:hAnsiTheme="majorBidi" w:cstheme="majorBidi"/>
          <w:sz w:val="24"/>
          <w:szCs w:val="24"/>
        </w:rPr>
        <w:t xml:space="preserve"> (1993)</w:t>
      </w:r>
      <w:r w:rsidRPr="003469EE">
        <w:rPr>
          <w:rFonts w:asciiTheme="majorBidi" w:hAnsiTheme="majorBidi" w:cstheme="majorBidi"/>
          <w:sz w:val="24"/>
          <w:szCs w:val="24"/>
        </w:rPr>
        <w:t>.</w:t>
      </w:r>
    </w:p>
    <w:p w14:paraId="5E9E5299" w14:textId="76FD3725" w:rsidR="00A52E82" w:rsidRPr="007E0206" w:rsidRDefault="0008165D" w:rsidP="00A52E82">
      <w:pPr>
        <w:spacing w:line="360" w:lineRule="auto"/>
        <w:rPr>
          <w:rFonts w:asciiTheme="majorBidi" w:hAnsiTheme="majorBidi" w:cstheme="majorBidi"/>
          <w:sz w:val="24"/>
          <w:szCs w:val="24"/>
        </w:rPr>
      </w:pPr>
      <w:r w:rsidRPr="007E0206">
        <w:rPr>
          <w:rFonts w:asciiTheme="majorBidi" w:hAnsiTheme="majorBidi" w:cstheme="majorBidi"/>
          <w:sz w:val="24"/>
          <w:szCs w:val="24"/>
        </w:rPr>
        <w:t>3</w:t>
      </w:r>
      <w:r w:rsidR="00A52E82" w:rsidRPr="007E0206">
        <w:rPr>
          <w:rFonts w:asciiTheme="majorBidi" w:hAnsiTheme="majorBidi" w:cstheme="majorBidi"/>
          <w:sz w:val="24"/>
          <w:szCs w:val="24"/>
        </w:rPr>
        <w:t xml:space="preserve">. E. Galili, M. Weinstein-Evron, Prehistory and paleoenvironments of submerged sites along the Carmel Coast of Israel. </w:t>
      </w:r>
      <w:r w:rsidR="00A52E82" w:rsidRPr="007E0206">
        <w:rPr>
          <w:rFonts w:asciiTheme="majorBidi" w:hAnsiTheme="majorBidi" w:cstheme="majorBidi"/>
          <w:i/>
          <w:iCs/>
          <w:sz w:val="24"/>
          <w:szCs w:val="24"/>
        </w:rPr>
        <w:t>Paléorient</w:t>
      </w:r>
      <w:r w:rsidR="00A52E82" w:rsidRPr="007E0206">
        <w:rPr>
          <w:rFonts w:asciiTheme="majorBidi" w:hAnsiTheme="majorBidi" w:cstheme="majorBidi"/>
          <w:sz w:val="24"/>
          <w:szCs w:val="24"/>
        </w:rPr>
        <w:t xml:space="preserve"> </w:t>
      </w:r>
      <w:r w:rsidR="00A52E82" w:rsidRPr="007E0206">
        <w:rPr>
          <w:rFonts w:asciiTheme="majorBidi" w:hAnsiTheme="majorBidi" w:cstheme="majorBidi"/>
          <w:b/>
          <w:bCs/>
          <w:sz w:val="24"/>
          <w:szCs w:val="24"/>
        </w:rPr>
        <w:t>11</w:t>
      </w:r>
      <w:r w:rsidR="00A52E82" w:rsidRPr="007E0206">
        <w:rPr>
          <w:rFonts w:asciiTheme="majorBidi" w:hAnsiTheme="majorBidi" w:cstheme="majorBidi"/>
          <w:sz w:val="24"/>
          <w:szCs w:val="24"/>
        </w:rPr>
        <w:t xml:space="preserve"> (1), 37-52 (1985).</w:t>
      </w:r>
    </w:p>
    <w:p w14:paraId="3C92C36B" w14:textId="758172E3" w:rsidR="00A52E82" w:rsidRPr="003469EE" w:rsidRDefault="0008165D" w:rsidP="00A52E82">
      <w:pPr>
        <w:spacing w:line="360" w:lineRule="auto"/>
        <w:ind w:right="429"/>
        <w:rPr>
          <w:rFonts w:asciiTheme="majorBidi" w:hAnsiTheme="majorBidi" w:cstheme="majorBidi"/>
          <w:sz w:val="24"/>
          <w:szCs w:val="24"/>
        </w:rPr>
      </w:pPr>
      <w:r w:rsidRPr="003469EE">
        <w:rPr>
          <w:rFonts w:asciiTheme="majorBidi" w:hAnsiTheme="majorBidi" w:cstheme="majorBidi"/>
          <w:sz w:val="24"/>
          <w:szCs w:val="24"/>
        </w:rPr>
        <w:t>4</w:t>
      </w:r>
      <w:r w:rsidR="00A52E82" w:rsidRPr="003469EE">
        <w:rPr>
          <w:rFonts w:asciiTheme="majorBidi" w:hAnsiTheme="majorBidi" w:cstheme="majorBidi"/>
          <w:sz w:val="24"/>
          <w:szCs w:val="24"/>
        </w:rPr>
        <w:t xml:space="preserve">. </w:t>
      </w:r>
      <w:r w:rsidR="003469EE" w:rsidRPr="003469EE">
        <w:rPr>
          <w:rFonts w:asciiTheme="majorBidi" w:hAnsiTheme="majorBidi" w:cstheme="majorBidi"/>
          <w:sz w:val="24"/>
          <w:szCs w:val="24"/>
        </w:rPr>
        <w:t xml:space="preserve">E. </w:t>
      </w:r>
      <w:r w:rsidR="00A52E82" w:rsidRPr="003469EE">
        <w:rPr>
          <w:rFonts w:asciiTheme="majorBidi" w:hAnsiTheme="majorBidi" w:cstheme="majorBidi"/>
          <w:sz w:val="24"/>
          <w:szCs w:val="24"/>
        </w:rPr>
        <w:t xml:space="preserve">Galili </w:t>
      </w:r>
      <w:r w:rsidR="003469EE" w:rsidRPr="003469EE">
        <w:rPr>
          <w:rFonts w:asciiTheme="majorBidi" w:hAnsiTheme="majorBidi" w:cstheme="majorBidi"/>
          <w:i/>
          <w:iCs/>
          <w:sz w:val="24"/>
          <w:szCs w:val="24"/>
        </w:rPr>
        <w:t>et al.,</w:t>
      </w:r>
      <w:r w:rsidR="003469EE" w:rsidRPr="003469EE">
        <w:rPr>
          <w:rFonts w:asciiTheme="majorBidi" w:hAnsiTheme="majorBidi" w:cstheme="majorBidi"/>
          <w:sz w:val="24"/>
          <w:szCs w:val="24"/>
        </w:rPr>
        <w:t xml:space="preserve"> </w:t>
      </w:r>
      <w:r w:rsidR="00A52E82" w:rsidRPr="003469EE">
        <w:rPr>
          <w:rFonts w:asciiTheme="majorBidi" w:hAnsiTheme="majorBidi" w:cstheme="majorBidi"/>
          <w:sz w:val="24"/>
          <w:szCs w:val="24"/>
        </w:rPr>
        <w:t xml:space="preserve">Atlit-Yam: A Prehistoric Site on the Sea Floor off the Israeli Coast. </w:t>
      </w:r>
      <w:r w:rsidR="00A52E82" w:rsidRPr="003469EE">
        <w:rPr>
          <w:rFonts w:asciiTheme="majorBidi" w:hAnsiTheme="majorBidi" w:cstheme="majorBidi"/>
          <w:i/>
          <w:iCs/>
          <w:sz w:val="24"/>
          <w:szCs w:val="24"/>
        </w:rPr>
        <w:t>Journal of Field Archaeology</w:t>
      </w:r>
      <w:r w:rsidR="00A52E82" w:rsidRPr="003469EE">
        <w:rPr>
          <w:rFonts w:asciiTheme="majorBidi" w:hAnsiTheme="majorBidi" w:cstheme="majorBidi"/>
          <w:sz w:val="24"/>
          <w:szCs w:val="24"/>
        </w:rPr>
        <w:t xml:space="preserve"> 20: 133-156</w:t>
      </w:r>
      <w:r w:rsidR="003469EE" w:rsidRPr="003469EE">
        <w:rPr>
          <w:rFonts w:asciiTheme="majorBidi" w:hAnsiTheme="majorBidi" w:cstheme="majorBidi"/>
          <w:sz w:val="24"/>
          <w:szCs w:val="24"/>
        </w:rPr>
        <w:t xml:space="preserve"> (1993)</w:t>
      </w:r>
      <w:r w:rsidR="00A52E82" w:rsidRPr="003469EE">
        <w:rPr>
          <w:rFonts w:asciiTheme="majorBidi" w:hAnsiTheme="majorBidi" w:cstheme="majorBidi"/>
          <w:sz w:val="24"/>
          <w:szCs w:val="24"/>
        </w:rPr>
        <w:t>.</w:t>
      </w:r>
    </w:p>
    <w:p w14:paraId="52298EC9" w14:textId="02BEE7DC" w:rsidR="00A52E82" w:rsidRPr="00F92F04" w:rsidRDefault="0008165D" w:rsidP="00A52E82">
      <w:pPr>
        <w:pStyle w:val="Default"/>
        <w:spacing w:line="360" w:lineRule="auto"/>
        <w:jc w:val="both"/>
        <w:rPr>
          <w:rFonts w:asciiTheme="majorBidi" w:hAnsiTheme="majorBidi" w:cstheme="majorBidi"/>
          <w:bCs/>
          <w:i/>
          <w:iCs/>
          <w:color w:val="auto"/>
          <w:lang w:val="en-GB"/>
        </w:rPr>
      </w:pPr>
      <w:r w:rsidRPr="00F92F04">
        <w:rPr>
          <w:rFonts w:asciiTheme="majorBidi" w:hAnsiTheme="majorBidi" w:cstheme="majorBidi"/>
          <w:color w:val="auto"/>
        </w:rPr>
        <w:t>5</w:t>
      </w:r>
      <w:r w:rsidR="00A52E82" w:rsidRPr="00F92F04">
        <w:rPr>
          <w:rFonts w:asciiTheme="majorBidi" w:hAnsiTheme="majorBidi" w:cstheme="majorBidi"/>
          <w:color w:val="auto"/>
        </w:rPr>
        <w:t xml:space="preserve">. </w:t>
      </w:r>
      <w:r w:rsidR="00F92F04" w:rsidRPr="00F92F04">
        <w:rPr>
          <w:rFonts w:asciiTheme="majorBidi" w:hAnsiTheme="majorBidi" w:cstheme="majorBidi"/>
          <w:color w:val="auto"/>
        </w:rPr>
        <w:t xml:space="preserve">E. </w:t>
      </w:r>
      <w:r w:rsidR="00A52E82" w:rsidRPr="00F92F04">
        <w:rPr>
          <w:rFonts w:asciiTheme="majorBidi" w:hAnsiTheme="majorBidi" w:cstheme="majorBidi"/>
          <w:color w:val="auto"/>
        </w:rPr>
        <w:t>Galili, Ph</w:t>
      </w:r>
      <w:r w:rsidR="00672ABD" w:rsidRPr="00F92F04">
        <w:rPr>
          <w:rFonts w:asciiTheme="majorBidi" w:hAnsiTheme="majorBidi" w:cstheme="majorBidi"/>
          <w:color w:val="auto"/>
        </w:rPr>
        <w:t>.</w:t>
      </w:r>
      <w:r w:rsidR="00A52E82" w:rsidRPr="00F92F04">
        <w:rPr>
          <w:rFonts w:asciiTheme="majorBidi" w:hAnsiTheme="majorBidi" w:cstheme="majorBidi"/>
          <w:color w:val="auto"/>
        </w:rPr>
        <w:t xml:space="preserve">D. Dissertation, Tel Aviv University, Faculty of Humanities, Department of Archaeology and Near- Eastern cultures, </w:t>
      </w:r>
      <w:r w:rsidR="00A52E82" w:rsidRPr="00F92F04">
        <w:rPr>
          <w:rFonts w:asciiTheme="majorBidi" w:hAnsiTheme="majorBidi" w:cstheme="majorBidi"/>
          <w:i/>
          <w:iCs/>
          <w:color w:val="auto"/>
        </w:rPr>
        <w:t>Submerged Settlements of the Nin</w:t>
      </w:r>
      <w:r w:rsidR="00A52E82" w:rsidRPr="00F92F04">
        <w:rPr>
          <w:rFonts w:asciiTheme="majorBidi" w:hAnsiTheme="majorBidi" w:cstheme="majorBidi"/>
          <w:i/>
          <w:iCs/>
          <w:color w:val="auto"/>
          <w:vertAlign w:val="superscript"/>
        </w:rPr>
        <w:t>th</w:t>
      </w:r>
      <w:r w:rsidR="00A52E82" w:rsidRPr="00F92F04">
        <w:rPr>
          <w:rFonts w:asciiTheme="majorBidi" w:hAnsiTheme="majorBidi" w:cstheme="majorBidi"/>
          <w:i/>
          <w:iCs/>
          <w:color w:val="auto"/>
        </w:rPr>
        <w:t xml:space="preserve"> -seven</w:t>
      </w:r>
      <w:r w:rsidR="00A52E82" w:rsidRPr="00F92F04">
        <w:rPr>
          <w:rFonts w:asciiTheme="majorBidi" w:hAnsiTheme="majorBidi" w:cstheme="majorBidi"/>
          <w:i/>
          <w:iCs/>
          <w:color w:val="auto"/>
          <w:vertAlign w:val="superscript"/>
        </w:rPr>
        <w:t>th</w:t>
      </w:r>
      <w:r w:rsidR="00A52E82" w:rsidRPr="00F92F04">
        <w:rPr>
          <w:rFonts w:asciiTheme="majorBidi" w:hAnsiTheme="majorBidi" w:cstheme="majorBidi"/>
          <w:i/>
          <w:iCs/>
          <w:color w:val="auto"/>
        </w:rPr>
        <w:t xml:space="preserve"> mill. BP off the Carmel Coast </w:t>
      </w:r>
      <w:r w:rsidR="00A52E82" w:rsidRPr="00F92F04">
        <w:rPr>
          <w:rFonts w:asciiTheme="majorBidi" w:hAnsiTheme="majorBidi" w:cstheme="majorBidi"/>
          <w:color w:val="auto"/>
        </w:rPr>
        <w:t>(Hebrew)</w:t>
      </w:r>
      <w:r w:rsidR="00F92F04">
        <w:rPr>
          <w:rFonts w:asciiTheme="majorBidi" w:hAnsiTheme="majorBidi" w:cstheme="majorBidi"/>
          <w:color w:val="auto"/>
        </w:rPr>
        <w:t xml:space="preserve"> </w:t>
      </w:r>
      <w:r w:rsidR="00F92F04">
        <w:rPr>
          <w:rFonts w:asciiTheme="majorBidi" w:hAnsiTheme="majorBidi" w:cstheme="majorBidi"/>
          <w:color w:val="auto"/>
        </w:rPr>
        <w:br/>
      </w:r>
      <w:r w:rsidR="00F92F04" w:rsidRPr="00F92F04">
        <w:rPr>
          <w:rFonts w:asciiTheme="majorBidi" w:hAnsiTheme="majorBidi" w:cstheme="majorBidi"/>
          <w:color w:val="auto"/>
        </w:rPr>
        <w:t>(2004)</w:t>
      </w:r>
      <w:r w:rsidR="00A52E82" w:rsidRPr="00F92F04">
        <w:rPr>
          <w:rFonts w:asciiTheme="majorBidi" w:hAnsiTheme="majorBidi" w:cstheme="majorBidi"/>
          <w:color w:val="auto"/>
        </w:rPr>
        <w:t>.</w:t>
      </w:r>
    </w:p>
    <w:p w14:paraId="7AD39D68" w14:textId="46597009" w:rsidR="00A52E82" w:rsidRPr="00F351D1" w:rsidRDefault="00A52E82" w:rsidP="00A52E82">
      <w:pPr>
        <w:widowControl w:val="0"/>
        <w:autoSpaceDE w:val="0"/>
        <w:autoSpaceDN w:val="0"/>
        <w:adjustRightInd w:val="0"/>
        <w:spacing w:line="360" w:lineRule="auto"/>
        <w:rPr>
          <w:rFonts w:asciiTheme="majorBidi" w:hAnsiTheme="majorBidi" w:cstheme="majorBidi"/>
          <w:color w:val="00B0F0"/>
          <w:sz w:val="24"/>
          <w:szCs w:val="24"/>
        </w:rPr>
      </w:pPr>
      <w:r>
        <w:rPr>
          <w:rFonts w:asciiTheme="majorBidi" w:hAnsiTheme="majorBidi" w:cstheme="majorBidi"/>
          <w:color w:val="00B0F0"/>
          <w:sz w:val="24"/>
          <w:szCs w:val="24"/>
          <w:lang w:val="en-GB"/>
        </w:rPr>
        <w:br/>
      </w:r>
      <w:r w:rsidR="0008165D" w:rsidRPr="007E0206">
        <w:rPr>
          <w:rFonts w:asciiTheme="majorBidi" w:hAnsiTheme="majorBidi" w:cstheme="majorBidi"/>
          <w:sz w:val="24"/>
          <w:szCs w:val="24"/>
        </w:rPr>
        <w:t>6</w:t>
      </w:r>
      <w:r w:rsidRPr="007E0206">
        <w:rPr>
          <w:rFonts w:asciiTheme="majorBidi" w:hAnsiTheme="majorBidi" w:cstheme="majorBidi"/>
          <w:sz w:val="24"/>
          <w:szCs w:val="24"/>
        </w:rPr>
        <w:t xml:space="preserve">. Y. Sneh, M. Klein, Holocene sea level changes at the coast of Dor, southeast Mediterranean. </w:t>
      </w:r>
      <w:r w:rsidRPr="007E0206">
        <w:rPr>
          <w:rFonts w:asciiTheme="majorBidi" w:hAnsiTheme="majorBidi" w:cstheme="majorBidi"/>
          <w:i/>
          <w:iCs/>
          <w:sz w:val="24"/>
          <w:szCs w:val="24"/>
        </w:rPr>
        <w:t>Science</w:t>
      </w:r>
      <w:r w:rsidRPr="007E0206">
        <w:rPr>
          <w:rFonts w:asciiTheme="majorBidi" w:hAnsiTheme="majorBidi" w:cstheme="majorBidi"/>
          <w:sz w:val="24"/>
          <w:szCs w:val="24"/>
        </w:rPr>
        <w:t xml:space="preserve"> </w:t>
      </w:r>
      <w:r w:rsidRPr="007E0206">
        <w:rPr>
          <w:rFonts w:asciiTheme="majorBidi" w:hAnsiTheme="majorBidi" w:cstheme="majorBidi"/>
          <w:b/>
          <w:bCs/>
          <w:sz w:val="24"/>
          <w:szCs w:val="24"/>
        </w:rPr>
        <w:t>226</w:t>
      </w:r>
      <w:r w:rsidRPr="007E0206">
        <w:rPr>
          <w:rFonts w:asciiTheme="majorBidi" w:hAnsiTheme="majorBidi" w:cstheme="majorBidi"/>
          <w:sz w:val="24"/>
          <w:szCs w:val="24"/>
        </w:rPr>
        <w:t>, 831-832 (1984).</w:t>
      </w:r>
    </w:p>
    <w:p w14:paraId="234A9937" w14:textId="18CBB0BB" w:rsidR="00A52E82" w:rsidRPr="00F92F04" w:rsidRDefault="0008165D" w:rsidP="00A52E82">
      <w:pPr>
        <w:spacing w:after="200" w:line="360" w:lineRule="auto"/>
        <w:rPr>
          <w:rFonts w:asciiTheme="majorBidi" w:hAnsiTheme="majorBidi" w:cstheme="majorBidi"/>
          <w:sz w:val="24"/>
          <w:szCs w:val="24"/>
        </w:rPr>
      </w:pPr>
      <w:r w:rsidRPr="00F92F04">
        <w:rPr>
          <w:rFonts w:asciiTheme="majorBidi" w:hAnsiTheme="majorBidi" w:cstheme="majorBidi"/>
          <w:sz w:val="24"/>
          <w:szCs w:val="24"/>
          <w:lang w:val="en-GB"/>
        </w:rPr>
        <w:t>7</w:t>
      </w:r>
      <w:r w:rsidR="00A52E82" w:rsidRPr="00F92F04">
        <w:rPr>
          <w:rFonts w:asciiTheme="majorBidi" w:hAnsiTheme="majorBidi" w:cstheme="majorBidi"/>
          <w:sz w:val="24"/>
          <w:szCs w:val="24"/>
          <w:lang w:val="en-GB"/>
        </w:rPr>
        <w:t xml:space="preserve">. </w:t>
      </w:r>
      <w:r w:rsidR="00F92F04" w:rsidRPr="00F92F04">
        <w:rPr>
          <w:rFonts w:asciiTheme="majorBidi" w:hAnsiTheme="majorBidi" w:cstheme="majorBidi"/>
          <w:sz w:val="24"/>
          <w:szCs w:val="24"/>
          <w:lang w:val="en-GB"/>
        </w:rPr>
        <w:t xml:space="preserve">E. </w:t>
      </w:r>
      <w:r w:rsidR="00A52E82" w:rsidRPr="00F92F04">
        <w:rPr>
          <w:rFonts w:asciiTheme="majorBidi" w:hAnsiTheme="majorBidi" w:cstheme="majorBidi"/>
          <w:sz w:val="24"/>
          <w:szCs w:val="24"/>
          <w:lang w:val="en-GB"/>
        </w:rPr>
        <w:t>Galili</w:t>
      </w:r>
      <w:r w:rsidR="00F92F04" w:rsidRPr="00F92F04">
        <w:rPr>
          <w:rFonts w:asciiTheme="majorBidi" w:hAnsiTheme="majorBidi" w:cstheme="majorBidi"/>
          <w:sz w:val="24"/>
          <w:szCs w:val="24"/>
          <w:lang w:val="en-GB"/>
        </w:rPr>
        <w:t xml:space="preserve">, L. </w:t>
      </w:r>
      <w:r w:rsidR="00A52E82" w:rsidRPr="00F92F04">
        <w:rPr>
          <w:rFonts w:asciiTheme="majorBidi" w:hAnsiTheme="majorBidi" w:cstheme="majorBidi"/>
          <w:sz w:val="24"/>
          <w:szCs w:val="24"/>
          <w:lang w:val="en-GB"/>
        </w:rPr>
        <w:t xml:space="preserve">Kolska Horwitz and </w:t>
      </w:r>
      <w:r w:rsidR="00F92F04" w:rsidRPr="00F92F04">
        <w:rPr>
          <w:rFonts w:asciiTheme="majorBidi" w:hAnsiTheme="majorBidi" w:cstheme="majorBidi"/>
          <w:sz w:val="24"/>
          <w:szCs w:val="24"/>
          <w:lang w:val="en-GB"/>
        </w:rPr>
        <w:t xml:space="preserve">B. </w:t>
      </w:r>
      <w:r w:rsidR="00A52E82" w:rsidRPr="00F92F04">
        <w:rPr>
          <w:rFonts w:asciiTheme="majorBidi" w:hAnsiTheme="majorBidi" w:cstheme="majorBidi"/>
          <w:sz w:val="24"/>
          <w:szCs w:val="24"/>
          <w:lang w:val="en-GB"/>
        </w:rPr>
        <w:t>Rosen</w:t>
      </w:r>
      <w:r w:rsidR="00F92F04" w:rsidRPr="00F92F04">
        <w:rPr>
          <w:rFonts w:asciiTheme="majorBidi" w:hAnsiTheme="majorBidi" w:cstheme="majorBidi"/>
          <w:sz w:val="24"/>
          <w:szCs w:val="24"/>
          <w:lang w:val="en-GB"/>
        </w:rPr>
        <w:t>,</w:t>
      </w:r>
      <w:r w:rsidR="00A52E82" w:rsidRPr="00F92F04">
        <w:rPr>
          <w:rFonts w:asciiTheme="majorBidi" w:hAnsiTheme="majorBidi" w:cstheme="majorBidi"/>
          <w:sz w:val="24"/>
          <w:szCs w:val="24"/>
          <w:lang w:val="en-GB"/>
        </w:rPr>
        <w:t xml:space="preserve"> The Israeli model for the detection, excavation and research of submerged prehistory. TINA Maritime Archaeological Periodical, </w:t>
      </w:r>
      <w:r w:rsidR="00A52E82" w:rsidRPr="00F92F04">
        <w:rPr>
          <w:rFonts w:asciiTheme="majorBidi" w:hAnsiTheme="majorBidi" w:cstheme="majorBidi"/>
          <w:i/>
          <w:iCs/>
          <w:sz w:val="24"/>
          <w:szCs w:val="24"/>
          <w:lang w:val="en-GB"/>
        </w:rPr>
        <w:t>Periodical Publications of the Turkish Archaeological Foundations</w:t>
      </w:r>
      <w:r w:rsidR="00A52E82" w:rsidRPr="00F92F04">
        <w:rPr>
          <w:rFonts w:asciiTheme="majorBidi" w:hAnsiTheme="majorBidi" w:cstheme="majorBidi"/>
          <w:sz w:val="24"/>
          <w:szCs w:val="24"/>
          <w:lang w:val="en-GB"/>
        </w:rPr>
        <w:t>: Pp. 31-69</w:t>
      </w:r>
      <w:r w:rsidR="00F92F04" w:rsidRPr="00F92F04">
        <w:rPr>
          <w:rFonts w:asciiTheme="majorBidi" w:hAnsiTheme="majorBidi" w:cstheme="majorBidi"/>
          <w:sz w:val="24"/>
          <w:szCs w:val="24"/>
          <w:lang w:val="en-GB"/>
        </w:rPr>
        <w:t xml:space="preserve"> (2019)</w:t>
      </w:r>
      <w:r w:rsidR="00A52E82" w:rsidRPr="00F92F04">
        <w:rPr>
          <w:rFonts w:asciiTheme="majorBidi" w:hAnsiTheme="majorBidi" w:cstheme="majorBidi"/>
          <w:sz w:val="24"/>
          <w:szCs w:val="24"/>
          <w:lang w:val="en-GB"/>
        </w:rPr>
        <w:t>.</w:t>
      </w:r>
    </w:p>
    <w:p w14:paraId="300C28F6" w14:textId="149721E4" w:rsidR="00A52E82" w:rsidRPr="00BE7291" w:rsidRDefault="0008165D" w:rsidP="00A52E82">
      <w:pPr>
        <w:spacing w:line="360" w:lineRule="auto"/>
        <w:ind w:right="429"/>
        <w:rPr>
          <w:rFonts w:asciiTheme="majorBidi" w:hAnsiTheme="majorBidi" w:cstheme="majorBidi"/>
          <w:sz w:val="24"/>
          <w:szCs w:val="24"/>
          <w:rtl/>
        </w:rPr>
      </w:pPr>
      <w:r w:rsidRPr="00BE7291">
        <w:rPr>
          <w:rFonts w:asciiTheme="majorBidi" w:hAnsiTheme="majorBidi" w:cstheme="majorBidi"/>
          <w:sz w:val="24"/>
          <w:szCs w:val="24"/>
        </w:rPr>
        <w:t>8</w:t>
      </w:r>
      <w:r w:rsidR="00A52E82" w:rsidRPr="00BE7291">
        <w:rPr>
          <w:rFonts w:asciiTheme="majorBidi" w:hAnsiTheme="majorBidi" w:cstheme="majorBidi"/>
          <w:sz w:val="24"/>
          <w:szCs w:val="24"/>
        </w:rPr>
        <w:t xml:space="preserve">. </w:t>
      </w:r>
      <w:r w:rsidR="00F92F04" w:rsidRPr="00BE7291">
        <w:rPr>
          <w:rFonts w:asciiTheme="majorBidi" w:hAnsiTheme="majorBidi" w:cstheme="majorBidi"/>
          <w:sz w:val="24"/>
          <w:szCs w:val="24"/>
        </w:rPr>
        <w:t xml:space="preserve">E. </w:t>
      </w:r>
      <w:r w:rsidR="00A52E82" w:rsidRPr="00BE7291">
        <w:rPr>
          <w:rFonts w:asciiTheme="majorBidi" w:hAnsiTheme="majorBidi" w:cstheme="majorBidi"/>
          <w:sz w:val="24"/>
          <w:szCs w:val="24"/>
        </w:rPr>
        <w:t>Galili</w:t>
      </w:r>
      <w:r w:rsidR="00F92F04" w:rsidRPr="00BE7291">
        <w:rPr>
          <w:rFonts w:asciiTheme="majorBidi" w:hAnsiTheme="majorBidi" w:cstheme="majorBidi"/>
          <w:sz w:val="24"/>
          <w:szCs w:val="24"/>
        </w:rPr>
        <w:t xml:space="preserve">, V. </w:t>
      </w:r>
      <w:r w:rsidR="00A52E82" w:rsidRPr="00BE7291">
        <w:rPr>
          <w:rFonts w:asciiTheme="majorBidi" w:hAnsiTheme="majorBidi" w:cstheme="majorBidi"/>
          <w:sz w:val="24"/>
          <w:szCs w:val="24"/>
        </w:rPr>
        <w:t>Eshed</w:t>
      </w:r>
      <w:r w:rsidR="00BE7291" w:rsidRPr="00BE7291">
        <w:rPr>
          <w:rFonts w:asciiTheme="majorBidi" w:hAnsiTheme="majorBidi" w:cstheme="majorBidi"/>
          <w:sz w:val="24"/>
          <w:szCs w:val="24"/>
        </w:rPr>
        <w:t xml:space="preserve">, A. </w:t>
      </w:r>
      <w:r w:rsidR="00A52E82" w:rsidRPr="00BE7291">
        <w:rPr>
          <w:rFonts w:asciiTheme="majorBidi" w:hAnsiTheme="majorBidi" w:cstheme="majorBidi"/>
          <w:sz w:val="24"/>
          <w:szCs w:val="24"/>
        </w:rPr>
        <w:t xml:space="preserve">Gopher </w:t>
      </w:r>
      <w:r w:rsidR="00BE7291" w:rsidRPr="00BE7291">
        <w:rPr>
          <w:rFonts w:asciiTheme="majorBidi" w:hAnsiTheme="majorBidi" w:cstheme="majorBidi"/>
          <w:sz w:val="24"/>
          <w:szCs w:val="24"/>
        </w:rPr>
        <w:t>and I.</w:t>
      </w:r>
      <w:r w:rsidR="00A52E82" w:rsidRPr="00BE7291">
        <w:rPr>
          <w:rFonts w:asciiTheme="majorBidi" w:hAnsiTheme="majorBidi" w:cstheme="majorBidi"/>
          <w:sz w:val="24"/>
          <w:szCs w:val="24"/>
        </w:rPr>
        <w:t xml:space="preserve"> Hershkovitz</w:t>
      </w:r>
      <w:r w:rsidR="00BE7291" w:rsidRPr="00BE7291">
        <w:rPr>
          <w:rFonts w:asciiTheme="majorBidi" w:hAnsiTheme="majorBidi" w:cstheme="majorBidi"/>
          <w:sz w:val="24"/>
          <w:szCs w:val="24"/>
        </w:rPr>
        <w:t>,</w:t>
      </w:r>
      <w:r w:rsidR="00A52E82" w:rsidRPr="00BE7291">
        <w:rPr>
          <w:rFonts w:asciiTheme="majorBidi" w:hAnsiTheme="majorBidi" w:cstheme="majorBidi"/>
          <w:sz w:val="24"/>
          <w:szCs w:val="24"/>
        </w:rPr>
        <w:t xml:space="preserve"> Burial practices at the submerged PPNC site of Atlit- Yam, Northern coast of Israel: What do they tell us about the final phase of the Pre- Pottery Neolithic culture</w:t>
      </w:r>
      <w:r w:rsidR="00A52E82" w:rsidRPr="00BE7291">
        <w:rPr>
          <w:rFonts w:asciiTheme="majorBidi" w:hAnsiTheme="majorBidi" w:cstheme="majorBidi"/>
          <w:i/>
          <w:iCs/>
          <w:sz w:val="24"/>
          <w:szCs w:val="24"/>
        </w:rPr>
        <w:t xml:space="preserve">. BASOR </w:t>
      </w:r>
      <w:r w:rsidR="00A52E82" w:rsidRPr="00BE7291">
        <w:rPr>
          <w:rFonts w:asciiTheme="majorBidi" w:hAnsiTheme="majorBidi" w:cstheme="majorBidi"/>
          <w:sz w:val="24"/>
          <w:szCs w:val="24"/>
        </w:rPr>
        <w:t>339: 1-19</w:t>
      </w:r>
      <w:r w:rsidR="00BE7291" w:rsidRPr="00BE7291">
        <w:rPr>
          <w:rFonts w:asciiTheme="majorBidi" w:hAnsiTheme="majorBidi" w:cstheme="majorBidi"/>
          <w:sz w:val="24"/>
          <w:szCs w:val="24"/>
        </w:rPr>
        <w:t xml:space="preserve"> (2005)</w:t>
      </w:r>
      <w:r w:rsidR="00A52E82" w:rsidRPr="00BE7291">
        <w:rPr>
          <w:rFonts w:asciiTheme="majorBidi" w:hAnsiTheme="majorBidi" w:cstheme="majorBidi"/>
          <w:sz w:val="24"/>
          <w:szCs w:val="24"/>
        </w:rPr>
        <w:t>.</w:t>
      </w:r>
    </w:p>
    <w:p w14:paraId="60E61B02" w14:textId="606AEA5A" w:rsidR="00A52E82" w:rsidRPr="009E46BA" w:rsidRDefault="0008165D" w:rsidP="00A52E82">
      <w:pPr>
        <w:pStyle w:val="Header"/>
        <w:tabs>
          <w:tab w:val="left" w:pos="720"/>
        </w:tabs>
        <w:spacing w:line="360" w:lineRule="auto"/>
        <w:ind w:right="429"/>
        <w:rPr>
          <w:rFonts w:asciiTheme="majorBidi" w:hAnsiTheme="majorBidi" w:cstheme="majorBidi"/>
          <w:sz w:val="24"/>
          <w:szCs w:val="24"/>
        </w:rPr>
      </w:pPr>
      <w:r w:rsidRPr="009E46BA">
        <w:rPr>
          <w:rFonts w:asciiTheme="majorBidi" w:hAnsiTheme="majorBidi" w:cstheme="majorBidi"/>
          <w:sz w:val="24"/>
          <w:szCs w:val="24"/>
        </w:rPr>
        <w:t>9</w:t>
      </w:r>
      <w:r w:rsidR="00A52E82" w:rsidRPr="009E46BA">
        <w:rPr>
          <w:rFonts w:asciiTheme="majorBidi" w:hAnsiTheme="majorBidi" w:cstheme="majorBidi"/>
          <w:sz w:val="24"/>
          <w:szCs w:val="24"/>
        </w:rPr>
        <w:t xml:space="preserve">. </w:t>
      </w:r>
      <w:r w:rsidR="009E46BA" w:rsidRPr="009E46BA">
        <w:rPr>
          <w:rFonts w:asciiTheme="majorBidi" w:hAnsiTheme="majorBidi" w:cstheme="majorBidi"/>
          <w:sz w:val="24"/>
          <w:szCs w:val="24"/>
        </w:rPr>
        <w:t xml:space="preserve">E. </w:t>
      </w:r>
      <w:r w:rsidR="00A52E82" w:rsidRPr="009E46BA">
        <w:rPr>
          <w:rFonts w:asciiTheme="majorBidi" w:hAnsiTheme="majorBidi" w:cstheme="majorBidi"/>
          <w:sz w:val="24"/>
          <w:szCs w:val="24"/>
        </w:rPr>
        <w:t>Galili</w:t>
      </w:r>
      <w:r w:rsidR="009E46BA" w:rsidRPr="009E46BA">
        <w:rPr>
          <w:rFonts w:asciiTheme="majorBidi" w:hAnsiTheme="majorBidi" w:cstheme="majorBidi"/>
          <w:sz w:val="24"/>
          <w:szCs w:val="24"/>
        </w:rPr>
        <w:t xml:space="preserve">, B. </w:t>
      </w:r>
      <w:r w:rsidR="00A52E82" w:rsidRPr="009E46BA">
        <w:rPr>
          <w:rFonts w:asciiTheme="majorBidi" w:hAnsiTheme="majorBidi" w:cstheme="majorBidi"/>
          <w:sz w:val="24"/>
          <w:szCs w:val="24"/>
        </w:rPr>
        <w:t>Rosen</w:t>
      </w:r>
      <w:r w:rsidR="009E46BA" w:rsidRPr="009E46BA">
        <w:rPr>
          <w:rFonts w:asciiTheme="majorBidi" w:hAnsiTheme="majorBidi" w:cstheme="majorBidi"/>
          <w:sz w:val="24"/>
          <w:szCs w:val="24"/>
        </w:rPr>
        <w:t>, A.</w:t>
      </w:r>
      <w:r w:rsidR="00A52E82" w:rsidRPr="009E46BA">
        <w:rPr>
          <w:rFonts w:asciiTheme="majorBidi" w:hAnsiTheme="majorBidi" w:cstheme="majorBidi"/>
          <w:sz w:val="24"/>
          <w:szCs w:val="24"/>
        </w:rPr>
        <w:t xml:space="preserve"> Gopher and </w:t>
      </w:r>
      <w:r w:rsidR="009E46BA" w:rsidRPr="009E46BA">
        <w:rPr>
          <w:rFonts w:asciiTheme="majorBidi" w:hAnsiTheme="majorBidi" w:cstheme="majorBidi"/>
          <w:sz w:val="24"/>
          <w:szCs w:val="24"/>
        </w:rPr>
        <w:t xml:space="preserve">L. Kolska </w:t>
      </w:r>
      <w:r w:rsidR="00A52E82" w:rsidRPr="009E46BA">
        <w:rPr>
          <w:rFonts w:asciiTheme="majorBidi" w:hAnsiTheme="majorBidi" w:cstheme="majorBidi"/>
          <w:sz w:val="24"/>
          <w:szCs w:val="24"/>
        </w:rPr>
        <w:t>Horwitz</w:t>
      </w:r>
      <w:r w:rsidR="009E46BA" w:rsidRPr="009E46BA">
        <w:rPr>
          <w:rFonts w:asciiTheme="majorBidi" w:hAnsiTheme="majorBidi" w:cstheme="majorBidi"/>
          <w:sz w:val="24"/>
          <w:szCs w:val="24"/>
        </w:rPr>
        <w:t>,</w:t>
      </w:r>
      <w:r w:rsidR="00A52E82" w:rsidRPr="009E46BA">
        <w:rPr>
          <w:rFonts w:asciiTheme="majorBidi" w:hAnsiTheme="majorBidi" w:cstheme="majorBidi"/>
          <w:sz w:val="24"/>
          <w:szCs w:val="24"/>
        </w:rPr>
        <w:t xml:space="preserve"> The Emergence and Dispersion of the Eastern Mediterranean Fishing Village: Evidence from Submerged Neolithic Settlements off the Carmel Coast, Israel. </w:t>
      </w:r>
      <w:r w:rsidR="00A52E82" w:rsidRPr="009E46BA">
        <w:rPr>
          <w:rFonts w:asciiTheme="majorBidi" w:hAnsiTheme="majorBidi" w:cstheme="majorBidi"/>
          <w:i/>
          <w:iCs/>
          <w:sz w:val="24"/>
          <w:szCs w:val="24"/>
        </w:rPr>
        <w:t xml:space="preserve">Journal of Mediterranean Archaeology </w:t>
      </w:r>
      <w:r w:rsidR="00A52E82" w:rsidRPr="009E46BA">
        <w:rPr>
          <w:rFonts w:asciiTheme="majorBidi" w:hAnsiTheme="majorBidi" w:cstheme="majorBidi"/>
          <w:sz w:val="24"/>
          <w:szCs w:val="24"/>
        </w:rPr>
        <w:t>15.2: 167-198</w:t>
      </w:r>
      <w:r w:rsidR="009E46BA" w:rsidRPr="009E46BA">
        <w:rPr>
          <w:rFonts w:asciiTheme="majorBidi" w:hAnsiTheme="majorBidi" w:cstheme="majorBidi"/>
          <w:sz w:val="24"/>
          <w:szCs w:val="24"/>
        </w:rPr>
        <w:t xml:space="preserve"> (2002)</w:t>
      </w:r>
      <w:r w:rsidR="00A52E82" w:rsidRPr="009E46BA">
        <w:rPr>
          <w:rFonts w:asciiTheme="majorBidi" w:hAnsiTheme="majorBidi" w:cstheme="majorBidi"/>
          <w:sz w:val="24"/>
          <w:szCs w:val="24"/>
        </w:rPr>
        <w:t>.</w:t>
      </w:r>
    </w:p>
    <w:p w14:paraId="76A711A9" w14:textId="77777777" w:rsidR="00A52E82" w:rsidRPr="00F351D1" w:rsidRDefault="00A52E82" w:rsidP="00A52E82">
      <w:pPr>
        <w:pStyle w:val="Header"/>
        <w:tabs>
          <w:tab w:val="left" w:pos="720"/>
        </w:tabs>
        <w:spacing w:line="360" w:lineRule="auto"/>
        <w:ind w:right="429"/>
        <w:rPr>
          <w:rFonts w:asciiTheme="majorBidi" w:hAnsiTheme="majorBidi" w:cstheme="majorBidi"/>
          <w:color w:val="FF0000"/>
          <w:sz w:val="24"/>
          <w:szCs w:val="24"/>
        </w:rPr>
      </w:pPr>
    </w:p>
    <w:p w14:paraId="1C99ACDA" w14:textId="2884A957" w:rsidR="00A52E82" w:rsidRPr="007E0206" w:rsidRDefault="0008165D" w:rsidP="00A52E82">
      <w:pPr>
        <w:spacing w:line="360" w:lineRule="auto"/>
        <w:rPr>
          <w:rFonts w:asciiTheme="majorBidi" w:hAnsiTheme="majorBidi" w:cstheme="majorBidi"/>
          <w:sz w:val="24"/>
          <w:szCs w:val="24"/>
        </w:rPr>
      </w:pPr>
      <w:r w:rsidRPr="007E0206">
        <w:rPr>
          <w:rFonts w:asciiTheme="majorBidi" w:hAnsiTheme="majorBidi" w:cstheme="majorBidi"/>
          <w:sz w:val="24"/>
          <w:szCs w:val="24"/>
        </w:rPr>
        <w:t>10</w:t>
      </w:r>
      <w:r w:rsidR="00A52E82" w:rsidRPr="007E0206">
        <w:rPr>
          <w:rFonts w:asciiTheme="majorBidi" w:hAnsiTheme="majorBidi" w:cstheme="majorBidi"/>
          <w:sz w:val="24"/>
          <w:szCs w:val="24"/>
        </w:rPr>
        <w:t xml:space="preserve">. E. Galili, B. Rosen, Atlit Yam- preliminary report. </w:t>
      </w:r>
      <w:r w:rsidR="00A52E82" w:rsidRPr="007E0206">
        <w:rPr>
          <w:rFonts w:asciiTheme="majorBidi" w:hAnsiTheme="majorBidi" w:cstheme="majorBidi"/>
          <w:i/>
          <w:iCs/>
          <w:sz w:val="24"/>
          <w:szCs w:val="24"/>
        </w:rPr>
        <w:t>Hadashot Archaeologiot</w:t>
      </w:r>
      <w:r w:rsidR="00A52E82" w:rsidRPr="007E0206">
        <w:rPr>
          <w:rFonts w:asciiTheme="majorBidi" w:hAnsiTheme="majorBidi" w:cstheme="majorBidi"/>
          <w:sz w:val="24"/>
          <w:szCs w:val="24"/>
        </w:rPr>
        <w:t xml:space="preserve"> </w:t>
      </w:r>
      <w:r w:rsidR="00A52E82" w:rsidRPr="007E0206">
        <w:rPr>
          <w:rFonts w:asciiTheme="majorBidi" w:hAnsiTheme="majorBidi" w:cstheme="majorBidi"/>
          <w:b/>
          <w:bCs/>
          <w:sz w:val="24"/>
          <w:szCs w:val="24"/>
        </w:rPr>
        <w:t>125</w:t>
      </w:r>
      <w:r w:rsidR="00A52E82" w:rsidRPr="007E0206">
        <w:rPr>
          <w:rFonts w:asciiTheme="majorBidi" w:hAnsiTheme="majorBidi" w:cstheme="majorBidi"/>
          <w:sz w:val="24"/>
          <w:szCs w:val="24"/>
        </w:rPr>
        <w:t xml:space="preserve">. </w:t>
      </w:r>
      <w:hyperlink r:id="rId12" w:history="1">
        <w:r w:rsidR="00A52E82" w:rsidRPr="007E0206">
          <w:rPr>
            <w:rStyle w:val="Hyperlink"/>
            <w:rFonts w:asciiTheme="majorBidi" w:hAnsiTheme="majorBidi" w:cstheme="majorBidi"/>
            <w:color w:val="auto"/>
            <w:sz w:val="24"/>
            <w:szCs w:val="24"/>
          </w:rPr>
          <w:t>http://www.hadashot-esi.org.il</w:t>
        </w:r>
      </w:hyperlink>
      <w:r w:rsidR="00A52E82" w:rsidRPr="007E0206">
        <w:rPr>
          <w:rFonts w:asciiTheme="majorBidi" w:hAnsiTheme="majorBidi" w:cstheme="majorBidi"/>
          <w:sz w:val="24"/>
          <w:szCs w:val="24"/>
        </w:rPr>
        <w:t xml:space="preserve"> (2013).</w:t>
      </w:r>
    </w:p>
    <w:p w14:paraId="4E88F306" w14:textId="0461490C" w:rsidR="00A52E82" w:rsidRPr="007E0206" w:rsidRDefault="0008165D" w:rsidP="00A52E82">
      <w:pPr>
        <w:spacing w:line="360" w:lineRule="auto"/>
        <w:rPr>
          <w:rFonts w:asciiTheme="majorBidi" w:hAnsiTheme="majorBidi" w:cstheme="majorBidi"/>
          <w:sz w:val="24"/>
          <w:szCs w:val="24"/>
        </w:rPr>
      </w:pPr>
      <w:r w:rsidRPr="007E0206">
        <w:rPr>
          <w:rFonts w:asciiTheme="majorBidi" w:hAnsiTheme="majorBidi" w:cstheme="majorBidi"/>
          <w:sz w:val="24"/>
          <w:szCs w:val="24"/>
        </w:rPr>
        <w:t>11</w:t>
      </w:r>
      <w:r w:rsidR="00A52E82" w:rsidRPr="007E0206">
        <w:rPr>
          <w:rFonts w:asciiTheme="majorBidi" w:hAnsiTheme="majorBidi" w:cstheme="majorBidi"/>
          <w:sz w:val="24"/>
          <w:szCs w:val="24"/>
        </w:rPr>
        <w:t xml:space="preserve">. E. Galili, L.K. Horwitz, V. Eshed, B. Rosen, “Submerged Pottery Neolithic settlements off the coast of Israel: Subsistence, material culture and the development of separate burial grounds” in Under the Sea: </w:t>
      </w:r>
      <w:r w:rsidR="00A52E82" w:rsidRPr="007E0206">
        <w:rPr>
          <w:rFonts w:asciiTheme="majorBidi" w:hAnsiTheme="majorBidi" w:cstheme="majorBidi"/>
          <w:sz w:val="24"/>
          <w:szCs w:val="24"/>
        </w:rPr>
        <w:lastRenderedPageBreak/>
        <w:t>Archaeology and Palaeolandscapes of the Continental Shelf</w:t>
      </w:r>
      <w:r w:rsidR="00A52E82" w:rsidRPr="007E0206">
        <w:rPr>
          <w:rFonts w:asciiTheme="majorBidi" w:hAnsiTheme="majorBidi" w:cstheme="majorBidi"/>
          <w:i/>
          <w:iCs/>
          <w:sz w:val="24"/>
          <w:szCs w:val="24"/>
        </w:rPr>
        <w:t xml:space="preserve">, </w:t>
      </w:r>
      <w:r w:rsidR="00A52E82" w:rsidRPr="007E0206">
        <w:rPr>
          <w:rFonts w:asciiTheme="majorBidi" w:hAnsiTheme="majorBidi" w:cstheme="majorBidi"/>
          <w:bCs/>
          <w:sz w:val="24"/>
          <w:szCs w:val="24"/>
        </w:rPr>
        <w:t xml:space="preserve">G. Bailey, J. Harff, D. Sakellariou Eds. </w:t>
      </w:r>
      <w:r w:rsidR="00A52E82" w:rsidRPr="007E0206">
        <w:rPr>
          <w:rFonts w:asciiTheme="majorBidi" w:hAnsiTheme="majorBidi" w:cstheme="majorBidi"/>
          <w:sz w:val="24"/>
          <w:szCs w:val="24"/>
        </w:rPr>
        <w:t xml:space="preserve">pp. 105-130 </w:t>
      </w:r>
      <w:r w:rsidR="00A52E82" w:rsidRPr="007E0206">
        <w:rPr>
          <w:rFonts w:asciiTheme="majorBidi" w:hAnsiTheme="majorBidi" w:cstheme="majorBidi"/>
          <w:bCs/>
          <w:sz w:val="24"/>
          <w:szCs w:val="24"/>
        </w:rPr>
        <w:t>(S</w:t>
      </w:r>
      <w:r w:rsidR="00A52E82" w:rsidRPr="007E0206">
        <w:rPr>
          <w:rFonts w:asciiTheme="majorBidi" w:hAnsiTheme="majorBidi" w:cstheme="majorBidi"/>
          <w:sz w:val="24"/>
          <w:szCs w:val="24"/>
        </w:rPr>
        <w:t>pringer, 2017).</w:t>
      </w:r>
    </w:p>
    <w:p w14:paraId="21F28DD6" w14:textId="7F9782D0" w:rsidR="000C79D1" w:rsidRDefault="0008165D" w:rsidP="00F351D1">
      <w:pPr>
        <w:spacing w:line="360" w:lineRule="auto"/>
        <w:ind w:right="141"/>
        <w:rPr>
          <w:rFonts w:asciiTheme="majorBidi" w:hAnsiTheme="majorBidi" w:cstheme="majorBidi"/>
          <w:color w:val="222222"/>
          <w:sz w:val="24"/>
          <w:szCs w:val="24"/>
          <w:shd w:val="clear" w:color="auto" w:fill="FFFFFF"/>
        </w:rPr>
      </w:pPr>
      <w:r w:rsidRPr="007E0206">
        <w:rPr>
          <w:rFonts w:asciiTheme="majorBidi" w:hAnsiTheme="majorBidi" w:cstheme="majorBidi"/>
          <w:sz w:val="24"/>
          <w:szCs w:val="24"/>
        </w:rPr>
        <w:t>12</w:t>
      </w:r>
      <w:r w:rsidR="0032072F" w:rsidRPr="007E0206">
        <w:rPr>
          <w:rFonts w:asciiTheme="majorBidi" w:hAnsiTheme="majorBidi" w:cstheme="majorBidi"/>
          <w:sz w:val="24"/>
          <w:szCs w:val="24"/>
        </w:rPr>
        <w:t>.</w:t>
      </w:r>
      <w:r w:rsidR="0032072F" w:rsidRPr="007E0206" w:rsidDel="00B932D7">
        <w:rPr>
          <w:rFonts w:asciiTheme="majorBidi" w:hAnsiTheme="majorBidi" w:cstheme="majorBidi"/>
          <w:bCs/>
          <w:sz w:val="24"/>
          <w:szCs w:val="24"/>
        </w:rPr>
        <w:t xml:space="preserve"> </w:t>
      </w:r>
      <w:r w:rsidR="000C79D1" w:rsidRPr="00754588">
        <w:rPr>
          <w:rFonts w:asciiTheme="majorBidi" w:hAnsiTheme="majorBidi" w:cstheme="majorBidi"/>
          <w:color w:val="222222"/>
          <w:sz w:val="24"/>
          <w:szCs w:val="24"/>
          <w:shd w:val="clear" w:color="auto" w:fill="FFFFFF"/>
        </w:rPr>
        <w:t>E. Galili, B.</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Rosen, M.</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Weinstein</w:t>
      </w:r>
      <w:r w:rsidR="000C79D1">
        <w:rPr>
          <w:rFonts w:asciiTheme="majorBidi" w:hAnsiTheme="majorBidi" w:cstheme="majorBidi"/>
          <w:color w:val="222222"/>
          <w:sz w:val="24"/>
          <w:szCs w:val="24"/>
          <w:shd w:val="clear" w:color="auto" w:fill="FFFFFF"/>
        </w:rPr>
        <w:t>-</w:t>
      </w:r>
      <w:r w:rsidR="000C79D1" w:rsidRPr="00754588">
        <w:rPr>
          <w:rFonts w:asciiTheme="majorBidi" w:hAnsiTheme="majorBidi" w:cstheme="majorBidi"/>
          <w:color w:val="222222"/>
          <w:sz w:val="24"/>
          <w:szCs w:val="24"/>
          <w:shd w:val="clear" w:color="auto" w:fill="FFFFFF"/>
        </w:rPr>
        <w:t>Evron, I.</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Hershkovitz, V.</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 xml:space="preserve">Eshed, </w:t>
      </w:r>
      <w:r w:rsidR="000C79D1" w:rsidRPr="00E82F45">
        <w:rPr>
          <w:rFonts w:ascii="Times New Roman" w:hAnsi="Times New Roman" w:cs="Times New Roman"/>
          <w:sz w:val="24"/>
          <w:szCs w:val="24"/>
        </w:rPr>
        <w:t>L.</w:t>
      </w:r>
      <w:r w:rsidR="000C79D1">
        <w:rPr>
          <w:rFonts w:ascii="Times New Roman" w:hAnsi="Times New Roman" w:cs="Times New Roman"/>
          <w:sz w:val="24"/>
          <w:szCs w:val="24"/>
        </w:rPr>
        <w:t>K.</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Horwitz</w:t>
      </w:r>
      <w:r w:rsidR="000C79D1">
        <w:rPr>
          <w:rFonts w:asciiTheme="majorBidi" w:hAnsiTheme="majorBidi" w:cstheme="majorBidi"/>
          <w:color w:val="222222"/>
          <w:sz w:val="24"/>
          <w:szCs w:val="24"/>
          <w:shd w:val="clear" w:color="auto" w:fill="FFFFFF"/>
        </w:rPr>
        <w:t>,</w:t>
      </w:r>
      <w:r w:rsidR="000C79D1" w:rsidRPr="00754588">
        <w:rPr>
          <w:rFonts w:asciiTheme="majorBidi" w:hAnsiTheme="majorBidi" w:cstheme="majorBidi"/>
          <w:color w:val="222222"/>
          <w:sz w:val="24"/>
          <w:szCs w:val="24"/>
          <w:shd w:val="clear" w:color="auto" w:fill="FFFFFF"/>
        </w:rPr>
        <w:t xml:space="preserve"> Israel:</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Submerged Prehistoric Sites and</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Settlements on</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the</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Mediterranean Coastline</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 the Current State of</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the</w:t>
      </w:r>
      <w:r w:rsidR="000C79D1">
        <w:rPr>
          <w:rFonts w:asciiTheme="majorBidi" w:hAnsiTheme="majorBidi" w:cstheme="majorBidi"/>
          <w:color w:val="222222"/>
          <w:sz w:val="24"/>
          <w:szCs w:val="24"/>
          <w:shd w:val="clear" w:color="auto" w:fill="FFFFFF"/>
        </w:rPr>
        <w:t xml:space="preserve"> </w:t>
      </w:r>
      <w:r w:rsidR="000C79D1" w:rsidRPr="00754588">
        <w:rPr>
          <w:rFonts w:asciiTheme="majorBidi" w:hAnsiTheme="majorBidi" w:cstheme="majorBidi"/>
          <w:color w:val="222222"/>
          <w:sz w:val="24"/>
          <w:szCs w:val="24"/>
          <w:shd w:val="clear" w:color="auto" w:fill="FFFFFF"/>
        </w:rPr>
        <w:t xml:space="preserve">Art, in: Bailey, G. </w:t>
      </w:r>
      <w:r w:rsidR="000C79D1" w:rsidRPr="00754588">
        <w:rPr>
          <w:rFonts w:asciiTheme="majorBidi" w:hAnsiTheme="majorBidi" w:cstheme="majorBidi"/>
          <w:i/>
          <w:iCs/>
          <w:color w:val="222222"/>
          <w:sz w:val="24"/>
          <w:szCs w:val="24"/>
          <w:shd w:val="clear" w:color="auto" w:fill="FFFFFF"/>
        </w:rPr>
        <w:t>The Archaeology of Europe’s Drowned Landscapes</w:t>
      </w:r>
      <w:r w:rsidR="000C79D1" w:rsidRPr="00754588">
        <w:rPr>
          <w:rFonts w:asciiTheme="majorBidi" w:hAnsiTheme="majorBidi" w:cstheme="majorBidi"/>
          <w:color w:val="222222"/>
          <w:sz w:val="24"/>
          <w:szCs w:val="24"/>
          <w:shd w:val="clear" w:color="auto" w:fill="FFFFFF"/>
        </w:rPr>
        <w:t>. Springer Nature: 443-481 (2000).</w:t>
      </w:r>
    </w:p>
    <w:p w14:paraId="185C096A" w14:textId="042D0CB9" w:rsidR="0008165D" w:rsidRPr="007E0206" w:rsidRDefault="0008165D" w:rsidP="0008165D">
      <w:pPr>
        <w:widowControl w:val="0"/>
        <w:tabs>
          <w:tab w:val="left" w:pos="-1440"/>
          <w:tab w:val="left" w:pos="426"/>
          <w:tab w:val="left" w:pos="626"/>
          <w:tab w:val="left" w:pos="7893"/>
        </w:tabs>
        <w:suppressAutoHyphens/>
        <w:spacing w:line="360" w:lineRule="auto"/>
        <w:ind w:right="-90"/>
        <w:jc w:val="both"/>
        <w:rPr>
          <w:rFonts w:asciiTheme="majorBidi" w:hAnsiTheme="majorBidi" w:cstheme="majorBidi"/>
          <w:sz w:val="24"/>
          <w:szCs w:val="24"/>
          <w:lang w:val="en-GB"/>
        </w:rPr>
      </w:pPr>
      <w:r w:rsidRPr="007E0206">
        <w:rPr>
          <w:rFonts w:asciiTheme="majorBidi" w:hAnsiTheme="majorBidi" w:cstheme="majorBidi"/>
          <w:bCs/>
          <w:lang w:val="en-GB"/>
        </w:rPr>
        <w:t>13</w:t>
      </w:r>
      <w:r w:rsidR="00C13F7A" w:rsidRPr="007E0206">
        <w:rPr>
          <w:rFonts w:asciiTheme="majorBidi" w:hAnsiTheme="majorBidi" w:cstheme="majorBidi"/>
          <w:bCs/>
          <w:lang w:val="en-GB"/>
        </w:rPr>
        <w:t xml:space="preserve">. </w:t>
      </w:r>
      <w:r w:rsidRPr="007E0206">
        <w:rPr>
          <w:rFonts w:asciiTheme="majorBidi" w:hAnsiTheme="majorBidi" w:cstheme="majorBidi"/>
          <w:bCs/>
          <w:sz w:val="24"/>
          <w:szCs w:val="24"/>
          <w:lang w:val="en-GB"/>
        </w:rPr>
        <w:t>E. Galili, D. Cvikel, J. Benjamin</w:t>
      </w:r>
      <w:r w:rsidRPr="007E0206">
        <w:rPr>
          <w:rFonts w:asciiTheme="majorBidi" w:hAnsiTheme="majorBidi" w:cstheme="majorBidi"/>
          <w:bCs/>
          <w:sz w:val="24"/>
          <w:szCs w:val="24"/>
          <w:vertAlign w:val="superscript"/>
          <w:lang w:val="en-GB"/>
        </w:rPr>
        <w:t xml:space="preserve"> </w:t>
      </w:r>
      <w:r w:rsidRPr="007E0206">
        <w:rPr>
          <w:rFonts w:asciiTheme="majorBidi" w:hAnsiTheme="majorBidi" w:cstheme="majorBidi"/>
          <w:bCs/>
          <w:i/>
          <w:iCs/>
          <w:sz w:val="24"/>
          <w:szCs w:val="24"/>
          <w:lang w:val="en-GB"/>
        </w:rPr>
        <w:t>et al.,</w:t>
      </w:r>
      <w:r w:rsidRPr="007E0206">
        <w:rPr>
          <w:rFonts w:asciiTheme="majorBidi" w:hAnsiTheme="majorBidi" w:cstheme="majorBidi"/>
          <w:bCs/>
          <w:sz w:val="24"/>
          <w:szCs w:val="24"/>
          <w:lang w:val="en-GB"/>
        </w:rPr>
        <w:t xml:space="preserve"> Coastal paleoenvironments and prehistory of the submerged Pottery Neolithic settlement of Kfar Samir, Israel. </w:t>
      </w:r>
      <w:r w:rsidRPr="007E0206">
        <w:rPr>
          <w:rFonts w:asciiTheme="majorBidi" w:hAnsiTheme="majorBidi" w:cstheme="majorBidi"/>
          <w:bCs/>
          <w:i/>
          <w:iCs/>
          <w:sz w:val="24"/>
          <w:szCs w:val="24"/>
          <w:lang w:val="en-GB"/>
        </w:rPr>
        <w:t>Paléorient</w:t>
      </w:r>
      <w:r w:rsidRPr="007E0206">
        <w:rPr>
          <w:rFonts w:asciiTheme="majorBidi" w:hAnsiTheme="majorBidi" w:cstheme="majorBidi"/>
          <w:bCs/>
          <w:sz w:val="24"/>
          <w:szCs w:val="24"/>
          <w:lang w:val="en-GB"/>
        </w:rPr>
        <w:t xml:space="preserve"> </w:t>
      </w:r>
      <w:r w:rsidRPr="007E0206">
        <w:rPr>
          <w:rFonts w:asciiTheme="majorBidi" w:hAnsiTheme="majorBidi" w:cstheme="majorBidi"/>
          <w:b/>
          <w:bCs/>
          <w:sz w:val="24"/>
          <w:szCs w:val="24"/>
        </w:rPr>
        <w:t>44</w:t>
      </w:r>
      <w:r w:rsidRPr="007E0206">
        <w:rPr>
          <w:rFonts w:asciiTheme="majorBidi" w:hAnsiTheme="majorBidi" w:cstheme="majorBidi"/>
          <w:sz w:val="24"/>
          <w:szCs w:val="24"/>
        </w:rPr>
        <w:t>(2), 113-132 (</w:t>
      </w:r>
      <w:r w:rsidRPr="007E0206">
        <w:rPr>
          <w:rFonts w:asciiTheme="majorBidi" w:hAnsiTheme="majorBidi" w:cstheme="majorBidi"/>
          <w:bCs/>
          <w:sz w:val="24"/>
          <w:szCs w:val="24"/>
        </w:rPr>
        <w:t>2018)</w:t>
      </w:r>
      <w:r w:rsidRPr="007E0206">
        <w:rPr>
          <w:rFonts w:asciiTheme="majorBidi" w:hAnsiTheme="majorBidi" w:cstheme="majorBidi"/>
          <w:bCs/>
          <w:sz w:val="24"/>
          <w:szCs w:val="24"/>
          <w:lang w:val="en-GB"/>
        </w:rPr>
        <w:t>.</w:t>
      </w:r>
    </w:p>
    <w:p w14:paraId="11133F77" w14:textId="5FEB80C1" w:rsidR="00672ABD" w:rsidRDefault="00672ABD">
      <w:pPr>
        <w:rPr>
          <w:rFonts w:asciiTheme="majorBidi" w:hAnsiTheme="majorBidi" w:cstheme="majorBidi"/>
          <w:color w:val="00B0F0"/>
          <w:sz w:val="24"/>
          <w:szCs w:val="24"/>
        </w:rPr>
      </w:pPr>
      <w:r>
        <w:rPr>
          <w:rFonts w:asciiTheme="majorBidi" w:hAnsiTheme="majorBidi" w:cstheme="majorBidi"/>
          <w:color w:val="00B0F0"/>
          <w:sz w:val="24"/>
          <w:szCs w:val="24"/>
        </w:rPr>
        <w:br w:type="page"/>
      </w:r>
    </w:p>
    <w:p w14:paraId="043A3F27" w14:textId="23C8ABF8" w:rsidR="00227ACB" w:rsidRPr="004A4F5D" w:rsidRDefault="00657141" w:rsidP="00711A01">
      <w:pPr>
        <w:spacing w:line="360" w:lineRule="auto"/>
        <w:ind w:left="-90" w:right="141"/>
        <w:jc w:val="center"/>
        <w:rPr>
          <w:rFonts w:asciiTheme="majorBidi" w:hAnsiTheme="majorBidi" w:cstheme="majorBidi"/>
          <w:sz w:val="24"/>
          <w:szCs w:val="24"/>
        </w:rPr>
      </w:pPr>
      <w:r w:rsidRPr="005920AB">
        <w:rPr>
          <w:rFonts w:asciiTheme="majorBidi" w:hAnsiTheme="majorBidi" w:cstheme="majorBidi"/>
          <w:b/>
          <w:bCs/>
          <w:sz w:val="28"/>
          <w:szCs w:val="28"/>
        </w:rPr>
        <w:lastRenderedPageBreak/>
        <w:t xml:space="preserve">SI Appendix 2: </w:t>
      </w:r>
      <w:r w:rsidRPr="004A4F5D">
        <w:rPr>
          <w:rFonts w:asciiTheme="majorBidi" w:hAnsiTheme="majorBidi" w:cstheme="majorBidi"/>
          <w:b/>
          <w:bCs/>
          <w:sz w:val="28"/>
          <w:szCs w:val="28"/>
        </w:rPr>
        <w:t>Analysis of the building stone</w:t>
      </w:r>
      <w:r w:rsidR="000C61B5" w:rsidRPr="004A4F5D">
        <w:rPr>
          <w:rFonts w:asciiTheme="majorBidi" w:hAnsiTheme="majorBidi" w:cstheme="majorBidi"/>
          <w:b/>
          <w:bCs/>
          <w:sz w:val="28"/>
          <w:szCs w:val="28"/>
        </w:rPr>
        <w:t>s</w:t>
      </w:r>
      <w:r w:rsidRPr="004A4F5D">
        <w:rPr>
          <w:rFonts w:asciiTheme="majorBidi" w:hAnsiTheme="majorBidi" w:cstheme="majorBidi"/>
          <w:b/>
          <w:bCs/>
          <w:sz w:val="28"/>
          <w:szCs w:val="28"/>
        </w:rPr>
        <w:t xml:space="preserve"> from Hishuley Carmel</w:t>
      </w:r>
      <w:r w:rsidR="004A4F5D" w:rsidRPr="004A4F5D">
        <w:rPr>
          <w:rFonts w:asciiTheme="majorBidi" w:hAnsiTheme="majorBidi" w:cstheme="majorBidi"/>
          <w:b/>
          <w:bCs/>
          <w:sz w:val="28"/>
          <w:szCs w:val="28"/>
        </w:rPr>
        <w:t xml:space="preserve"> site</w:t>
      </w:r>
    </w:p>
    <w:p w14:paraId="09734595" w14:textId="6E1E8EDB" w:rsidR="00227ACB" w:rsidRPr="00227ACB" w:rsidRDefault="00227ACB" w:rsidP="00711A01">
      <w:pPr>
        <w:spacing w:line="360" w:lineRule="auto"/>
        <w:ind w:left="-90" w:right="141"/>
        <w:jc w:val="center"/>
        <w:rPr>
          <w:rFonts w:asciiTheme="majorBidi" w:hAnsiTheme="majorBidi" w:cstheme="majorBidi"/>
          <w:sz w:val="24"/>
          <w:szCs w:val="24"/>
        </w:rPr>
      </w:pPr>
    </w:p>
    <w:p w14:paraId="1743A7A6" w14:textId="1DFAB1AC" w:rsidR="00F04FFB" w:rsidRDefault="00657141" w:rsidP="00FF5E4D">
      <w:pPr>
        <w:spacing w:line="360" w:lineRule="auto"/>
        <w:ind w:left="-90" w:right="-90"/>
        <w:jc w:val="center"/>
        <w:rPr>
          <w:rFonts w:asciiTheme="majorBidi" w:hAnsiTheme="majorBidi" w:cstheme="majorBidi"/>
          <w:sz w:val="24"/>
          <w:szCs w:val="24"/>
        </w:rPr>
      </w:pPr>
      <w:r w:rsidRPr="005920AB">
        <w:rPr>
          <w:rFonts w:asciiTheme="majorBidi" w:hAnsiTheme="majorBidi" w:cstheme="majorBidi"/>
          <w:sz w:val="24"/>
          <w:szCs w:val="24"/>
        </w:rPr>
        <w:t>I. Ogloblin</w:t>
      </w:r>
    </w:p>
    <w:p w14:paraId="1B204BA9" w14:textId="5BC6A18A" w:rsidR="0094229C" w:rsidRPr="00C27FE9" w:rsidRDefault="00AC1068" w:rsidP="00FF5E4D">
      <w:pPr>
        <w:spacing w:line="360" w:lineRule="auto"/>
        <w:ind w:left="90" w:right="-90"/>
        <w:rPr>
          <w:rFonts w:asciiTheme="majorBidi" w:hAnsiTheme="majorBidi" w:cstheme="majorBidi"/>
          <w:color w:val="000000" w:themeColor="text1"/>
          <w:sz w:val="24"/>
          <w:szCs w:val="24"/>
        </w:rPr>
      </w:pPr>
      <w:r w:rsidRPr="00DC51AE">
        <w:rPr>
          <w:rFonts w:asciiTheme="majorBidi" w:hAnsiTheme="majorBidi" w:cstheme="majorBidi"/>
          <w:sz w:val="24"/>
          <w:szCs w:val="24"/>
        </w:rPr>
        <w:t xml:space="preserve">The stone samples taken from the structures were analyzed using FTIR (Fourier Transform Infrared Spectroscopy) </w:t>
      </w:r>
      <w:r w:rsidR="00ED5A43" w:rsidRPr="00D3070F">
        <w:rPr>
          <w:rFonts w:ascii="Times New Roman" w:hAnsi="Times New Roman" w:cs="Times New Roman"/>
          <w:sz w:val="24"/>
          <w:szCs w:val="24"/>
        </w:rPr>
        <w:t>following the potassium bromide method,</w:t>
      </w:r>
      <w:r w:rsidR="00ED5A43" w:rsidRPr="00DC51AE">
        <w:rPr>
          <w:rFonts w:asciiTheme="majorBidi" w:hAnsiTheme="majorBidi" w:cstheme="majorBidi"/>
          <w:sz w:val="24"/>
          <w:szCs w:val="24"/>
        </w:rPr>
        <w:t xml:space="preserve"> </w:t>
      </w:r>
      <w:r w:rsidRPr="00DC51AE">
        <w:rPr>
          <w:rFonts w:asciiTheme="majorBidi" w:hAnsiTheme="majorBidi" w:cstheme="majorBidi"/>
          <w:sz w:val="24"/>
          <w:szCs w:val="24"/>
        </w:rPr>
        <w:t xml:space="preserve">and thin petrographic sections </w:t>
      </w:r>
      <w:r w:rsidR="002F28EA" w:rsidRPr="001D5D42">
        <w:rPr>
          <w:rFonts w:asciiTheme="majorBidi" w:hAnsiTheme="majorBidi" w:cstheme="majorBidi"/>
          <w:sz w:val="24"/>
          <w:szCs w:val="24"/>
        </w:rPr>
        <w:t>(Figs. 1, 2)</w:t>
      </w:r>
      <w:r w:rsidRPr="001D5D42">
        <w:rPr>
          <w:rFonts w:asciiTheme="majorBidi" w:hAnsiTheme="majorBidi" w:cstheme="majorBidi"/>
          <w:sz w:val="24"/>
          <w:szCs w:val="24"/>
        </w:rPr>
        <w:t>.</w:t>
      </w:r>
      <w:r w:rsidR="0094229C" w:rsidRPr="001D5D42">
        <w:rPr>
          <w:rFonts w:asciiTheme="majorBidi" w:hAnsiTheme="majorBidi" w:cstheme="majorBidi"/>
          <w:sz w:val="24"/>
          <w:szCs w:val="24"/>
        </w:rPr>
        <w:t xml:space="preserve"> </w:t>
      </w:r>
      <w:r w:rsidR="0094229C" w:rsidRPr="00C27FE9">
        <w:rPr>
          <w:rFonts w:ascii="Times New Roman" w:hAnsi="Times New Roman" w:cs="Times New Roman"/>
          <w:color w:val="000000" w:themeColor="text1"/>
          <w:sz w:val="24"/>
          <w:szCs w:val="24"/>
        </w:rPr>
        <w:t xml:space="preserve">Using a chisel and a hammer, samples were taken from the upright stones of Structures A and B, and from the stone paving found beneath the layers containing olive remains, in order to identify their mineralogy and hence their provenance. These samples were kept in closed and marked polyethylene bags. Spectra wavenumbers were collected with a </w:t>
      </w:r>
      <w:r w:rsidR="005B19C5">
        <w:rPr>
          <w:rFonts w:ascii="Times New Roman" w:hAnsi="Times New Roman" w:cs="Times New Roman"/>
          <w:color w:val="000000" w:themeColor="text1"/>
          <w:sz w:val="24"/>
          <w:szCs w:val="24"/>
        </w:rPr>
        <w:t>t</w:t>
      </w:r>
      <w:r w:rsidR="0094229C" w:rsidRPr="00C27FE9">
        <w:rPr>
          <w:rFonts w:ascii="Times New Roman" w:hAnsi="Times New Roman" w:cs="Times New Roman"/>
          <w:color w:val="000000" w:themeColor="text1"/>
          <w:sz w:val="24"/>
          <w:szCs w:val="24"/>
        </w:rPr>
        <w:t xml:space="preserve">hermo scientific spectrometer using. Interpretation of the spectra was based on published studies, reference libraries </w:t>
      </w:r>
      <w:r w:rsidR="008A17DD" w:rsidRPr="007E2677">
        <w:rPr>
          <w:rFonts w:ascii="Times New Roman" w:hAnsi="Times New Roman" w:cs="Times New Roman"/>
          <w:sz w:val="24"/>
          <w:szCs w:val="24"/>
        </w:rPr>
        <w:t>[</w:t>
      </w:r>
      <w:r w:rsidR="008A17DD" w:rsidRPr="008A17DD">
        <w:rPr>
          <w:rFonts w:ascii="Times New Roman" w:hAnsi="Times New Roman" w:cs="Times New Roman"/>
          <w:color w:val="00B0F0"/>
          <w:sz w:val="24"/>
          <w:szCs w:val="24"/>
        </w:rPr>
        <w:t>1</w:t>
      </w:r>
      <w:r w:rsidR="008A17DD" w:rsidRPr="007E2677">
        <w:rPr>
          <w:rFonts w:ascii="Times New Roman" w:hAnsi="Times New Roman" w:cs="Times New Roman"/>
          <w:sz w:val="24"/>
          <w:szCs w:val="24"/>
        </w:rPr>
        <w:t>]</w:t>
      </w:r>
      <w:r w:rsidR="008A17DD" w:rsidRPr="008A17DD">
        <w:rPr>
          <w:rFonts w:ascii="Times New Roman" w:hAnsi="Times New Roman" w:cs="Times New Roman"/>
          <w:color w:val="00B0F0"/>
          <w:sz w:val="24"/>
          <w:szCs w:val="24"/>
        </w:rPr>
        <w:t xml:space="preserve"> </w:t>
      </w:r>
      <w:r w:rsidR="0094229C" w:rsidRPr="0097215B">
        <w:rPr>
          <w:rFonts w:ascii="Times New Roman" w:hAnsi="Times New Roman" w:cs="Times New Roman"/>
          <w:color w:val="000000" w:themeColor="text1"/>
          <w:sz w:val="24"/>
          <w:szCs w:val="24"/>
        </w:rPr>
        <w:t xml:space="preserve">and field controls of stone samples collected in the region. </w:t>
      </w:r>
      <w:r w:rsidR="0094229C" w:rsidRPr="00C27FE9">
        <w:rPr>
          <w:rFonts w:ascii="Times New Roman" w:hAnsi="Times New Roman" w:cs="Times New Roman"/>
          <w:color w:val="000000" w:themeColor="text1"/>
          <w:sz w:val="24"/>
          <w:szCs w:val="24"/>
        </w:rPr>
        <w:t xml:space="preserve">Additionally, thin petrographic sections were made and were observed by </w:t>
      </w:r>
      <w:r w:rsidR="0094229C" w:rsidRPr="00C27FE9">
        <w:rPr>
          <w:rFonts w:ascii="Times New Roman" w:eastAsia="CIDFont+F2" w:hAnsi="Times New Roman" w:cs="Times New Roman"/>
          <w:color w:val="000000" w:themeColor="text1"/>
          <w:sz w:val="24"/>
          <w:szCs w:val="24"/>
        </w:rPr>
        <w:t>using a polarized light microscope equipped with a DS Camera Control</w:t>
      </w:r>
      <w:r w:rsidR="00FF5E4D" w:rsidRPr="00C27FE9">
        <w:rPr>
          <w:rFonts w:ascii="Times New Roman" w:eastAsia="CIDFont+F2" w:hAnsi="Times New Roman" w:cs="Times New Roman"/>
          <w:color w:val="000000" w:themeColor="text1"/>
          <w:sz w:val="24"/>
          <w:szCs w:val="24"/>
        </w:rPr>
        <w:t>.</w:t>
      </w:r>
      <w:r w:rsidR="0094229C" w:rsidRPr="00C27FE9">
        <w:rPr>
          <w:rFonts w:ascii="Times New Roman" w:hAnsi="Times New Roman" w:cs="Times New Roman"/>
          <w:color w:val="000000" w:themeColor="text1"/>
          <w:sz w:val="24"/>
          <w:szCs w:val="24"/>
        </w:rPr>
        <w:t xml:space="preserve"> The thin sections were compared to the reference collection of the Laboratory for Sedimentary Archaeology, at the University of Haifa.</w:t>
      </w:r>
    </w:p>
    <w:p w14:paraId="1359E026" w14:textId="41035D40" w:rsidR="00AC1068" w:rsidRPr="00DC51AE" w:rsidRDefault="00AC1068" w:rsidP="00AC1068">
      <w:pPr>
        <w:spacing w:line="360" w:lineRule="auto"/>
        <w:ind w:left="-90" w:right="141"/>
        <w:rPr>
          <w:rFonts w:asciiTheme="majorBidi" w:hAnsiTheme="majorBidi" w:cstheme="majorBidi"/>
          <w:sz w:val="24"/>
          <w:szCs w:val="24"/>
        </w:rPr>
      </w:pPr>
    </w:p>
    <w:p w14:paraId="5AF2717E" w14:textId="77777777" w:rsidR="00F04FFB" w:rsidRDefault="00F04FFB" w:rsidP="00711A01">
      <w:pPr>
        <w:spacing w:line="360" w:lineRule="auto"/>
        <w:ind w:left="-90" w:right="141"/>
        <w:jc w:val="center"/>
        <w:rPr>
          <w:rFonts w:asciiTheme="majorBidi" w:hAnsiTheme="majorBidi" w:cstheme="majorBidi"/>
          <w:sz w:val="24"/>
          <w:szCs w:val="24"/>
        </w:rPr>
      </w:pPr>
    </w:p>
    <w:p w14:paraId="20965DF9" w14:textId="610FB118" w:rsidR="00F04FFB" w:rsidRDefault="00F04FFB" w:rsidP="00711A01">
      <w:pPr>
        <w:spacing w:line="360" w:lineRule="auto"/>
        <w:ind w:left="-90" w:right="141"/>
        <w:jc w:val="center"/>
        <w:rPr>
          <w:rFonts w:asciiTheme="majorBidi" w:hAnsiTheme="majorBidi" w:cstheme="majorBidi"/>
          <w:sz w:val="24"/>
          <w:szCs w:val="24"/>
        </w:rPr>
      </w:pPr>
      <w:r w:rsidRPr="001F4F95">
        <w:rPr>
          <w:noProof/>
          <w:lang w:bidi="he-IL"/>
        </w:rPr>
        <w:lastRenderedPageBreak/>
        <w:drawing>
          <wp:inline distT="0" distB="0" distL="0" distR="0" wp14:anchorId="21F8C6E4" wp14:editId="3209C6FA">
            <wp:extent cx="3305175" cy="50292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5175" cy="5029200"/>
                    </a:xfrm>
                    <a:prstGeom prst="rect">
                      <a:avLst/>
                    </a:prstGeom>
                    <a:noFill/>
                    <a:ln>
                      <a:noFill/>
                    </a:ln>
                  </pic:spPr>
                </pic:pic>
              </a:graphicData>
            </a:graphic>
          </wp:inline>
        </w:drawing>
      </w:r>
    </w:p>
    <w:p w14:paraId="439FEECD" w14:textId="5CF01EDD" w:rsidR="00F04FFB" w:rsidRPr="00C27FE9" w:rsidRDefault="00F04FFB" w:rsidP="00F04FFB">
      <w:pPr>
        <w:rPr>
          <w:rFonts w:asciiTheme="majorBidi" w:hAnsiTheme="majorBidi" w:cstheme="majorBidi"/>
          <w:sz w:val="24"/>
          <w:szCs w:val="24"/>
        </w:rPr>
      </w:pPr>
      <w:r w:rsidRPr="00C27FE9">
        <w:rPr>
          <w:rFonts w:asciiTheme="majorBidi" w:hAnsiTheme="majorBidi" w:cstheme="majorBidi"/>
          <w:sz w:val="24"/>
          <w:szCs w:val="24"/>
          <w:lang w:bidi="he-IL"/>
        </w:rPr>
        <w:t xml:space="preserve">Fig. 1. </w:t>
      </w:r>
      <w:r w:rsidRPr="00DC51AE">
        <w:rPr>
          <w:rFonts w:asciiTheme="majorBidi" w:hAnsiTheme="majorBidi" w:cstheme="majorBidi"/>
          <w:sz w:val="24"/>
          <w:szCs w:val="24"/>
        </w:rPr>
        <w:t>Representative FTIR Spectra of stones used to construct Installations A and B. Calcite is identified based on absorption bands at 1432, 876, and 713 cm</w:t>
      </w:r>
      <w:r w:rsidRPr="00DC51AE">
        <w:rPr>
          <w:rFonts w:asciiTheme="majorBidi" w:hAnsiTheme="majorBidi" w:cstheme="majorBidi"/>
          <w:sz w:val="24"/>
          <w:szCs w:val="24"/>
          <w:vertAlign w:val="superscript"/>
        </w:rPr>
        <w:t>-1</w:t>
      </w:r>
      <w:r w:rsidRPr="00DC51AE">
        <w:rPr>
          <w:rFonts w:asciiTheme="majorBidi" w:hAnsiTheme="majorBidi" w:cstheme="majorBidi"/>
          <w:sz w:val="24"/>
          <w:szCs w:val="24"/>
        </w:rPr>
        <w:t>; aragonite has an extra peak at 860 cm</w:t>
      </w:r>
      <w:r w:rsidRPr="00DC51AE">
        <w:rPr>
          <w:rFonts w:asciiTheme="majorBidi" w:hAnsiTheme="majorBidi" w:cstheme="majorBidi"/>
          <w:sz w:val="24"/>
          <w:szCs w:val="24"/>
          <w:vertAlign w:val="superscript"/>
        </w:rPr>
        <w:t>-1</w:t>
      </w:r>
      <w:r w:rsidRPr="00DC51AE">
        <w:rPr>
          <w:rFonts w:asciiTheme="majorBidi" w:hAnsiTheme="majorBidi" w:cstheme="majorBidi"/>
          <w:sz w:val="24"/>
          <w:szCs w:val="24"/>
        </w:rPr>
        <w:t>; and quartz is based on 1083, 797, 778, and 695 cm</w:t>
      </w:r>
      <w:r w:rsidRPr="00DC51AE">
        <w:rPr>
          <w:rFonts w:asciiTheme="majorBidi" w:hAnsiTheme="majorBidi" w:cstheme="majorBidi"/>
          <w:sz w:val="24"/>
          <w:szCs w:val="24"/>
          <w:vertAlign w:val="superscript"/>
        </w:rPr>
        <w:t>-1</w:t>
      </w:r>
      <w:r w:rsidRPr="00DC51AE">
        <w:rPr>
          <w:rFonts w:asciiTheme="majorBidi" w:hAnsiTheme="majorBidi" w:cstheme="majorBidi"/>
          <w:sz w:val="24"/>
          <w:szCs w:val="24"/>
        </w:rPr>
        <w:t xml:space="preserve">. a) FTIR spectrum of Kurkar identified by the peaks for calcite and quartz. b) FTIR spectrum of beachrock consisting of calcite, aragonite, and quartz. c) FTIR spectrum of limestone composed of geogenic calcite </w:t>
      </w:r>
      <w:r w:rsidR="003C1F52">
        <w:rPr>
          <w:rFonts w:asciiTheme="majorBidi" w:hAnsiTheme="majorBidi" w:cstheme="majorBidi"/>
          <w:color w:val="000000" w:themeColor="text1"/>
          <w:sz w:val="24"/>
          <w:szCs w:val="24"/>
        </w:rPr>
        <w:t>[</w:t>
      </w:r>
      <w:r w:rsidR="00FF4754">
        <w:rPr>
          <w:rFonts w:asciiTheme="majorBidi" w:hAnsiTheme="majorBidi" w:cstheme="majorBidi"/>
          <w:color w:val="00B0F0"/>
          <w:sz w:val="24"/>
          <w:szCs w:val="24"/>
        </w:rPr>
        <w:t>2</w:t>
      </w:r>
      <w:r w:rsidR="003C1F52">
        <w:rPr>
          <w:rFonts w:asciiTheme="majorBidi" w:hAnsiTheme="majorBidi" w:cstheme="majorBidi"/>
          <w:color w:val="000000" w:themeColor="text1"/>
          <w:sz w:val="24"/>
          <w:szCs w:val="24"/>
        </w:rPr>
        <w:t>]</w:t>
      </w:r>
      <w:r w:rsidRPr="00C27FE9">
        <w:rPr>
          <w:rFonts w:asciiTheme="majorBidi" w:hAnsiTheme="majorBidi" w:cstheme="majorBidi"/>
          <w:color w:val="000000" w:themeColor="text1"/>
          <w:sz w:val="24"/>
          <w:szCs w:val="24"/>
        </w:rPr>
        <w:t>.</w:t>
      </w:r>
    </w:p>
    <w:p w14:paraId="4CB59CBC" w14:textId="7F0C8F0A" w:rsidR="00657141" w:rsidRPr="005920AB" w:rsidRDefault="00657141" w:rsidP="00227ACB">
      <w:pPr>
        <w:spacing w:line="360" w:lineRule="auto"/>
        <w:ind w:left="-90" w:right="141"/>
        <w:rPr>
          <w:rFonts w:asciiTheme="majorBidi" w:hAnsiTheme="majorBidi" w:cstheme="majorBidi"/>
          <w:sz w:val="24"/>
          <w:szCs w:val="24"/>
        </w:rPr>
      </w:pPr>
    </w:p>
    <w:p w14:paraId="0D715005" w14:textId="3CE19870" w:rsidR="00CE2E35" w:rsidRPr="005920AB" w:rsidRDefault="00AD466E" w:rsidP="00AD466E">
      <w:pPr>
        <w:jc w:val="both"/>
        <w:rPr>
          <w:rFonts w:asciiTheme="majorBidi" w:hAnsiTheme="majorBidi" w:cstheme="majorBidi"/>
          <w:lang w:bidi="he-IL"/>
        </w:rPr>
      </w:pPr>
      <w:r>
        <w:rPr>
          <w:noProof/>
          <w:lang w:bidi="he-IL"/>
        </w:rPr>
        <w:lastRenderedPageBreak/>
        <w:drawing>
          <wp:inline distT="0" distB="0" distL="0" distR="0" wp14:anchorId="23AB058C" wp14:editId="35A1C2ED">
            <wp:extent cx="6477000" cy="2489421"/>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91897" cy="2495147"/>
                    </a:xfrm>
                    <a:prstGeom prst="rect">
                      <a:avLst/>
                    </a:prstGeom>
                    <a:noFill/>
                    <a:ln>
                      <a:noFill/>
                    </a:ln>
                  </pic:spPr>
                </pic:pic>
              </a:graphicData>
            </a:graphic>
          </wp:inline>
        </w:drawing>
      </w:r>
    </w:p>
    <w:p w14:paraId="147ED3DF" w14:textId="4872E39C" w:rsidR="00630C90" w:rsidRPr="00DC51AE" w:rsidRDefault="00630C90" w:rsidP="000734E9">
      <w:pPr>
        <w:ind w:right="90"/>
        <w:rPr>
          <w:rFonts w:asciiTheme="majorBidi" w:hAnsiTheme="majorBidi" w:cstheme="majorBidi"/>
          <w:sz w:val="24"/>
          <w:szCs w:val="24"/>
          <w:shd w:val="clear" w:color="auto" w:fill="FFFFFF"/>
        </w:rPr>
      </w:pPr>
      <w:r w:rsidRPr="00DC51AE">
        <w:rPr>
          <w:rFonts w:asciiTheme="majorBidi" w:hAnsiTheme="majorBidi" w:cstheme="majorBidi"/>
          <w:sz w:val="24"/>
          <w:szCs w:val="24"/>
          <w:shd w:val="clear" w:color="auto" w:fill="FFFFFF"/>
        </w:rPr>
        <w:t xml:space="preserve">Fig. </w:t>
      </w:r>
      <w:r w:rsidR="00606E16" w:rsidRPr="00DC51AE">
        <w:rPr>
          <w:rFonts w:asciiTheme="majorBidi" w:hAnsiTheme="majorBidi" w:cstheme="majorBidi"/>
          <w:sz w:val="24"/>
          <w:szCs w:val="24"/>
          <w:shd w:val="clear" w:color="auto" w:fill="FFFFFF"/>
        </w:rPr>
        <w:t>2</w:t>
      </w:r>
      <w:r w:rsidRPr="00DC51AE">
        <w:rPr>
          <w:rFonts w:asciiTheme="majorBidi" w:hAnsiTheme="majorBidi" w:cstheme="majorBidi"/>
          <w:sz w:val="24"/>
          <w:szCs w:val="24"/>
          <w:shd w:val="clear" w:color="auto" w:fill="FFFFFF"/>
        </w:rPr>
        <w:t xml:space="preserve">. Thin sections photographed under cross-polarized light from the Hishuley Carmel structures: a-Kurkar: quartz grains, feldspar and carbonate particles, cemented by sparitic calcite. b Beachrock: whole and broken marine shells and quartz grains, cemented by </w:t>
      </w:r>
      <w:r w:rsidR="006577D5" w:rsidRPr="00DC51AE">
        <w:rPr>
          <w:rFonts w:asciiTheme="majorBidi" w:hAnsiTheme="majorBidi" w:cstheme="majorBidi"/>
          <w:sz w:val="24"/>
          <w:szCs w:val="24"/>
          <w:shd w:val="clear" w:color="auto" w:fill="FFFFFF"/>
        </w:rPr>
        <w:t xml:space="preserve">aragonite </w:t>
      </w:r>
      <w:r w:rsidR="006577D5">
        <w:rPr>
          <w:rFonts w:asciiTheme="majorBidi" w:hAnsiTheme="majorBidi" w:cstheme="majorBidi"/>
          <w:sz w:val="24"/>
          <w:szCs w:val="24"/>
          <w:shd w:val="clear" w:color="auto" w:fill="FFFFFF"/>
        </w:rPr>
        <w:t>(</w:t>
      </w:r>
      <w:r w:rsidR="00D92162">
        <w:rPr>
          <w:rFonts w:asciiTheme="majorBidi" w:hAnsiTheme="majorBidi" w:cstheme="majorBidi"/>
          <w:sz w:val="24"/>
          <w:szCs w:val="24"/>
          <w:shd w:val="clear" w:color="auto" w:fill="FFFFFF"/>
        </w:rPr>
        <w:t>Photo I. Ogloblin)</w:t>
      </w:r>
      <w:r w:rsidR="00C27FE9">
        <w:rPr>
          <w:rFonts w:asciiTheme="majorBidi" w:hAnsiTheme="majorBidi" w:cstheme="majorBidi"/>
          <w:sz w:val="24"/>
          <w:szCs w:val="24"/>
          <w:shd w:val="clear" w:color="auto" w:fill="FFFFFF"/>
        </w:rPr>
        <w:t>.</w:t>
      </w:r>
    </w:p>
    <w:p w14:paraId="48520682" w14:textId="228A03D4" w:rsidR="007604EF" w:rsidRPr="00C27FE9" w:rsidRDefault="007604EF" w:rsidP="007604EF">
      <w:pPr>
        <w:rPr>
          <w:rFonts w:asciiTheme="majorBidi" w:hAnsiTheme="majorBidi" w:cstheme="majorBidi"/>
          <w:i/>
          <w:iCs/>
          <w:color w:val="000000" w:themeColor="text1"/>
          <w:sz w:val="24"/>
          <w:szCs w:val="24"/>
          <w:shd w:val="clear" w:color="auto" w:fill="FFFFFF"/>
        </w:rPr>
      </w:pPr>
    </w:p>
    <w:p w14:paraId="0B501023" w14:textId="22A693F7" w:rsidR="00B715DC" w:rsidRPr="00B715DC" w:rsidRDefault="00B715DC">
      <w:pPr>
        <w:rPr>
          <w:rFonts w:asciiTheme="majorBidi" w:hAnsiTheme="majorBidi" w:cstheme="majorBidi"/>
          <w:b/>
          <w:bCs/>
          <w:sz w:val="24"/>
          <w:szCs w:val="24"/>
          <w:lang w:bidi="he-IL"/>
        </w:rPr>
      </w:pPr>
      <w:r w:rsidRPr="00B715DC">
        <w:rPr>
          <w:rFonts w:asciiTheme="majorBidi" w:hAnsiTheme="majorBidi" w:cstheme="majorBidi"/>
          <w:b/>
          <w:bCs/>
          <w:sz w:val="24"/>
          <w:szCs w:val="24"/>
          <w:lang w:bidi="he-IL"/>
        </w:rPr>
        <w:t>Reference</w:t>
      </w:r>
      <w:r w:rsidR="001B0A57">
        <w:rPr>
          <w:rFonts w:asciiTheme="majorBidi" w:hAnsiTheme="majorBidi" w:cstheme="majorBidi"/>
          <w:b/>
          <w:bCs/>
          <w:sz w:val="24"/>
          <w:szCs w:val="24"/>
          <w:lang w:bidi="he-IL"/>
        </w:rPr>
        <w:t>s</w:t>
      </w:r>
    </w:p>
    <w:p w14:paraId="3B791E50" w14:textId="27A58420" w:rsidR="0094229C" w:rsidRPr="00C27FE9" w:rsidRDefault="0094229C">
      <w:pPr>
        <w:rPr>
          <w:rFonts w:asciiTheme="majorBidi" w:hAnsiTheme="majorBidi" w:cstheme="majorBidi"/>
          <w:color w:val="000000" w:themeColor="text1"/>
          <w:sz w:val="24"/>
          <w:szCs w:val="24"/>
          <w:shd w:val="clear" w:color="auto" w:fill="FFFFFF"/>
        </w:rPr>
      </w:pPr>
      <w:r w:rsidRPr="00C27FE9">
        <w:rPr>
          <w:rFonts w:asciiTheme="majorBidi" w:hAnsiTheme="majorBidi" w:cstheme="majorBidi"/>
          <w:color w:val="000000" w:themeColor="text1"/>
          <w:sz w:val="24"/>
          <w:szCs w:val="24"/>
          <w:shd w:val="clear" w:color="auto" w:fill="FFFFFF"/>
        </w:rPr>
        <w:t>1</w:t>
      </w:r>
      <w:r w:rsidR="007B4482">
        <w:rPr>
          <w:rFonts w:asciiTheme="majorBidi" w:hAnsiTheme="majorBidi" w:cstheme="majorBidi"/>
          <w:color w:val="000000" w:themeColor="text1"/>
          <w:sz w:val="24"/>
          <w:szCs w:val="24"/>
          <w:shd w:val="clear" w:color="auto" w:fill="FFFFFF"/>
        </w:rPr>
        <w:t>.</w:t>
      </w:r>
      <w:r w:rsidRPr="00C27FE9">
        <w:rPr>
          <w:rFonts w:asciiTheme="majorBidi" w:hAnsiTheme="majorBidi" w:cstheme="majorBidi"/>
          <w:color w:val="000000" w:themeColor="text1"/>
          <w:sz w:val="24"/>
          <w:szCs w:val="24"/>
          <w:shd w:val="clear" w:color="auto" w:fill="FFFFFF"/>
        </w:rPr>
        <w:t xml:space="preserve"> 73. S. Weiner, Microarchaeology: Beyond the Visible Archaeological Record. (Cambridge University Press, 2010).</w:t>
      </w:r>
    </w:p>
    <w:p w14:paraId="285D3E21" w14:textId="00A5FF6A" w:rsidR="001B0A57" w:rsidRPr="00C27FE9" w:rsidRDefault="0094229C">
      <w:pPr>
        <w:rPr>
          <w:rFonts w:asciiTheme="majorBidi" w:hAnsiTheme="majorBidi" w:cstheme="majorBidi"/>
          <w:color w:val="000000" w:themeColor="text1"/>
          <w:sz w:val="24"/>
          <w:szCs w:val="24"/>
          <w:lang w:bidi="he-IL"/>
        </w:rPr>
      </w:pPr>
      <w:r w:rsidRPr="00C27FE9">
        <w:rPr>
          <w:rFonts w:asciiTheme="majorBidi" w:hAnsiTheme="majorBidi" w:cstheme="majorBidi"/>
          <w:color w:val="000000" w:themeColor="text1"/>
          <w:sz w:val="24"/>
          <w:szCs w:val="24"/>
          <w:shd w:val="clear" w:color="auto" w:fill="FFFFFF"/>
        </w:rPr>
        <w:t>2</w:t>
      </w:r>
      <w:r w:rsidR="007B4482">
        <w:rPr>
          <w:rFonts w:asciiTheme="majorBidi" w:hAnsiTheme="majorBidi" w:cstheme="majorBidi"/>
          <w:color w:val="000000" w:themeColor="text1"/>
          <w:sz w:val="24"/>
          <w:szCs w:val="24"/>
          <w:shd w:val="clear" w:color="auto" w:fill="FFFFFF"/>
        </w:rPr>
        <w:t xml:space="preserve">. </w:t>
      </w:r>
      <w:r w:rsidR="00002EDE" w:rsidRPr="00C27FE9">
        <w:rPr>
          <w:rFonts w:asciiTheme="majorBidi" w:hAnsiTheme="majorBidi" w:cstheme="majorBidi"/>
          <w:color w:val="000000" w:themeColor="text1"/>
          <w:sz w:val="24"/>
          <w:szCs w:val="24"/>
          <w:shd w:val="clear" w:color="auto" w:fill="FFFFFF"/>
        </w:rPr>
        <w:t xml:space="preserve">L. Regev, </w:t>
      </w:r>
      <w:r w:rsidR="00EC4E82">
        <w:rPr>
          <w:rFonts w:asciiTheme="majorBidi" w:hAnsiTheme="majorBidi" w:cstheme="majorBidi"/>
          <w:color w:val="000000" w:themeColor="text1"/>
          <w:sz w:val="24"/>
          <w:szCs w:val="24"/>
          <w:shd w:val="clear" w:color="auto" w:fill="FFFFFF"/>
        </w:rPr>
        <w:t>K.</w:t>
      </w:r>
      <w:r w:rsidR="00002EDE" w:rsidRPr="00C27FE9">
        <w:rPr>
          <w:rFonts w:asciiTheme="majorBidi" w:hAnsiTheme="majorBidi" w:cstheme="majorBidi"/>
          <w:color w:val="000000" w:themeColor="text1"/>
          <w:sz w:val="24"/>
          <w:szCs w:val="24"/>
          <w:shd w:val="clear" w:color="auto" w:fill="FFFFFF"/>
        </w:rPr>
        <w:t xml:space="preserve">M. Poduska, L. Addadi, S. Weiner, E. Boaretto, </w:t>
      </w:r>
      <w:r w:rsidR="001B0A57" w:rsidRPr="00C27FE9">
        <w:rPr>
          <w:rFonts w:asciiTheme="majorBidi" w:hAnsiTheme="majorBidi" w:cstheme="majorBidi"/>
          <w:color w:val="000000" w:themeColor="text1"/>
          <w:sz w:val="24"/>
          <w:szCs w:val="24"/>
          <w:shd w:val="clear" w:color="auto" w:fill="FFFFFF"/>
        </w:rPr>
        <w:t>distinguishing</w:t>
      </w:r>
      <w:r w:rsidR="00002EDE" w:rsidRPr="00C27FE9">
        <w:rPr>
          <w:rFonts w:asciiTheme="majorBidi" w:hAnsiTheme="majorBidi" w:cstheme="majorBidi"/>
          <w:color w:val="000000" w:themeColor="text1"/>
          <w:sz w:val="24"/>
          <w:szCs w:val="24"/>
          <w:shd w:val="clear" w:color="auto" w:fill="FFFFFF"/>
        </w:rPr>
        <w:t xml:space="preserve"> between calcites formed by different mechanisms using infrared spectrometry: archaeological applications.</w:t>
      </w:r>
      <w:r w:rsidR="00C27FE9" w:rsidRPr="00C27FE9">
        <w:rPr>
          <w:rFonts w:asciiTheme="majorBidi" w:hAnsiTheme="majorBidi" w:cstheme="majorBidi"/>
          <w:color w:val="000000" w:themeColor="text1"/>
          <w:sz w:val="24"/>
          <w:szCs w:val="24"/>
          <w:shd w:val="clear" w:color="auto" w:fill="FFFFFF"/>
        </w:rPr>
        <w:t xml:space="preserve"> </w:t>
      </w:r>
      <w:r w:rsidR="00002EDE" w:rsidRPr="00C27FE9">
        <w:rPr>
          <w:rFonts w:asciiTheme="majorBidi" w:hAnsiTheme="majorBidi" w:cstheme="majorBidi"/>
          <w:i/>
          <w:iCs/>
          <w:color w:val="000000" w:themeColor="text1"/>
          <w:sz w:val="24"/>
          <w:szCs w:val="24"/>
          <w:shd w:val="clear" w:color="auto" w:fill="FFFFFF"/>
        </w:rPr>
        <w:t>J Archaeol Sci</w:t>
      </w:r>
      <w:r w:rsidR="00C27FE9" w:rsidRPr="00C27FE9">
        <w:rPr>
          <w:rFonts w:asciiTheme="majorBidi" w:hAnsiTheme="majorBidi" w:cstheme="majorBidi"/>
          <w:color w:val="000000" w:themeColor="text1"/>
          <w:sz w:val="24"/>
          <w:szCs w:val="24"/>
          <w:shd w:val="clear" w:color="auto" w:fill="FFFFFF"/>
        </w:rPr>
        <w:t xml:space="preserve"> </w:t>
      </w:r>
      <w:r w:rsidR="00002EDE" w:rsidRPr="004B3026">
        <w:rPr>
          <w:rFonts w:asciiTheme="majorBidi" w:hAnsiTheme="majorBidi" w:cstheme="majorBidi"/>
          <w:b/>
          <w:bCs/>
          <w:color w:val="000000" w:themeColor="text1"/>
          <w:sz w:val="24"/>
          <w:szCs w:val="24"/>
          <w:shd w:val="clear" w:color="auto" w:fill="FFFFFF"/>
        </w:rPr>
        <w:t>37</w:t>
      </w:r>
      <w:r w:rsidR="00002EDE" w:rsidRPr="00C27FE9">
        <w:rPr>
          <w:rFonts w:asciiTheme="majorBidi" w:hAnsiTheme="majorBidi" w:cstheme="majorBidi"/>
          <w:color w:val="000000" w:themeColor="text1"/>
          <w:sz w:val="24"/>
          <w:szCs w:val="24"/>
          <w:shd w:val="clear" w:color="auto" w:fill="FFFFFF"/>
        </w:rPr>
        <w:t>, 3022-3029 (2010).</w:t>
      </w:r>
    </w:p>
    <w:p w14:paraId="586B3D30" w14:textId="5740A148" w:rsidR="005E023E" w:rsidRPr="00002EDE" w:rsidRDefault="005E023E">
      <w:pPr>
        <w:rPr>
          <w:rFonts w:ascii="Times New Roman" w:hAnsi="Times New Roman" w:cs="Times New Roman"/>
          <w:sz w:val="24"/>
          <w:szCs w:val="24"/>
          <w:lang w:bidi="he-IL"/>
        </w:rPr>
      </w:pPr>
      <w:r w:rsidRPr="00002EDE">
        <w:rPr>
          <w:rFonts w:ascii="Times New Roman" w:hAnsi="Times New Roman" w:cs="Times New Roman"/>
          <w:sz w:val="24"/>
          <w:szCs w:val="24"/>
          <w:lang w:bidi="he-IL"/>
        </w:rPr>
        <w:br w:type="page"/>
      </w:r>
    </w:p>
    <w:p w14:paraId="3CFDF758" w14:textId="77777777" w:rsidR="00E92475" w:rsidRPr="00CB526C" w:rsidRDefault="00E92475" w:rsidP="00E92475">
      <w:pPr>
        <w:spacing w:line="360" w:lineRule="auto"/>
        <w:ind w:left="141" w:right="141"/>
        <w:jc w:val="center"/>
        <w:rPr>
          <w:rFonts w:asciiTheme="majorBidi" w:hAnsiTheme="majorBidi" w:cstheme="majorBidi"/>
          <w:sz w:val="24"/>
          <w:szCs w:val="24"/>
        </w:rPr>
      </w:pPr>
      <w:r w:rsidRPr="005920AB">
        <w:rPr>
          <w:rFonts w:asciiTheme="majorBidi" w:hAnsiTheme="majorBidi" w:cstheme="majorBidi"/>
          <w:b/>
          <w:bCs/>
          <w:sz w:val="28"/>
          <w:szCs w:val="28"/>
        </w:rPr>
        <w:lastRenderedPageBreak/>
        <w:t xml:space="preserve">SI Appendix 3a: Radiocarbon dating of olives from </w:t>
      </w:r>
      <w:r>
        <w:rPr>
          <w:rFonts w:asciiTheme="majorBidi" w:hAnsiTheme="majorBidi" w:cstheme="majorBidi"/>
          <w:b/>
          <w:bCs/>
          <w:sz w:val="28"/>
          <w:szCs w:val="28"/>
        </w:rPr>
        <w:t>S</w:t>
      </w:r>
      <w:r w:rsidRPr="005920AB">
        <w:rPr>
          <w:rFonts w:asciiTheme="majorBidi" w:hAnsiTheme="majorBidi" w:cstheme="majorBidi"/>
          <w:b/>
          <w:bCs/>
          <w:sz w:val="28"/>
          <w:szCs w:val="28"/>
        </w:rPr>
        <w:t>tructure A in Hishuley Carmel site</w:t>
      </w:r>
    </w:p>
    <w:p w14:paraId="7606C315" w14:textId="77777777" w:rsidR="00E92475" w:rsidRPr="00CB526C" w:rsidRDefault="00E92475" w:rsidP="00E92475">
      <w:pPr>
        <w:spacing w:line="360" w:lineRule="auto"/>
        <w:ind w:left="141" w:right="141"/>
        <w:jc w:val="center"/>
        <w:rPr>
          <w:rFonts w:asciiTheme="majorBidi" w:hAnsiTheme="majorBidi" w:cstheme="majorBidi"/>
          <w:sz w:val="24"/>
          <w:szCs w:val="24"/>
        </w:rPr>
      </w:pPr>
    </w:p>
    <w:p w14:paraId="7C76EDD8" w14:textId="77777777" w:rsidR="00E92475" w:rsidRPr="005920AB" w:rsidRDefault="00E92475" w:rsidP="00E92475">
      <w:pPr>
        <w:spacing w:line="360" w:lineRule="auto"/>
        <w:ind w:left="141" w:right="141"/>
        <w:jc w:val="center"/>
        <w:rPr>
          <w:rFonts w:asciiTheme="majorBidi" w:hAnsiTheme="majorBidi" w:cstheme="majorBidi"/>
          <w:sz w:val="24"/>
          <w:szCs w:val="24"/>
        </w:rPr>
      </w:pPr>
      <w:r w:rsidRPr="005920AB">
        <w:rPr>
          <w:rFonts w:asciiTheme="majorBidi" w:hAnsiTheme="majorBidi" w:cstheme="majorBidi"/>
          <w:sz w:val="24"/>
          <w:szCs w:val="24"/>
        </w:rPr>
        <w:t>Beta Analytic Radiocarbon Dating Laboratory, Miami, Florida</w:t>
      </w:r>
    </w:p>
    <w:p w14:paraId="798F62FD" w14:textId="77777777" w:rsidR="00E92475" w:rsidRPr="00810E52" w:rsidRDefault="00E92475" w:rsidP="00E92475">
      <w:pPr>
        <w:spacing w:after="0" w:line="240" w:lineRule="auto"/>
        <w:ind w:left="144" w:right="144"/>
        <w:rPr>
          <w:rFonts w:asciiTheme="majorBidi" w:hAnsiTheme="majorBidi" w:cstheme="majorBidi"/>
          <w:sz w:val="24"/>
          <w:szCs w:val="24"/>
        </w:rPr>
      </w:pPr>
    </w:p>
    <w:p w14:paraId="0CD576EE" w14:textId="77777777" w:rsidR="00E92475" w:rsidRPr="00810E52" w:rsidRDefault="00E92475" w:rsidP="00E92475">
      <w:pPr>
        <w:spacing w:line="360" w:lineRule="auto"/>
        <w:ind w:left="141" w:right="141"/>
        <w:rPr>
          <w:rFonts w:asciiTheme="majorBidi" w:hAnsiTheme="majorBidi" w:cstheme="majorBidi"/>
          <w:b/>
          <w:bCs/>
          <w:sz w:val="24"/>
          <w:szCs w:val="24"/>
        </w:rPr>
      </w:pPr>
      <w:r w:rsidRPr="00810E52">
        <w:rPr>
          <w:rFonts w:asciiTheme="majorBidi" w:hAnsiTheme="majorBidi" w:cstheme="majorBidi"/>
          <w:b/>
          <w:bCs/>
          <w:sz w:val="24"/>
          <w:szCs w:val="24"/>
        </w:rPr>
        <w:t xml:space="preserve">Sample preparation </w:t>
      </w:r>
    </w:p>
    <w:p w14:paraId="7440350A" w14:textId="403D179B" w:rsidR="00E92475" w:rsidRPr="00810E52" w:rsidRDefault="00E92475" w:rsidP="00A2439A">
      <w:pPr>
        <w:spacing w:line="360" w:lineRule="auto"/>
        <w:ind w:left="141" w:right="141"/>
        <w:rPr>
          <w:rFonts w:asciiTheme="majorBidi" w:hAnsiTheme="majorBidi" w:cstheme="majorBidi"/>
        </w:rPr>
      </w:pPr>
      <w:r w:rsidRPr="00810E52">
        <w:rPr>
          <w:rFonts w:asciiTheme="majorBidi" w:hAnsiTheme="majorBidi" w:cstheme="majorBidi"/>
          <w:sz w:val="24"/>
          <w:szCs w:val="24"/>
        </w:rPr>
        <w:t xml:space="preserve">Each sample was first visually inspected for size and durability.  </w:t>
      </w:r>
      <w:r w:rsidR="00A2439A">
        <w:rPr>
          <w:rFonts w:asciiTheme="majorBidi" w:hAnsiTheme="majorBidi" w:cstheme="majorBidi"/>
          <w:sz w:val="24"/>
          <w:szCs w:val="24"/>
        </w:rPr>
        <w:t xml:space="preserve">Each olive pit </w:t>
      </w:r>
      <w:r w:rsidRPr="00810E52">
        <w:rPr>
          <w:rFonts w:asciiTheme="majorBidi" w:hAnsiTheme="majorBidi" w:cstheme="majorBidi"/>
          <w:sz w:val="24"/>
          <w:szCs w:val="24"/>
        </w:rPr>
        <w:t>sample w</w:t>
      </w:r>
      <w:r w:rsidR="00A2439A">
        <w:rPr>
          <w:rFonts w:asciiTheme="majorBidi" w:hAnsiTheme="majorBidi" w:cstheme="majorBidi"/>
          <w:sz w:val="24"/>
          <w:szCs w:val="24"/>
        </w:rPr>
        <w:t>as</w:t>
      </w:r>
      <w:r w:rsidRPr="00810E52">
        <w:rPr>
          <w:rFonts w:asciiTheme="majorBidi" w:hAnsiTheme="majorBidi" w:cstheme="majorBidi"/>
          <w:sz w:val="24"/>
          <w:szCs w:val="24"/>
        </w:rPr>
        <w:t xml:space="preserve"> split open and the pulp was removed and discarded.  The inner parts of the outer “shell” were then reduced to small particles by gently crushing and they were then saturated in de-ionized water at 70C.  Each was then soaked in 1N HCl for 1-2 hours and repeated, if needed, to eliminate any carbonates present (none were noted).  The sample was then rinsed to neutral with deionized H2O.  A 1-2% alkali solution was then applied (50/50 wt/wt% NaOH) at 70C and the sample was allowed to soak for 2-4 hrs. The sample was rinsed multiple times with deionized H2O and the alkali applications and rinsing </w:t>
      </w:r>
      <w:r w:rsidR="005630F7" w:rsidRPr="00810E52">
        <w:rPr>
          <w:rFonts w:asciiTheme="majorBidi" w:hAnsiTheme="majorBidi" w:cstheme="majorBidi"/>
          <w:sz w:val="24"/>
          <w:szCs w:val="24"/>
        </w:rPr>
        <w:t>repeated until</w:t>
      </w:r>
      <w:r w:rsidRPr="00810E52">
        <w:rPr>
          <w:rFonts w:asciiTheme="majorBidi" w:hAnsiTheme="majorBidi" w:cstheme="majorBidi"/>
          <w:sz w:val="24"/>
          <w:szCs w:val="24"/>
        </w:rPr>
        <w:t xml:space="preserve"> no color change was observed on the application of fresh NaOH.  It was then rinsed to neutral with deionized H2O.  A final hot acid wash (0.5-1.0 N HCl) was applied to ensure the alkali was neutralized and once again rinsed to neutral with deionized water.   During this process, any roots and organic debris were eliminated.  The sample was vacuum desiccated for 12-24 hours.  It was then microscopically examined for cleanliness, uniformity and where applicable appropriately sub-sampled for the d13C and AMS measurements.</w:t>
      </w:r>
      <w:r w:rsidR="009846FC">
        <w:rPr>
          <w:rFonts w:asciiTheme="majorBidi" w:hAnsiTheme="majorBidi" w:cstheme="majorBidi"/>
          <w:sz w:val="24"/>
          <w:szCs w:val="24"/>
        </w:rPr>
        <w:br/>
      </w:r>
    </w:p>
    <w:p w14:paraId="4375DF9C" w14:textId="3B2AAE38" w:rsidR="003945A0" w:rsidRPr="00C454E1" w:rsidRDefault="003945A0" w:rsidP="003945A0">
      <w:pPr>
        <w:spacing w:line="360" w:lineRule="auto"/>
        <w:ind w:left="90"/>
        <w:rPr>
          <w:rFonts w:asciiTheme="majorBidi" w:hAnsiTheme="majorBidi" w:cstheme="majorBidi"/>
          <w:bCs/>
          <w:sz w:val="24"/>
          <w:szCs w:val="24"/>
          <w:lang w:val="en-GB"/>
        </w:rPr>
      </w:pPr>
      <w:r w:rsidRPr="00C454E1">
        <w:rPr>
          <w:rFonts w:asciiTheme="majorBidi" w:hAnsiTheme="majorBidi" w:cstheme="majorBidi"/>
          <w:bCs/>
          <w:sz w:val="24"/>
          <w:szCs w:val="24"/>
          <w:lang w:val="en-GB"/>
        </w:rPr>
        <w:t xml:space="preserve">The two samples </w:t>
      </w:r>
      <w:r w:rsidR="007030C2">
        <w:rPr>
          <w:rFonts w:asciiTheme="majorBidi" w:hAnsiTheme="majorBidi" w:cstheme="majorBidi"/>
          <w:bCs/>
          <w:sz w:val="24"/>
          <w:szCs w:val="24"/>
          <w:lang w:val="en-GB"/>
        </w:rPr>
        <w:t xml:space="preserve">from Hishuley Carmel Structure A </w:t>
      </w:r>
      <w:r w:rsidRPr="00C454E1">
        <w:rPr>
          <w:rFonts w:asciiTheme="majorBidi" w:hAnsiTheme="majorBidi" w:cstheme="majorBidi"/>
          <w:bCs/>
          <w:sz w:val="24"/>
          <w:szCs w:val="24"/>
          <w:lang w:val="en-GB"/>
        </w:rPr>
        <w:t>gave the radiocarbon ages:</w:t>
      </w:r>
    </w:p>
    <w:p w14:paraId="5E3FC3C1" w14:textId="07753811" w:rsidR="00E92475" w:rsidRPr="005630F7" w:rsidRDefault="00E92475" w:rsidP="005630F7">
      <w:pPr>
        <w:spacing w:after="0" w:line="240" w:lineRule="auto"/>
        <w:ind w:left="90" w:right="144"/>
        <w:rPr>
          <w:rFonts w:asciiTheme="majorBidi" w:hAnsiTheme="majorBidi" w:cstheme="majorBidi"/>
          <w:sz w:val="24"/>
          <w:szCs w:val="24"/>
        </w:rPr>
      </w:pPr>
      <w:r w:rsidRPr="005630F7">
        <w:rPr>
          <w:rFonts w:asciiTheme="majorBidi" w:hAnsiTheme="majorBidi" w:cstheme="majorBidi"/>
          <w:b/>
          <w:bCs/>
          <w:sz w:val="24"/>
          <w:szCs w:val="24"/>
        </w:rPr>
        <w:t>Laboratory number Beta-516499</w:t>
      </w:r>
      <w:r w:rsidRPr="005630F7">
        <w:rPr>
          <w:rFonts w:asciiTheme="majorBidi" w:hAnsiTheme="majorBidi" w:cstheme="majorBidi"/>
          <w:sz w:val="24"/>
          <w:szCs w:val="24"/>
        </w:rPr>
        <w:t>: Conventional radiocarbon age 5,750 ± 30 BP.</w:t>
      </w:r>
    </w:p>
    <w:p w14:paraId="4F45BE85" w14:textId="77777777" w:rsidR="00E92475" w:rsidRPr="005630F7" w:rsidRDefault="00E92475" w:rsidP="00E92475">
      <w:pPr>
        <w:spacing w:after="0" w:line="240" w:lineRule="auto"/>
        <w:ind w:left="144" w:right="144"/>
        <w:rPr>
          <w:rFonts w:asciiTheme="majorBidi" w:hAnsiTheme="majorBidi" w:cstheme="majorBidi"/>
          <w:sz w:val="24"/>
          <w:szCs w:val="24"/>
        </w:rPr>
      </w:pPr>
    </w:p>
    <w:p w14:paraId="51A23B78" w14:textId="4E2B767B" w:rsidR="00E92475" w:rsidRDefault="00E92475" w:rsidP="00E92475">
      <w:pPr>
        <w:spacing w:after="0" w:line="240" w:lineRule="auto"/>
        <w:ind w:left="144" w:right="144"/>
        <w:rPr>
          <w:rFonts w:asciiTheme="majorBidi" w:hAnsiTheme="majorBidi" w:cstheme="majorBidi"/>
          <w:sz w:val="24"/>
          <w:szCs w:val="24"/>
        </w:rPr>
      </w:pPr>
      <w:r w:rsidRPr="005630F7">
        <w:rPr>
          <w:rFonts w:asciiTheme="majorBidi" w:hAnsiTheme="majorBidi" w:cstheme="majorBidi"/>
          <w:b/>
          <w:bCs/>
          <w:sz w:val="24"/>
          <w:szCs w:val="24"/>
        </w:rPr>
        <w:t>Laboratory number Beta-516500:</w:t>
      </w:r>
      <w:r w:rsidRPr="005630F7">
        <w:rPr>
          <w:rFonts w:asciiTheme="majorBidi" w:hAnsiTheme="majorBidi" w:cstheme="majorBidi"/>
          <w:b/>
          <w:bCs/>
          <w:sz w:val="28"/>
          <w:szCs w:val="28"/>
        </w:rPr>
        <w:t xml:space="preserve"> </w:t>
      </w:r>
      <w:r w:rsidRPr="005630F7">
        <w:rPr>
          <w:rFonts w:asciiTheme="majorBidi" w:hAnsiTheme="majorBidi" w:cstheme="majorBidi"/>
          <w:sz w:val="24"/>
          <w:szCs w:val="24"/>
        </w:rPr>
        <w:t>Conventional</w:t>
      </w:r>
      <w:r w:rsidRPr="004B3026">
        <w:rPr>
          <w:rFonts w:asciiTheme="majorBidi" w:hAnsiTheme="majorBidi" w:cstheme="majorBidi"/>
          <w:sz w:val="24"/>
          <w:szCs w:val="24"/>
        </w:rPr>
        <w:t xml:space="preserve"> radiocarbon age 5</w:t>
      </w:r>
      <w:r>
        <w:rPr>
          <w:rFonts w:asciiTheme="majorBidi" w:hAnsiTheme="majorBidi" w:cstheme="majorBidi"/>
          <w:sz w:val="24"/>
          <w:szCs w:val="24"/>
        </w:rPr>
        <w:t>,</w:t>
      </w:r>
      <w:r w:rsidRPr="004B3026">
        <w:rPr>
          <w:rFonts w:asciiTheme="majorBidi" w:hAnsiTheme="majorBidi" w:cstheme="majorBidi"/>
          <w:sz w:val="24"/>
          <w:szCs w:val="24"/>
        </w:rPr>
        <w:t>780 ± 30 BP 95.4%</w:t>
      </w:r>
      <w:r>
        <w:rPr>
          <w:rFonts w:asciiTheme="majorBidi" w:hAnsiTheme="majorBidi" w:cstheme="majorBidi"/>
          <w:sz w:val="24"/>
          <w:szCs w:val="24"/>
        </w:rPr>
        <w:t>.</w:t>
      </w:r>
    </w:p>
    <w:p w14:paraId="57D04734" w14:textId="77777777" w:rsidR="00E92475" w:rsidRPr="005920AB" w:rsidRDefault="00E92475" w:rsidP="00E92475">
      <w:pPr>
        <w:spacing w:line="360" w:lineRule="auto"/>
        <w:ind w:left="141" w:right="141"/>
        <w:rPr>
          <w:rFonts w:asciiTheme="majorBidi" w:hAnsiTheme="majorBidi" w:cstheme="majorBidi"/>
        </w:rPr>
      </w:pPr>
    </w:p>
    <w:p w14:paraId="6C488335" w14:textId="77777777" w:rsidR="00E92475" w:rsidRPr="00FB68B1" w:rsidRDefault="00E92475" w:rsidP="00E92475">
      <w:pPr>
        <w:spacing w:line="360" w:lineRule="auto"/>
        <w:ind w:left="141" w:right="141"/>
        <w:rPr>
          <w:rFonts w:asciiTheme="majorBidi" w:hAnsiTheme="majorBidi" w:cstheme="majorBidi"/>
          <w:b/>
          <w:bCs/>
          <w:sz w:val="24"/>
          <w:szCs w:val="24"/>
        </w:rPr>
      </w:pPr>
    </w:p>
    <w:p w14:paraId="34DE88FB" w14:textId="77777777" w:rsidR="00E92475" w:rsidRDefault="00E92475" w:rsidP="00E92475">
      <w:pPr>
        <w:rPr>
          <w:rFonts w:asciiTheme="majorBidi" w:hAnsiTheme="majorBidi" w:cstheme="majorBidi"/>
          <w:sz w:val="24"/>
          <w:szCs w:val="24"/>
        </w:rPr>
      </w:pPr>
      <w:r>
        <w:rPr>
          <w:rFonts w:asciiTheme="majorBidi" w:hAnsiTheme="majorBidi" w:cstheme="majorBidi"/>
          <w:sz w:val="24"/>
          <w:szCs w:val="24"/>
        </w:rPr>
        <w:br w:type="page"/>
      </w:r>
    </w:p>
    <w:p w14:paraId="5839E16B" w14:textId="77777777" w:rsidR="00E92475" w:rsidRPr="00007F8C" w:rsidRDefault="00E92475" w:rsidP="00D05248">
      <w:pPr>
        <w:spacing w:line="360" w:lineRule="auto"/>
        <w:ind w:left="141" w:right="141"/>
        <w:jc w:val="center"/>
        <w:rPr>
          <w:rFonts w:asciiTheme="majorBidi" w:hAnsiTheme="majorBidi" w:cstheme="majorBidi"/>
          <w:sz w:val="24"/>
          <w:szCs w:val="24"/>
        </w:rPr>
      </w:pPr>
      <w:r w:rsidRPr="005920AB">
        <w:rPr>
          <w:rFonts w:asciiTheme="majorBidi" w:hAnsiTheme="majorBidi" w:cstheme="majorBidi"/>
          <w:b/>
          <w:bCs/>
          <w:sz w:val="28"/>
          <w:szCs w:val="28"/>
        </w:rPr>
        <w:lastRenderedPageBreak/>
        <w:t xml:space="preserve">SI Appendix 3b: </w:t>
      </w:r>
      <w:r>
        <w:rPr>
          <w:rFonts w:asciiTheme="majorBidi" w:hAnsiTheme="majorBidi" w:cstheme="majorBidi"/>
          <w:b/>
          <w:bCs/>
          <w:sz w:val="28"/>
          <w:szCs w:val="28"/>
        </w:rPr>
        <w:t>Radiocarbon</w:t>
      </w:r>
      <w:r w:rsidRPr="005920AB">
        <w:rPr>
          <w:rFonts w:asciiTheme="majorBidi" w:hAnsiTheme="majorBidi" w:cstheme="majorBidi"/>
          <w:b/>
          <w:bCs/>
          <w:sz w:val="28"/>
          <w:szCs w:val="28"/>
        </w:rPr>
        <w:t xml:space="preserve"> dating </w:t>
      </w:r>
      <w:r>
        <w:rPr>
          <w:rFonts w:asciiTheme="majorBidi" w:hAnsiTheme="majorBidi" w:cstheme="majorBidi"/>
          <w:b/>
          <w:bCs/>
          <w:sz w:val="28"/>
          <w:szCs w:val="28"/>
        </w:rPr>
        <w:t xml:space="preserve">of olives from Structure B in Hishuley Carmel site </w:t>
      </w:r>
      <w:r w:rsidRPr="005920AB">
        <w:rPr>
          <w:rFonts w:asciiTheme="majorBidi" w:hAnsiTheme="majorBidi" w:cstheme="majorBidi"/>
          <w:b/>
          <w:bCs/>
          <w:sz w:val="28"/>
          <w:szCs w:val="28"/>
        </w:rPr>
        <w:t>in the Poznań Radiocarbon Laboratory</w:t>
      </w:r>
      <w:r>
        <w:rPr>
          <w:rFonts w:asciiTheme="majorBidi" w:hAnsiTheme="majorBidi" w:cstheme="majorBidi"/>
          <w:b/>
          <w:bCs/>
          <w:sz w:val="28"/>
          <w:szCs w:val="28"/>
        </w:rPr>
        <w:t xml:space="preserve"> (</w:t>
      </w:r>
      <w:r w:rsidRPr="005920AB">
        <w:rPr>
          <w:rFonts w:asciiTheme="majorBidi" w:hAnsiTheme="majorBidi" w:cstheme="majorBidi"/>
          <w:b/>
          <w:bCs/>
          <w:sz w:val="28"/>
          <w:szCs w:val="28"/>
        </w:rPr>
        <w:t>order 14203/18</w:t>
      </w:r>
      <w:r>
        <w:rPr>
          <w:rFonts w:asciiTheme="majorBidi" w:hAnsiTheme="majorBidi" w:cstheme="majorBidi"/>
          <w:b/>
          <w:bCs/>
          <w:sz w:val="28"/>
          <w:szCs w:val="28"/>
        </w:rPr>
        <w:t>)</w:t>
      </w:r>
    </w:p>
    <w:p w14:paraId="3F89B6B7" w14:textId="7C94FCAC" w:rsidR="00E92475" w:rsidRPr="006E7781" w:rsidRDefault="006E7781" w:rsidP="006E7781">
      <w:pPr>
        <w:spacing w:line="360" w:lineRule="auto"/>
        <w:ind w:left="360"/>
        <w:jc w:val="center"/>
        <w:rPr>
          <w:rFonts w:asciiTheme="majorBidi" w:hAnsiTheme="majorBidi" w:cstheme="majorBidi"/>
          <w:bCs/>
          <w:sz w:val="24"/>
          <w:szCs w:val="24"/>
          <w:lang w:val="en-GB"/>
        </w:rPr>
      </w:pPr>
      <w:r w:rsidRPr="006E7781">
        <w:rPr>
          <w:rFonts w:asciiTheme="majorBidi" w:hAnsiTheme="majorBidi" w:cstheme="majorBidi"/>
          <w:sz w:val="24"/>
          <w:szCs w:val="24"/>
        </w:rPr>
        <w:t>T. Goslar</w:t>
      </w:r>
    </w:p>
    <w:p w14:paraId="21335317" w14:textId="77777777" w:rsidR="00E92475" w:rsidRPr="00C70B1E" w:rsidRDefault="00E92475" w:rsidP="00B6340B">
      <w:pPr>
        <w:spacing w:line="360" w:lineRule="auto"/>
        <w:ind w:left="360"/>
        <w:rPr>
          <w:rFonts w:asciiTheme="majorBidi" w:hAnsiTheme="majorBidi" w:cstheme="majorBidi"/>
          <w:b/>
          <w:bCs/>
          <w:sz w:val="24"/>
          <w:szCs w:val="24"/>
          <w:lang w:val="en-GB"/>
        </w:rPr>
      </w:pPr>
      <w:r w:rsidRPr="00C70B1E">
        <w:rPr>
          <w:rFonts w:asciiTheme="majorBidi" w:hAnsiTheme="majorBidi" w:cstheme="majorBidi"/>
          <w:b/>
          <w:bCs/>
          <w:sz w:val="24"/>
          <w:szCs w:val="24"/>
          <w:lang w:val="en-GB"/>
        </w:rPr>
        <w:t>Procedure of 14C dating with the AMS technique, consists of a few stages:</w:t>
      </w:r>
    </w:p>
    <w:p w14:paraId="4A0759D1" w14:textId="1A70CBB3" w:rsidR="00E92475" w:rsidRPr="00C70B1E" w:rsidRDefault="00B6340B" w:rsidP="0081617B">
      <w:pPr>
        <w:spacing w:after="0" w:line="360" w:lineRule="auto"/>
        <w:ind w:left="360"/>
        <w:rPr>
          <w:rFonts w:asciiTheme="majorBidi" w:hAnsiTheme="majorBidi" w:cstheme="majorBidi"/>
          <w:sz w:val="24"/>
          <w:szCs w:val="24"/>
          <w:lang w:val="en-GB"/>
        </w:rPr>
      </w:pPr>
      <w:r>
        <w:rPr>
          <w:rFonts w:asciiTheme="majorBidi" w:hAnsiTheme="majorBidi" w:cstheme="majorBidi"/>
          <w:b/>
          <w:bCs/>
          <w:sz w:val="24"/>
          <w:szCs w:val="24"/>
        </w:rPr>
        <w:t xml:space="preserve">a) </w:t>
      </w:r>
      <w:r w:rsidR="00D35F23">
        <w:rPr>
          <w:rFonts w:asciiTheme="majorBidi" w:hAnsiTheme="majorBidi" w:cstheme="majorBidi"/>
          <w:b/>
          <w:bCs/>
          <w:sz w:val="24"/>
          <w:szCs w:val="24"/>
        </w:rPr>
        <w:t>C</w:t>
      </w:r>
      <w:r w:rsidR="00D05248" w:rsidRPr="00B6340B">
        <w:rPr>
          <w:rFonts w:asciiTheme="majorBidi" w:hAnsiTheme="majorBidi" w:cstheme="majorBidi"/>
          <w:b/>
          <w:bCs/>
          <w:sz w:val="24"/>
          <w:szCs w:val="24"/>
        </w:rPr>
        <w:t>hemical pre</w:t>
      </w:r>
      <w:r w:rsidR="00D35F23">
        <w:rPr>
          <w:rFonts w:asciiTheme="majorBidi" w:hAnsiTheme="majorBidi" w:cstheme="majorBidi"/>
          <w:b/>
          <w:bCs/>
          <w:sz w:val="24"/>
          <w:szCs w:val="24"/>
        </w:rPr>
        <w:t>-</w:t>
      </w:r>
      <w:r w:rsidR="00D05248" w:rsidRPr="00B6340B">
        <w:rPr>
          <w:rFonts w:asciiTheme="majorBidi" w:hAnsiTheme="majorBidi" w:cstheme="majorBidi"/>
          <w:b/>
          <w:bCs/>
          <w:sz w:val="24"/>
          <w:szCs w:val="24"/>
        </w:rPr>
        <w:t>treatment</w:t>
      </w:r>
      <w:r w:rsidRPr="00B6340B">
        <w:rPr>
          <w:rFonts w:asciiTheme="majorBidi" w:hAnsiTheme="majorBidi" w:cstheme="majorBidi"/>
          <w:b/>
          <w:bCs/>
          <w:sz w:val="24"/>
          <w:szCs w:val="24"/>
        </w:rPr>
        <w:t xml:space="preserve">: </w:t>
      </w:r>
      <w:r w:rsidR="00E92475" w:rsidRPr="00B6340B">
        <w:rPr>
          <w:rFonts w:asciiTheme="majorBidi" w:hAnsiTheme="majorBidi" w:cstheme="majorBidi"/>
          <w:sz w:val="24"/>
          <w:szCs w:val="24"/>
          <w:lang w:val="en-GB"/>
        </w:rPr>
        <w:t xml:space="preserve">Methods of chemical pre-treatment generally follow those used in the Oxford Radiocarbon Accelerator Unit, as described by </w:t>
      </w:r>
      <w:r w:rsidR="00E92475" w:rsidRPr="007030C2">
        <w:rPr>
          <w:rFonts w:asciiTheme="majorBidi" w:hAnsiTheme="majorBidi" w:cstheme="majorBidi"/>
          <w:sz w:val="24"/>
          <w:szCs w:val="24"/>
          <w:lang w:val="en-GB"/>
        </w:rPr>
        <w:t xml:space="preserve">Brock </w:t>
      </w:r>
      <w:r w:rsidR="00E92475" w:rsidRPr="007030C2">
        <w:rPr>
          <w:rFonts w:asciiTheme="majorBidi" w:hAnsiTheme="majorBidi" w:cstheme="majorBidi"/>
          <w:i/>
          <w:iCs/>
          <w:sz w:val="24"/>
          <w:szCs w:val="24"/>
          <w:lang w:val="en-GB"/>
        </w:rPr>
        <w:t>et al.</w:t>
      </w:r>
      <w:r w:rsidR="00E92475" w:rsidRPr="007030C2">
        <w:rPr>
          <w:rFonts w:asciiTheme="majorBidi" w:hAnsiTheme="majorBidi" w:cstheme="majorBidi"/>
          <w:sz w:val="24"/>
          <w:szCs w:val="24"/>
          <w:lang w:val="en-GB"/>
        </w:rPr>
        <w:t xml:space="preserve"> </w:t>
      </w:r>
      <w:r w:rsidR="0081617B">
        <w:rPr>
          <w:rFonts w:asciiTheme="majorBidi" w:hAnsiTheme="majorBidi" w:cstheme="majorBidi"/>
          <w:sz w:val="24"/>
          <w:szCs w:val="24"/>
          <w:lang w:val="en-GB"/>
        </w:rPr>
        <w:t>[</w:t>
      </w:r>
      <w:r w:rsidR="000528AF" w:rsidRPr="007E2677">
        <w:rPr>
          <w:rFonts w:asciiTheme="majorBidi" w:hAnsiTheme="majorBidi" w:cstheme="majorBidi"/>
          <w:color w:val="00B0F0"/>
          <w:sz w:val="24"/>
          <w:szCs w:val="24"/>
          <w:lang w:val="en-GB"/>
        </w:rPr>
        <w:t>1</w:t>
      </w:r>
      <w:r w:rsidR="0081617B">
        <w:rPr>
          <w:rFonts w:asciiTheme="majorBidi" w:hAnsiTheme="majorBidi" w:cstheme="majorBidi"/>
          <w:sz w:val="24"/>
          <w:szCs w:val="24"/>
          <w:lang w:val="en-GB"/>
        </w:rPr>
        <w:t>]</w:t>
      </w:r>
      <w:r w:rsidR="00E92475" w:rsidRPr="00B6340B">
        <w:rPr>
          <w:rFonts w:asciiTheme="majorBidi" w:hAnsiTheme="majorBidi" w:cstheme="majorBidi"/>
          <w:sz w:val="24"/>
          <w:szCs w:val="24"/>
          <w:lang w:val="en-GB"/>
        </w:rPr>
        <w:t xml:space="preserve">. </w:t>
      </w:r>
      <w:r w:rsidR="00E92475" w:rsidRPr="00C70B1E">
        <w:rPr>
          <w:rFonts w:asciiTheme="majorBidi" w:hAnsiTheme="majorBidi" w:cstheme="majorBidi"/>
          <w:sz w:val="24"/>
          <w:szCs w:val="24"/>
          <w:lang w:val="en-GB"/>
        </w:rPr>
        <w:t>Samples of charcoal, wood, peat, or other plant remains and of wool (after mechanical removal of macroscopic contamination visible under binocular) are treated with 0.25M (UV1) - 1M (UV, UW, WW, ZR, NN) HCl (80°C, 20+ min), 0.025-0.1M NaOH (room temperature for fragile plant remains or wool (UV, UV1, NN), or 80°C for wood, peat and charcoal (UW, WW, ZR) and then 0.25M HCl (80°C, 1 hour). After treatment with each reagent, the samples are rinsed with deionised water (Millipore) until pH=7. For the first HCl treatment, longer time (20+) is applied if emanation of gas bubbles from sample is still visible. The step of NaOH treatment is repeated a few times, generally until no more coloration of the NaOH solution appears (coloration of solution is caused by humic acids dissolved in NaOH).</w:t>
      </w:r>
    </w:p>
    <w:p w14:paraId="3DE02398" w14:textId="06865CE6" w:rsidR="00E92475" w:rsidRPr="00C70B1E" w:rsidRDefault="00D05248" w:rsidP="005918BE">
      <w:pPr>
        <w:spacing w:after="0" w:line="360" w:lineRule="auto"/>
        <w:ind w:left="360"/>
        <w:rPr>
          <w:rFonts w:asciiTheme="majorBidi" w:hAnsiTheme="majorBidi" w:cstheme="majorBidi"/>
          <w:sz w:val="24"/>
          <w:szCs w:val="24"/>
        </w:rPr>
      </w:pPr>
      <w:r w:rsidRPr="00C70B1E">
        <w:rPr>
          <w:rFonts w:asciiTheme="majorBidi" w:hAnsiTheme="majorBidi" w:cstheme="majorBidi"/>
          <w:b/>
          <w:bCs/>
          <w:sz w:val="24"/>
          <w:szCs w:val="24"/>
          <w:lang w:val="en-GB"/>
        </w:rPr>
        <w:t xml:space="preserve">b) </w:t>
      </w:r>
      <w:r w:rsidR="0067243E">
        <w:rPr>
          <w:rFonts w:asciiTheme="majorBidi" w:hAnsiTheme="majorBidi" w:cstheme="majorBidi"/>
          <w:b/>
          <w:bCs/>
          <w:sz w:val="24"/>
          <w:szCs w:val="24"/>
          <w:lang w:val="en-GB"/>
        </w:rPr>
        <w:t>P</w:t>
      </w:r>
      <w:r w:rsidRPr="00C70B1E">
        <w:rPr>
          <w:rFonts w:asciiTheme="majorBidi" w:hAnsiTheme="majorBidi" w:cstheme="majorBidi"/>
          <w:b/>
          <w:bCs/>
          <w:sz w:val="24"/>
          <w:szCs w:val="24"/>
          <w:lang w:val="en-GB"/>
        </w:rPr>
        <w:t>roduction of CO</w:t>
      </w:r>
      <w:r w:rsidRPr="00C70B1E">
        <w:rPr>
          <w:rFonts w:asciiTheme="majorBidi" w:hAnsiTheme="majorBidi" w:cstheme="majorBidi"/>
          <w:b/>
          <w:bCs/>
          <w:sz w:val="24"/>
          <w:szCs w:val="24"/>
          <w:vertAlign w:val="subscript"/>
          <w:lang w:val="en-GB"/>
        </w:rPr>
        <w:t>2</w:t>
      </w:r>
      <w:r w:rsidRPr="00C70B1E">
        <w:rPr>
          <w:rFonts w:asciiTheme="majorBidi" w:hAnsiTheme="majorBidi" w:cstheme="majorBidi"/>
          <w:b/>
          <w:bCs/>
          <w:sz w:val="24"/>
          <w:szCs w:val="24"/>
          <w:lang w:val="en-GB"/>
        </w:rPr>
        <w:t xml:space="preserve"> and graphitisation</w:t>
      </w:r>
      <w:r w:rsidR="00B6340B">
        <w:rPr>
          <w:rFonts w:asciiTheme="majorBidi" w:hAnsiTheme="majorBidi" w:cstheme="majorBidi"/>
          <w:b/>
          <w:bCs/>
          <w:sz w:val="24"/>
          <w:szCs w:val="24"/>
          <w:lang w:val="en-GB"/>
        </w:rPr>
        <w:t xml:space="preserve">: </w:t>
      </w:r>
      <w:r w:rsidR="00E92475" w:rsidRPr="00C70B1E">
        <w:rPr>
          <w:rFonts w:asciiTheme="majorBidi" w:hAnsiTheme="majorBidi" w:cstheme="majorBidi"/>
          <w:sz w:val="24"/>
          <w:szCs w:val="24"/>
          <w:lang w:val="en-GB"/>
        </w:rPr>
        <w:t xml:space="preserve">In </w:t>
      </w:r>
      <w:r w:rsidR="00D92805">
        <w:rPr>
          <w:rFonts w:asciiTheme="majorBidi" w:hAnsiTheme="majorBidi" w:cstheme="majorBidi"/>
          <w:sz w:val="24"/>
          <w:szCs w:val="24"/>
          <w:lang w:val="en-GB"/>
        </w:rPr>
        <w:t xml:space="preserve">the </w:t>
      </w:r>
      <w:r w:rsidR="00E92475" w:rsidRPr="00C70B1E">
        <w:rPr>
          <w:rFonts w:asciiTheme="majorBidi" w:hAnsiTheme="majorBidi" w:cstheme="majorBidi"/>
          <w:sz w:val="24"/>
          <w:szCs w:val="24"/>
          <w:lang w:val="en-GB"/>
        </w:rPr>
        <w:t>case of organic samples, CO</w:t>
      </w:r>
      <w:r w:rsidR="00E92475" w:rsidRPr="00C70B1E">
        <w:rPr>
          <w:rFonts w:asciiTheme="majorBidi" w:hAnsiTheme="majorBidi" w:cstheme="majorBidi"/>
          <w:sz w:val="24"/>
          <w:szCs w:val="24"/>
          <w:vertAlign w:val="subscript"/>
          <w:lang w:val="en-GB"/>
        </w:rPr>
        <w:t>2</w:t>
      </w:r>
      <w:r w:rsidR="00E92475" w:rsidRPr="00C70B1E">
        <w:rPr>
          <w:rFonts w:asciiTheme="majorBidi" w:hAnsiTheme="majorBidi" w:cstheme="majorBidi"/>
          <w:sz w:val="24"/>
          <w:szCs w:val="24"/>
          <w:lang w:val="en-GB"/>
        </w:rPr>
        <w:t xml:space="preserve"> is produced by combusting the sample. Combustion of organic samples is performed in closed (sealed under vacuum) quartz tubes, together with CuO and Ag wool, in 900°C</w:t>
      </w:r>
      <w:r w:rsidR="00C87E8A" w:rsidRPr="00C70B1E">
        <w:rPr>
          <w:rFonts w:asciiTheme="majorBidi" w:hAnsiTheme="majorBidi" w:cstheme="majorBidi"/>
          <w:sz w:val="24"/>
          <w:szCs w:val="24"/>
          <w:lang w:val="en-GB"/>
        </w:rPr>
        <w:t>,</w:t>
      </w:r>
      <w:r w:rsidR="00E92475" w:rsidRPr="00C70B1E">
        <w:rPr>
          <w:rFonts w:asciiTheme="majorBidi" w:hAnsiTheme="majorBidi" w:cstheme="majorBidi"/>
          <w:sz w:val="24"/>
          <w:szCs w:val="24"/>
          <w:lang w:val="en-GB"/>
        </w:rPr>
        <w:t xml:space="preserve"> over 10 hours. The obtained gas (CO</w:t>
      </w:r>
      <w:r w:rsidR="00E92475" w:rsidRPr="00C70B1E">
        <w:rPr>
          <w:rFonts w:asciiTheme="majorBidi" w:hAnsiTheme="majorBidi" w:cstheme="majorBidi"/>
          <w:sz w:val="24"/>
          <w:szCs w:val="24"/>
          <w:vertAlign w:val="subscript"/>
          <w:lang w:val="en-GB"/>
        </w:rPr>
        <w:t>2</w:t>
      </w:r>
      <w:r w:rsidR="00E92475" w:rsidRPr="00C70B1E">
        <w:rPr>
          <w:rFonts w:asciiTheme="majorBidi" w:hAnsiTheme="majorBidi" w:cstheme="majorBidi"/>
          <w:sz w:val="24"/>
          <w:szCs w:val="24"/>
          <w:lang w:val="en-GB"/>
        </w:rPr>
        <w:t xml:space="preserve"> + water vapour) is then dried in a vacuum line, and reduced with hydrogen (H</w:t>
      </w:r>
      <w:r w:rsidR="00E92475" w:rsidRPr="00C70B1E">
        <w:rPr>
          <w:rFonts w:asciiTheme="majorBidi" w:hAnsiTheme="majorBidi" w:cstheme="majorBidi"/>
          <w:sz w:val="24"/>
          <w:szCs w:val="24"/>
          <w:vertAlign w:val="subscript"/>
          <w:lang w:val="en-GB"/>
        </w:rPr>
        <w:t>2</w:t>
      </w:r>
      <w:r w:rsidR="00E92475" w:rsidRPr="00C70B1E">
        <w:rPr>
          <w:rFonts w:asciiTheme="majorBidi" w:hAnsiTheme="majorBidi" w:cstheme="majorBidi"/>
          <w:sz w:val="24"/>
          <w:szCs w:val="24"/>
          <w:lang w:val="en-GB"/>
        </w:rPr>
        <w:t>), using 2 mg of Fe powder as a catalyst. From June 2017 on, combustion of bigger samples of grains, charcoal, wood and collagen, and reduction of the obtained CO</w:t>
      </w:r>
      <w:r w:rsidR="00E92475" w:rsidRPr="00C70B1E">
        <w:rPr>
          <w:rFonts w:asciiTheme="majorBidi" w:hAnsiTheme="majorBidi" w:cstheme="majorBidi"/>
          <w:sz w:val="24"/>
          <w:szCs w:val="24"/>
          <w:vertAlign w:val="subscript"/>
          <w:lang w:val="en-GB"/>
        </w:rPr>
        <w:t>2</w:t>
      </w:r>
      <w:r w:rsidR="00E92475" w:rsidRPr="00C70B1E">
        <w:rPr>
          <w:rFonts w:asciiTheme="majorBidi" w:hAnsiTheme="majorBidi" w:cstheme="majorBidi"/>
          <w:sz w:val="24"/>
          <w:szCs w:val="24"/>
          <w:lang w:val="en-GB"/>
        </w:rPr>
        <w:t xml:space="preserve"> </w:t>
      </w:r>
      <w:r w:rsidR="005918BE">
        <w:rPr>
          <w:rFonts w:asciiTheme="majorBidi" w:hAnsiTheme="majorBidi" w:cstheme="majorBidi"/>
          <w:sz w:val="24"/>
          <w:szCs w:val="24"/>
          <w:lang w:val="en-GB"/>
        </w:rPr>
        <w:t xml:space="preserve">has been </w:t>
      </w:r>
      <w:r w:rsidR="00E92475" w:rsidRPr="00C70B1E">
        <w:rPr>
          <w:rFonts w:asciiTheme="majorBidi" w:hAnsiTheme="majorBidi" w:cstheme="majorBidi"/>
          <w:sz w:val="24"/>
          <w:szCs w:val="24"/>
          <w:lang w:val="en-GB"/>
        </w:rPr>
        <w:t xml:space="preserve">performed with </w:t>
      </w:r>
      <w:r w:rsidR="005918BE">
        <w:rPr>
          <w:rFonts w:asciiTheme="majorBidi" w:hAnsiTheme="majorBidi" w:cstheme="majorBidi"/>
          <w:sz w:val="24"/>
          <w:szCs w:val="24"/>
          <w:lang w:val="en-GB"/>
        </w:rPr>
        <w:t xml:space="preserve">an </w:t>
      </w:r>
      <w:r w:rsidR="00E92475" w:rsidRPr="00C70B1E">
        <w:rPr>
          <w:rFonts w:asciiTheme="majorBidi" w:hAnsiTheme="majorBidi" w:cstheme="majorBidi"/>
          <w:sz w:val="24"/>
          <w:szCs w:val="24"/>
          <w:lang w:val="en-GB"/>
        </w:rPr>
        <w:t xml:space="preserve">automated graphitisation system AGE </w:t>
      </w:r>
      <w:r w:rsidR="0081617B" w:rsidRPr="007E2677">
        <w:rPr>
          <w:rFonts w:asciiTheme="majorBidi" w:hAnsiTheme="majorBidi" w:cstheme="majorBidi"/>
          <w:sz w:val="24"/>
          <w:szCs w:val="24"/>
          <w:lang w:val="en-GB"/>
        </w:rPr>
        <w:t>[</w:t>
      </w:r>
      <w:r w:rsidR="00735869" w:rsidRPr="0081617B">
        <w:rPr>
          <w:rFonts w:asciiTheme="majorBidi" w:hAnsiTheme="majorBidi" w:cstheme="majorBidi"/>
          <w:color w:val="00B0F0"/>
          <w:sz w:val="24"/>
          <w:szCs w:val="24"/>
          <w:lang w:val="en-GB"/>
        </w:rPr>
        <w:t>2</w:t>
      </w:r>
      <w:r w:rsidR="0081617B" w:rsidRPr="007E2677">
        <w:rPr>
          <w:rFonts w:asciiTheme="majorBidi" w:hAnsiTheme="majorBidi" w:cstheme="majorBidi"/>
          <w:sz w:val="24"/>
          <w:szCs w:val="24"/>
          <w:lang w:val="en-GB"/>
        </w:rPr>
        <w:t>]</w:t>
      </w:r>
      <w:r w:rsidR="00735869" w:rsidRPr="007E2677">
        <w:rPr>
          <w:rFonts w:asciiTheme="majorBidi" w:hAnsiTheme="majorBidi" w:cstheme="majorBidi"/>
          <w:sz w:val="24"/>
          <w:szCs w:val="24"/>
          <w:lang w:val="en-GB"/>
        </w:rPr>
        <w:t xml:space="preserve"> </w:t>
      </w:r>
      <w:r w:rsidR="00E92475" w:rsidRPr="00C70B1E">
        <w:rPr>
          <w:rFonts w:asciiTheme="majorBidi" w:hAnsiTheme="majorBidi" w:cstheme="majorBidi"/>
          <w:sz w:val="24"/>
          <w:szCs w:val="24"/>
          <w:lang w:val="en-GB"/>
        </w:rPr>
        <w:t>coupled with elemental analyser vario ISOTOPE select</w:t>
      </w:r>
      <w:r w:rsidR="00E92475" w:rsidRPr="00911E36">
        <w:rPr>
          <w:rFonts w:asciiTheme="majorBidi" w:hAnsiTheme="majorBidi" w:cstheme="majorBidi"/>
          <w:sz w:val="24"/>
          <w:szCs w:val="24"/>
          <w:lang w:val="en-GB"/>
        </w:rPr>
        <w:t>.</w:t>
      </w:r>
      <w:r w:rsidR="00E92475" w:rsidRPr="00E04BD5">
        <w:rPr>
          <w:rFonts w:asciiTheme="majorBidi" w:hAnsiTheme="majorBidi" w:cstheme="majorBidi"/>
          <w:color w:val="FF0000"/>
          <w:sz w:val="24"/>
          <w:szCs w:val="24"/>
          <w:lang w:val="en-GB"/>
        </w:rPr>
        <w:t xml:space="preserve"> </w:t>
      </w:r>
      <w:r w:rsidR="00E92475" w:rsidRPr="00C70B1E">
        <w:rPr>
          <w:rFonts w:asciiTheme="majorBidi" w:hAnsiTheme="majorBidi" w:cstheme="majorBidi"/>
          <w:sz w:val="24"/>
          <w:szCs w:val="24"/>
          <w:lang w:val="en-GB"/>
        </w:rPr>
        <w:t xml:space="preserve">The obtained mixture of carbon and iron is then pressed into special aluminium holder, according to the description provided by </w:t>
      </w:r>
      <w:r w:rsidR="00E92475" w:rsidRPr="007030C2">
        <w:rPr>
          <w:rFonts w:asciiTheme="majorBidi" w:hAnsiTheme="majorBidi" w:cstheme="majorBidi"/>
          <w:sz w:val="24"/>
          <w:szCs w:val="24"/>
          <w:lang w:val="en-GB"/>
        </w:rPr>
        <w:t xml:space="preserve">Czernik </w:t>
      </w:r>
      <w:r w:rsidR="0022124B" w:rsidRPr="007030C2">
        <w:rPr>
          <w:rFonts w:asciiTheme="majorBidi" w:hAnsiTheme="majorBidi" w:cstheme="majorBidi"/>
          <w:sz w:val="24"/>
          <w:szCs w:val="24"/>
          <w:lang w:val="en-GB"/>
        </w:rPr>
        <w:t>and</w:t>
      </w:r>
      <w:r w:rsidR="00E92475" w:rsidRPr="007030C2">
        <w:rPr>
          <w:rFonts w:asciiTheme="majorBidi" w:hAnsiTheme="majorBidi" w:cstheme="majorBidi"/>
          <w:sz w:val="24"/>
          <w:szCs w:val="24"/>
          <w:lang w:val="en-GB"/>
        </w:rPr>
        <w:t xml:space="preserve"> Goslar </w:t>
      </w:r>
      <w:r w:rsidR="0081617B" w:rsidRPr="007E2677">
        <w:rPr>
          <w:rFonts w:asciiTheme="majorBidi" w:hAnsiTheme="majorBidi" w:cstheme="majorBidi"/>
          <w:sz w:val="24"/>
          <w:szCs w:val="24"/>
          <w:lang w:val="en-GB"/>
        </w:rPr>
        <w:t>[</w:t>
      </w:r>
      <w:r w:rsidR="0076394A">
        <w:rPr>
          <w:rFonts w:asciiTheme="majorBidi" w:hAnsiTheme="majorBidi" w:cstheme="majorBidi"/>
          <w:color w:val="00B0F0"/>
          <w:sz w:val="24"/>
          <w:szCs w:val="24"/>
          <w:lang w:val="en-GB"/>
        </w:rPr>
        <w:t>3</w:t>
      </w:r>
      <w:r w:rsidR="0081617B" w:rsidRPr="007E2677">
        <w:rPr>
          <w:rFonts w:asciiTheme="majorBidi" w:hAnsiTheme="majorBidi" w:cstheme="majorBidi"/>
          <w:sz w:val="24"/>
          <w:szCs w:val="24"/>
          <w:lang w:val="en-GB"/>
        </w:rPr>
        <w:t>]</w:t>
      </w:r>
      <w:r w:rsidR="00E92475" w:rsidRPr="00C70B1E">
        <w:rPr>
          <w:rFonts w:asciiTheme="majorBidi" w:hAnsiTheme="majorBidi" w:cstheme="majorBidi"/>
          <w:sz w:val="24"/>
          <w:szCs w:val="24"/>
          <w:lang w:val="en-GB"/>
        </w:rPr>
        <w:t>.</w:t>
      </w:r>
      <w:r w:rsidR="00B6340B">
        <w:rPr>
          <w:rFonts w:asciiTheme="majorBidi" w:hAnsiTheme="majorBidi" w:cstheme="majorBidi"/>
          <w:sz w:val="24"/>
          <w:szCs w:val="24"/>
          <w:lang w:val="en-GB"/>
        </w:rPr>
        <w:t xml:space="preserve"> </w:t>
      </w:r>
      <w:r w:rsidR="00E92475" w:rsidRPr="00C70B1E">
        <w:rPr>
          <w:rFonts w:asciiTheme="majorBidi" w:hAnsiTheme="majorBidi" w:cstheme="majorBidi"/>
          <w:sz w:val="24"/>
          <w:szCs w:val="24"/>
          <w:lang w:val="en-GB"/>
        </w:rPr>
        <w:t>In the same way standard samples</w:t>
      </w:r>
      <w:r w:rsidR="002D5D26">
        <w:rPr>
          <w:rFonts w:asciiTheme="majorBidi" w:hAnsiTheme="majorBidi" w:cstheme="majorBidi"/>
          <w:sz w:val="24"/>
          <w:szCs w:val="24"/>
          <w:lang w:val="en-GB"/>
        </w:rPr>
        <w:t xml:space="preserve"> are prepared</w:t>
      </w:r>
      <w:r w:rsidR="00E92475" w:rsidRPr="00C70B1E">
        <w:rPr>
          <w:rFonts w:asciiTheme="majorBidi" w:hAnsiTheme="majorBidi" w:cstheme="majorBidi"/>
          <w:sz w:val="24"/>
          <w:szCs w:val="24"/>
          <w:lang w:val="en-GB"/>
        </w:rPr>
        <w:t xml:space="preserve">, i.e. samples not containing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C (coal or IAEA C1 Carrara Marble) and samples</w:t>
      </w:r>
      <w:r w:rsidR="00C95AA9">
        <w:rPr>
          <w:rFonts w:asciiTheme="majorBidi" w:hAnsiTheme="majorBidi" w:cstheme="majorBidi"/>
          <w:sz w:val="24"/>
          <w:szCs w:val="24"/>
          <w:lang w:val="en-GB"/>
        </w:rPr>
        <w:t xml:space="preserve"> of the </w:t>
      </w:r>
      <w:r w:rsidR="00E92475" w:rsidRPr="00C70B1E">
        <w:rPr>
          <w:rFonts w:asciiTheme="majorBidi" w:hAnsiTheme="majorBidi" w:cstheme="majorBidi"/>
          <w:sz w:val="24"/>
          <w:szCs w:val="24"/>
          <w:lang w:val="en-GB"/>
        </w:rPr>
        <w:t xml:space="preserve">international modern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C standard (</w:t>
      </w:r>
      <w:r w:rsidR="00E92475" w:rsidRPr="00C70B1E">
        <w:rPr>
          <w:rFonts w:asciiTheme="majorBidi" w:hAnsiTheme="majorBidi" w:cstheme="majorBidi"/>
          <w:sz w:val="24"/>
          <w:szCs w:val="24"/>
        </w:rPr>
        <w:t>Oxalic Acid II).</w:t>
      </w:r>
      <w:r w:rsidR="00B6340B">
        <w:rPr>
          <w:rFonts w:asciiTheme="majorBidi" w:hAnsiTheme="majorBidi" w:cstheme="majorBidi"/>
          <w:sz w:val="24"/>
          <w:szCs w:val="24"/>
        </w:rPr>
        <w:br/>
      </w:r>
    </w:p>
    <w:p w14:paraId="3D2AF48E" w14:textId="71DDE668" w:rsidR="00E92475" w:rsidRPr="00C70B1E" w:rsidRDefault="00D05248" w:rsidP="00D162A0">
      <w:pPr>
        <w:spacing w:after="0" w:line="360" w:lineRule="auto"/>
        <w:ind w:left="360"/>
        <w:rPr>
          <w:rFonts w:asciiTheme="majorBidi" w:eastAsia="Arial Unicode MS" w:hAnsiTheme="majorBidi" w:cstheme="majorBidi"/>
          <w:sz w:val="24"/>
          <w:szCs w:val="24"/>
          <w:lang w:val="en-GB"/>
        </w:rPr>
      </w:pPr>
      <w:r w:rsidRPr="00C70B1E">
        <w:rPr>
          <w:rFonts w:asciiTheme="majorBidi" w:eastAsia="Arial Unicode MS" w:hAnsiTheme="majorBidi" w:cstheme="majorBidi"/>
          <w:b/>
          <w:bCs/>
          <w:sz w:val="24"/>
          <w:szCs w:val="24"/>
          <w:lang w:val="en-GB"/>
        </w:rPr>
        <w:t xml:space="preserve">c) </w:t>
      </w:r>
      <w:r w:rsidRPr="00C70B1E">
        <w:rPr>
          <w:rFonts w:asciiTheme="majorBidi" w:hAnsiTheme="majorBidi" w:cstheme="majorBidi"/>
          <w:b/>
          <w:bCs/>
          <w:sz w:val="24"/>
          <w:szCs w:val="24"/>
        </w:rPr>
        <w:t xml:space="preserve">AMS </w:t>
      </w:r>
      <w:r w:rsidRPr="00C70B1E">
        <w:rPr>
          <w:rFonts w:asciiTheme="majorBidi" w:hAnsiTheme="majorBidi" w:cstheme="majorBidi"/>
          <w:b/>
          <w:bCs/>
          <w:sz w:val="24"/>
          <w:szCs w:val="24"/>
          <w:vertAlign w:val="superscript"/>
        </w:rPr>
        <w:t>14</w:t>
      </w:r>
      <w:r w:rsidRPr="00C70B1E">
        <w:rPr>
          <w:rFonts w:asciiTheme="majorBidi" w:hAnsiTheme="majorBidi" w:cstheme="majorBidi"/>
          <w:b/>
          <w:bCs/>
          <w:sz w:val="24"/>
          <w:szCs w:val="24"/>
        </w:rPr>
        <w:t>C measurement</w:t>
      </w:r>
      <w:r w:rsidR="00B6340B">
        <w:rPr>
          <w:rFonts w:asciiTheme="majorBidi" w:hAnsiTheme="majorBidi" w:cstheme="majorBidi"/>
          <w:b/>
          <w:bCs/>
          <w:sz w:val="24"/>
          <w:szCs w:val="24"/>
        </w:rPr>
        <w:t xml:space="preserve">: </w:t>
      </w:r>
      <w:r w:rsidR="00E92475" w:rsidRPr="00C70B1E">
        <w:rPr>
          <w:rFonts w:asciiTheme="majorBidi" w:eastAsia="Arial Unicode MS" w:hAnsiTheme="majorBidi" w:cstheme="majorBidi"/>
          <w:sz w:val="24"/>
          <w:szCs w:val="24"/>
          <w:lang w:val="en-GB"/>
        </w:rPr>
        <w:t xml:space="preserve">Measurements described </w:t>
      </w:r>
      <w:r w:rsidR="00D162A0">
        <w:rPr>
          <w:rFonts w:asciiTheme="majorBidi" w:eastAsia="Arial Unicode MS" w:hAnsiTheme="majorBidi" w:cstheme="majorBidi"/>
          <w:sz w:val="24"/>
          <w:szCs w:val="24"/>
          <w:lang w:val="en-GB"/>
        </w:rPr>
        <w:t xml:space="preserve">were </w:t>
      </w:r>
      <w:r w:rsidR="00E92475" w:rsidRPr="00C70B1E">
        <w:rPr>
          <w:rFonts w:asciiTheme="majorBidi" w:eastAsia="Arial Unicode MS" w:hAnsiTheme="majorBidi" w:cstheme="majorBidi"/>
          <w:sz w:val="24"/>
          <w:szCs w:val="24"/>
          <w:lang w:val="en-GB"/>
        </w:rPr>
        <w:t xml:space="preserve">performed in the AMS </w:t>
      </w:r>
      <w:r w:rsidR="00E92475" w:rsidRPr="00C70B1E">
        <w:rPr>
          <w:rFonts w:asciiTheme="majorBidi" w:eastAsia="Arial Unicode MS" w:hAnsiTheme="majorBidi" w:cstheme="majorBidi"/>
          <w:sz w:val="24"/>
          <w:szCs w:val="24"/>
          <w:vertAlign w:val="superscript"/>
          <w:lang w:val="en-GB"/>
        </w:rPr>
        <w:t>14</w:t>
      </w:r>
      <w:r w:rsidR="00E92475" w:rsidRPr="00C70B1E">
        <w:rPr>
          <w:rFonts w:asciiTheme="majorBidi" w:eastAsia="Arial Unicode MS" w:hAnsiTheme="majorBidi" w:cstheme="majorBidi"/>
          <w:sz w:val="24"/>
          <w:szCs w:val="24"/>
          <w:lang w:val="en-GB"/>
        </w:rPr>
        <w:t xml:space="preserve">C Laboratory of the A. Mickiewicz University in Poznań. Cooperation between the Poznań Radiocarbon Laboratory and the AMS </w:t>
      </w:r>
      <w:r w:rsidR="00E92475" w:rsidRPr="00C70B1E">
        <w:rPr>
          <w:rFonts w:asciiTheme="majorBidi" w:eastAsia="Arial Unicode MS" w:hAnsiTheme="majorBidi" w:cstheme="majorBidi"/>
          <w:sz w:val="24"/>
          <w:szCs w:val="24"/>
          <w:vertAlign w:val="superscript"/>
          <w:lang w:val="en-GB"/>
        </w:rPr>
        <w:t>14</w:t>
      </w:r>
      <w:r w:rsidR="00E92475" w:rsidRPr="00C70B1E">
        <w:rPr>
          <w:rFonts w:asciiTheme="majorBidi" w:eastAsia="Arial Unicode MS" w:hAnsiTheme="majorBidi" w:cstheme="majorBidi"/>
          <w:sz w:val="24"/>
          <w:szCs w:val="24"/>
          <w:lang w:val="en-GB"/>
        </w:rPr>
        <w:t>C Laboratory is regulated by the Agreement between Foundation of the A. Mickiewicz University and the A. Mickiewicz University.</w:t>
      </w:r>
      <w:r w:rsidR="00B6340B">
        <w:rPr>
          <w:rFonts w:asciiTheme="majorBidi" w:eastAsia="Arial Unicode MS" w:hAnsiTheme="majorBidi" w:cstheme="majorBidi"/>
          <w:sz w:val="24"/>
          <w:szCs w:val="24"/>
          <w:lang w:val="en-GB"/>
        </w:rPr>
        <w:t xml:space="preserve"> </w:t>
      </w:r>
      <w:r w:rsidR="00E92475" w:rsidRPr="00C70B1E">
        <w:rPr>
          <w:rFonts w:asciiTheme="majorBidi" w:hAnsiTheme="majorBidi" w:cstheme="majorBidi"/>
          <w:sz w:val="24"/>
          <w:szCs w:val="24"/>
          <w:lang w:val="en-GB"/>
        </w:rPr>
        <w:t xml:space="preserve">Content of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 xml:space="preserve">C in a sample of carbon is measured using the spectrometer </w:t>
      </w:r>
      <w:r w:rsidRPr="00C70B1E">
        <w:rPr>
          <w:rFonts w:asciiTheme="majorBidi" w:hAnsiTheme="majorBidi" w:cstheme="majorBidi"/>
          <w:sz w:val="24"/>
          <w:szCs w:val="24"/>
          <w:lang w:val="en-GB"/>
        </w:rPr>
        <w:t>“</w:t>
      </w:r>
      <w:r w:rsidR="00E92475" w:rsidRPr="00C70B1E">
        <w:rPr>
          <w:rFonts w:asciiTheme="majorBidi" w:hAnsiTheme="majorBidi" w:cstheme="majorBidi"/>
          <w:sz w:val="24"/>
          <w:szCs w:val="24"/>
          <w:lang w:val="en-GB"/>
        </w:rPr>
        <w:t>Compact Carbon AMS</w:t>
      </w:r>
      <w:r w:rsidRPr="00C70B1E">
        <w:rPr>
          <w:rFonts w:asciiTheme="majorBidi" w:hAnsiTheme="majorBidi" w:cstheme="majorBidi"/>
          <w:sz w:val="24"/>
          <w:szCs w:val="24"/>
          <w:lang w:val="en-GB"/>
        </w:rPr>
        <w:t>”</w:t>
      </w:r>
      <w:r w:rsidR="00E92475" w:rsidRPr="00C70B1E">
        <w:rPr>
          <w:rFonts w:asciiTheme="majorBidi" w:hAnsiTheme="majorBidi" w:cstheme="majorBidi"/>
          <w:sz w:val="24"/>
          <w:szCs w:val="24"/>
          <w:lang w:val="en-GB"/>
        </w:rPr>
        <w:t xml:space="preserve"> described in the paper</w:t>
      </w:r>
      <w:r w:rsidR="0022124B" w:rsidRPr="00C70B1E">
        <w:rPr>
          <w:rFonts w:asciiTheme="majorBidi" w:hAnsiTheme="majorBidi" w:cstheme="majorBidi"/>
          <w:sz w:val="24"/>
          <w:szCs w:val="24"/>
          <w:lang w:val="en-GB"/>
        </w:rPr>
        <w:t xml:space="preserve"> of</w:t>
      </w:r>
      <w:r w:rsidR="00E92475" w:rsidRPr="00C70B1E">
        <w:rPr>
          <w:rFonts w:asciiTheme="majorBidi" w:hAnsiTheme="majorBidi" w:cstheme="majorBidi"/>
          <w:sz w:val="24"/>
          <w:szCs w:val="24"/>
          <w:lang w:val="en-GB"/>
        </w:rPr>
        <w:t xml:space="preserve"> </w:t>
      </w:r>
      <w:r w:rsidR="00E92475" w:rsidRPr="007030C2">
        <w:rPr>
          <w:rFonts w:asciiTheme="majorBidi" w:hAnsiTheme="majorBidi" w:cstheme="majorBidi"/>
          <w:sz w:val="24"/>
          <w:szCs w:val="24"/>
          <w:lang w:val="en-GB"/>
        </w:rPr>
        <w:t xml:space="preserve">Goslar </w:t>
      </w:r>
      <w:r w:rsidR="0022124B" w:rsidRPr="007030C2">
        <w:rPr>
          <w:rFonts w:asciiTheme="majorBidi" w:hAnsiTheme="majorBidi" w:cstheme="majorBidi"/>
          <w:i/>
          <w:iCs/>
          <w:sz w:val="24"/>
          <w:szCs w:val="24"/>
          <w:lang w:val="en-GB"/>
        </w:rPr>
        <w:t>et al.</w:t>
      </w:r>
      <w:r w:rsidR="00E92475" w:rsidRPr="007030C2">
        <w:rPr>
          <w:rFonts w:asciiTheme="majorBidi" w:hAnsiTheme="majorBidi" w:cstheme="majorBidi"/>
          <w:sz w:val="24"/>
          <w:szCs w:val="24"/>
          <w:lang w:val="en-GB"/>
        </w:rPr>
        <w:t xml:space="preserve"> </w:t>
      </w:r>
      <w:r w:rsidR="007030C2" w:rsidRPr="007E2677">
        <w:rPr>
          <w:rFonts w:asciiTheme="majorBidi" w:hAnsiTheme="majorBidi" w:cstheme="majorBidi"/>
          <w:sz w:val="24"/>
          <w:szCs w:val="24"/>
          <w:lang w:val="en-GB"/>
        </w:rPr>
        <w:t>[</w:t>
      </w:r>
      <w:r w:rsidR="00F074AE">
        <w:rPr>
          <w:rFonts w:asciiTheme="majorBidi" w:hAnsiTheme="majorBidi" w:cstheme="majorBidi"/>
          <w:color w:val="00B0F0"/>
          <w:sz w:val="24"/>
          <w:szCs w:val="24"/>
          <w:lang w:val="en-GB"/>
        </w:rPr>
        <w:t>4</w:t>
      </w:r>
      <w:r w:rsidR="007030C2" w:rsidRPr="007E2677">
        <w:rPr>
          <w:rFonts w:asciiTheme="majorBidi" w:hAnsiTheme="majorBidi" w:cstheme="majorBidi"/>
          <w:sz w:val="24"/>
          <w:szCs w:val="24"/>
          <w:lang w:val="en-GB"/>
        </w:rPr>
        <w:t>]</w:t>
      </w:r>
      <w:r w:rsidR="00E92475" w:rsidRPr="00C70B1E">
        <w:rPr>
          <w:rFonts w:asciiTheme="majorBidi" w:hAnsiTheme="majorBidi" w:cstheme="majorBidi"/>
          <w:sz w:val="24"/>
          <w:szCs w:val="24"/>
          <w:lang w:val="en-GB"/>
        </w:rPr>
        <w:t xml:space="preserve">. The measurement is performed by comparing intensities of ionic beams of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 xml:space="preserve">C, </w:t>
      </w:r>
      <w:r w:rsidR="00E92475" w:rsidRPr="00C70B1E">
        <w:rPr>
          <w:rFonts w:asciiTheme="majorBidi" w:hAnsiTheme="majorBidi" w:cstheme="majorBidi"/>
          <w:sz w:val="24"/>
          <w:szCs w:val="24"/>
          <w:vertAlign w:val="superscript"/>
          <w:lang w:val="en-GB"/>
        </w:rPr>
        <w:t>13</w:t>
      </w:r>
      <w:r w:rsidR="00E92475" w:rsidRPr="00C70B1E">
        <w:rPr>
          <w:rFonts w:asciiTheme="majorBidi" w:hAnsiTheme="majorBidi" w:cstheme="majorBidi"/>
          <w:sz w:val="24"/>
          <w:szCs w:val="24"/>
          <w:lang w:val="en-GB"/>
        </w:rPr>
        <w:t xml:space="preserve">C and </w:t>
      </w:r>
      <w:r w:rsidR="00E92475" w:rsidRPr="00C70B1E">
        <w:rPr>
          <w:rFonts w:asciiTheme="majorBidi" w:hAnsiTheme="majorBidi" w:cstheme="majorBidi"/>
          <w:sz w:val="24"/>
          <w:szCs w:val="24"/>
          <w:vertAlign w:val="superscript"/>
          <w:lang w:val="en-GB"/>
        </w:rPr>
        <w:t>12</w:t>
      </w:r>
      <w:r w:rsidR="00E92475" w:rsidRPr="00C70B1E">
        <w:rPr>
          <w:rFonts w:asciiTheme="majorBidi" w:hAnsiTheme="majorBidi" w:cstheme="majorBidi"/>
          <w:sz w:val="24"/>
          <w:szCs w:val="24"/>
          <w:lang w:val="en-GB"/>
        </w:rPr>
        <w:t>C measured for each sample and for standard samples (modern standard: “Oxalic Acid II” and standard of 14C-free carbon: “background”). In each AMS run, 30-</w:t>
      </w:r>
      <w:r w:rsidR="00E92475" w:rsidRPr="00C70B1E">
        <w:rPr>
          <w:rFonts w:asciiTheme="majorBidi" w:hAnsiTheme="majorBidi" w:cstheme="majorBidi"/>
          <w:sz w:val="24"/>
          <w:szCs w:val="24"/>
          <w:lang w:val="en-GB"/>
        </w:rPr>
        <w:lastRenderedPageBreak/>
        <w:t>33 samples of unknown age are measured, alternated with measurements of 3-4 samples of modern standard and 1-2 samples of background. In case, where organic samples are dated, the background is represented by coal, while in case of carbonate samples, the background is represented by the sample IAEA C1.</w:t>
      </w:r>
      <w:r w:rsidR="00B6340B">
        <w:rPr>
          <w:rFonts w:asciiTheme="majorBidi" w:hAnsiTheme="majorBidi" w:cstheme="majorBidi"/>
          <w:sz w:val="24"/>
          <w:szCs w:val="24"/>
          <w:lang w:val="en-GB"/>
        </w:rPr>
        <w:br/>
      </w:r>
    </w:p>
    <w:p w14:paraId="544811D2" w14:textId="7E8E2B8E" w:rsidR="00E92475" w:rsidRPr="00C70B1E" w:rsidRDefault="00D05248" w:rsidP="00C47512">
      <w:pPr>
        <w:spacing w:after="0" w:line="360" w:lineRule="auto"/>
        <w:ind w:left="360"/>
        <w:rPr>
          <w:rFonts w:asciiTheme="majorBidi" w:hAnsiTheme="majorBidi" w:cstheme="majorBidi"/>
          <w:bCs/>
          <w:sz w:val="24"/>
          <w:szCs w:val="24"/>
          <w:lang w:val="en-GB"/>
        </w:rPr>
      </w:pPr>
      <w:r w:rsidRPr="00C70B1E">
        <w:rPr>
          <w:rFonts w:asciiTheme="majorBidi" w:hAnsiTheme="majorBidi" w:cstheme="majorBidi"/>
          <w:b/>
          <w:bCs/>
          <w:sz w:val="24"/>
          <w:szCs w:val="24"/>
          <w:lang w:val="en-GB"/>
        </w:rPr>
        <w:t xml:space="preserve">d) </w:t>
      </w:r>
      <w:r w:rsidR="00A92086">
        <w:rPr>
          <w:rFonts w:asciiTheme="majorBidi" w:hAnsiTheme="majorBidi" w:cstheme="majorBidi"/>
          <w:b/>
          <w:bCs/>
          <w:sz w:val="24"/>
          <w:szCs w:val="24"/>
          <w:lang w:val="en-GB"/>
        </w:rPr>
        <w:t>C</w:t>
      </w:r>
      <w:r w:rsidRPr="00C70B1E">
        <w:rPr>
          <w:rFonts w:asciiTheme="majorBidi" w:hAnsiTheme="majorBidi" w:cstheme="majorBidi"/>
          <w:b/>
          <w:bCs/>
          <w:sz w:val="24"/>
          <w:szCs w:val="24"/>
          <w:lang w:val="en-GB"/>
        </w:rPr>
        <w:t xml:space="preserve">alculation of </w:t>
      </w:r>
      <w:r w:rsidRPr="00C70B1E">
        <w:rPr>
          <w:rFonts w:asciiTheme="majorBidi" w:hAnsiTheme="majorBidi" w:cstheme="majorBidi"/>
          <w:b/>
          <w:bCs/>
          <w:sz w:val="24"/>
          <w:szCs w:val="24"/>
          <w:vertAlign w:val="superscript"/>
          <w:lang w:val="en-GB"/>
        </w:rPr>
        <w:t>14</w:t>
      </w:r>
      <w:r w:rsidRPr="00C70B1E">
        <w:rPr>
          <w:rFonts w:asciiTheme="majorBidi" w:hAnsiTheme="majorBidi" w:cstheme="majorBidi"/>
          <w:b/>
          <w:bCs/>
          <w:sz w:val="24"/>
          <w:szCs w:val="24"/>
          <w:lang w:val="en-GB"/>
        </w:rPr>
        <w:t xml:space="preserve">C age and calibration of </w:t>
      </w:r>
      <w:r w:rsidRPr="00C70B1E">
        <w:rPr>
          <w:rFonts w:asciiTheme="majorBidi" w:hAnsiTheme="majorBidi" w:cstheme="majorBidi"/>
          <w:b/>
          <w:bCs/>
          <w:sz w:val="24"/>
          <w:szCs w:val="24"/>
          <w:vertAlign w:val="superscript"/>
          <w:lang w:val="en-GB"/>
        </w:rPr>
        <w:t>14</w:t>
      </w:r>
      <w:r w:rsidRPr="00C70B1E">
        <w:rPr>
          <w:rFonts w:asciiTheme="majorBidi" w:hAnsiTheme="majorBidi" w:cstheme="majorBidi"/>
          <w:b/>
          <w:bCs/>
          <w:sz w:val="24"/>
          <w:szCs w:val="24"/>
          <w:lang w:val="en-GB"/>
        </w:rPr>
        <w:t>C age</w:t>
      </w:r>
      <w:r w:rsidR="00B6340B">
        <w:rPr>
          <w:rFonts w:asciiTheme="majorBidi" w:hAnsiTheme="majorBidi" w:cstheme="majorBidi"/>
          <w:b/>
          <w:bCs/>
          <w:sz w:val="24"/>
          <w:szCs w:val="24"/>
          <w:lang w:val="en-GB"/>
        </w:rPr>
        <w:t xml:space="preserve">: </w:t>
      </w:r>
      <w:r w:rsidR="00E92475" w:rsidRPr="00C70B1E">
        <w:rPr>
          <w:rFonts w:asciiTheme="majorBidi" w:hAnsiTheme="majorBidi" w:cstheme="majorBidi"/>
          <w:sz w:val="24"/>
          <w:szCs w:val="24"/>
          <w:lang w:val="en-GB"/>
        </w:rPr>
        <w:t xml:space="preserve">Conventional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 xml:space="preserve">C age is calculated using </w:t>
      </w:r>
      <w:r w:rsidR="009F0F52">
        <w:rPr>
          <w:rFonts w:asciiTheme="majorBidi" w:hAnsiTheme="majorBidi" w:cstheme="majorBidi"/>
          <w:sz w:val="24"/>
          <w:szCs w:val="24"/>
          <w:lang w:val="en-GB"/>
        </w:rPr>
        <w:t xml:space="preserve">a </w:t>
      </w:r>
      <w:r w:rsidR="00E92475" w:rsidRPr="00C70B1E">
        <w:rPr>
          <w:rFonts w:asciiTheme="majorBidi" w:hAnsiTheme="majorBidi" w:cstheme="majorBidi"/>
          <w:sz w:val="24"/>
          <w:szCs w:val="24"/>
          <w:lang w:val="en-GB"/>
        </w:rPr>
        <w:t xml:space="preserve">correction for isotopic fractionation according to </w:t>
      </w:r>
      <w:r w:rsidR="00E92475" w:rsidRPr="007030C2">
        <w:rPr>
          <w:rFonts w:asciiTheme="majorBidi" w:hAnsiTheme="majorBidi" w:cstheme="majorBidi"/>
          <w:sz w:val="24"/>
          <w:szCs w:val="24"/>
          <w:lang w:val="en-GB"/>
        </w:rPr>
        <w:t>Stuiver</w:t>
      </w:r>
      <w:r w:rsidR="00260197" w:rsidRPr="007030C2">
        <w:rPr>
          <w:rFonts w:asciiTheme="majorBidi" w:hAnsiTheme="majorBidi" w:cstheme="majorBidi"/>
          <w:sz w:val="24"/>
          <w:szCs w:val="24"/>
          <w:lang w:val="en-GB"/>
        </w:rPr>
        <w:t xml:space="preserve"> and</w:t>
      </w:r>
      <w:r w:rsidR="00E92475" w:rsidRPr="007030C2">
        <w:rPr>
          <w:rFonts w:asciiTheme="majorBidi" w:hAnsiTheme="majorBidi" w:cstheme="majorBidi"/>
          <w:sz w:val="24"/>
          <w:szCs w:val="24"/>
          <w:lang w:val="en-GB"/>
        </w:rPr>
        <w:t xml:space="preserve"> Polach </w:t>
      </w:r>
      <w:r w:rsidR="007030C2" w:rsidRPr="00AE427F">
        <w:rPr>
          <w:rFonts w:asciiTheme="majorBidi" w:hAnsiTheme="majorBidi" w:cstheme="majorBidi"/>
          <w:sz w:val="24"/>
          <w:szCs w:val="24"/>
          <w:lang w:val="en-GB"/>
        </w:rPr>
        <w:t>[</w:t>
      </w:r>
      <w:r w:rsidR="00C47512">
        <w:rPr>
          <w:rFonts w:asciiTheme="majorBidi" w:hAnsiTheme="majorBidi" w:cstheme="majorBidi"/>
          <w:color w:val="00B0F0"/>
          <w:sz w:val="24"/>
          <w:szCs w:val="24"/>
          <w:lang w:val="en-GB"/>
        </w:rPr>
        <w:t>5</w:t>
      </w:r>
      <w:r w:rsidR="007030C2" w:rsidRPr="00AE427F">
        <w:rPr>
          <w:rFonts w:asciiTheme="majorBidi" w:hAnsiTheme="majorBidi" w:cstheme="majorBidi"/>
          <w:sz w:val="24"/>
          <w:szCs w:val="24"/>
          <w:lang w:val="en-GB"/>
        </w:rPr>
        <w:t>]</w:t>
      </w:r>
      <w:r w:rsidR="00E92475" w:rsidRPr="00C70B1E">
        <w:rPr>
          <w:rFonts w:asciiTheme="majorBidi" w:hAnsiTheme="majorBidi" w:cstheme="majorBidi"/>
          <w:sz w:val="24"/>
          <w:szCs w:val="24"/>
          <w:lang w:val="en-GB"/>
        </w:rPr>
        <w:t>, bas</w:t>
      </w:r>
      <w:r w:rsidR="00177429">
        <w:rPr>
          <w:rFonts w:asciiTheme="majorBidi" w:hAnsiTheme="majorBidi" w:cstheme="majorBidi"/>
          <w:sz w:val="24"/>
          <w:szCs w:val="24"/>
          <w:lang w:val="en-GB"/>
        </w:rPr>
        <w:t>ed</w:t>
      </w:r>
      <w:r w:rsidR="00E92475" w:rsidRPr="00C70B1E">
        <w:rPr>
          <w:rFonts w:asciiTheme="majorBidi" w:hAnsiTheme="majorBidi" w:cstheme="majorBidi"/>
          <w:sz w:val="24"/>
          <w:szCs w:val="24"/>
          <w:lang w:val="en-GB"/>
        </w:rPr>
        <w:t xml:space="preserve"> on </w:t>
      </w:r>
      <w:r w:rsidR="00177429">
        <w:rPr>
          <w:rFonts w:asciiTheme="majorBidi" w:hAnsiTheme="majorBidi" w:cstheme="majorBidi"/>
          <w:sz w:val="24"/>
          <w:szCs w:val="24"/>
          <w:lang w:val="en-GB"/>
        </w:rPr>
        <w:t xml:space="preserve">a </w:t>
      </w:r>
      <w:r w:rsidR="00E92475" w:rsidRPr="00C70B1E">
        <w:rPr>
          <w:rFonts w:asciiTheme="majorBidi" w:hAnsiTheme="majorBidi" w:cstheme="majorBidi"/>
          <w:sz w:val="24"/>
          <w:szCs w:val="24"/>
          <w:lang w:val="en-GB"/>
        </w:rPr>
        <w:t xml:space="preserve">ratio </w:t>
      </w:r>
      <w:r w:rsidR="00E92475" w:rsidRPr="00C70B1E">
        <w:rPr>
          <w:rFonts w:asciiTheme="majorBidi" w:hAnsiTheme="majorBidi" w:cstheme="majorBidi"/>
          <w:sz w:val="24"/>
          <w:szCs w:val="24"/>
          <w:vertAlign w:val="superscript"/>
          <w:lang w:val="en-GB"/>
        </w:rPr>
        <w:t>13</w:t>
      </w:r>
      <w:r w:rsidR="00E92475" w:rsidRPr="00C70B1E">
        <w:rPr>
          <w:rFonts w:asciiTheme="majorBidi" w:hAnsiTheme="majorBidi" w:cstheme="majorBidi"/>
          <w:sz w:val="24"/>
          <w:szCs w:val="24"/>
          <w:lang w:val="en-GB"/>
        </w:rPr>
        <w:t>C/</w:t>
      </w:r>
      <w:r w:rsidR="00E92475" w:rsidRPr="00C70B1E">
        <w:rPr>
          <w:rFonts w:asciiTheme="majorBidi" w:hAnsiTheme="majorBidi" w:cstheme="majorBidi"/>
          <w:sz w:val="24"/>
          <w:szCs w:val="24"/>
          <w:vertAlign w:val="superscript"/>
          <w:lang w:val="en-GB"/>
        </w:rPr>
        <w:t>12</w:t>
      </w:r>
      <w:r w:rsidR="00E92475" w:rsidRPr="00C70B1E">
        <w:rPr>
          <w:rFonts w:asciiTheme="majorBidi" w:hAnsiTheme="majorBidi" w:cstheme="majorBidi"/>
          <w:sz w:val="24"/>
          <w:szCs w:val="24"/>
          <w:lang w:val="en-GB"/>
        </w:rPr>
        <w:t xml:space="preserve">C measured in the AMS spectrometer simultaneously with the ratio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C/</w:t>
      </w:r>
      <w:r w:rsidR="00E92475" w:rsidRPr="00C70B1E">
        <w:rPr>
          <w:rFonts w:asciiTheme="majorBidi" w:hAnsiTheme="majorBidi" w:cstheme="majorBidi"/>
          <w:sz w:val="24"/>
          <w:szCs w:val="24"/>
          <w:vertAlign w:val="superscript"/>
          <w:lang w:val="en-GB"/>
        </w:rPr>
        <w:t>12</w:t>
      </w:r>
      <w:r w:rsidR="00E92475" w:rsidRPr="00C70B1E">
        <w:rPr>
          <w:rFonts w:asciiTheme="majorBidi" w:hAnsiTheme="majorBidi" w:cstheme="majorBidi"/>
          <w:sz w:val="24"/>
          <w:szCs w:val="24"/>
          <w:lang w:val="en-GB"/>
        </w:rPr>
        <w:t xml:space="preserve">C (note: the measured </w:t>
      </w:r>
      <w:r w:rsidR="00E92475" w:rsidRPr="007030C2">
        <w:rPr>
          <w:rFonts w:asciiTheme="majorBidi" w:hAnsiTheme="majorBidi" w:cstheme="majorBidi"/>
          <w:sz w:val="24"/>
          <w:szCs w:val="24"/>
          <w:lang w:val="en-GB"/>
        </w:rPr>
        <w:t xml:space="preserve">values of </w:t>
      </w:r>
      <w:r w:rsidR="007030C2" w:rsidRPr="007030C2">
        <w:rPr>
          <w:rFonts w:ascii="Arial" w:hAnsi="Arial" w:cs="Arial"/>
          <w:color w:val="222222"/>
          <w:shd w:val="clear" w:color="auto" w:fill="FFFFFF"/>
        </w:rPr>
        <w:t>δ</w:t>
      </w:r>
      <w:r w:rsidR="007030C2" w:rsidRPr="007030C2">
        <w:rPr>
          <w:rFonts w:asciiTheme="majorBidi" w:hAnsiTheme="majorBidi" w:cstheme="majorBidi"/>
          <w:sz w:val="24"/>
          <w:szCs w:val="24"/>
          <w:vertAlign w:val="superscript"/>
          <w:lang w:val="en-GB"/>
        </w:rPr>
        <w:t xml:space="preserve"> </w:t>
      </w:r>
      <w:r w:rsidR="00E92475" w:rsidRPr="007030C2">
        <w:rPr>
          <w:rFonts w:asciiTheme="majorBidi" w:hAnsiTheme="majorBidi" w:cstheme="majorBidi"/>
          <w:sz w:val="24"/>
          <w:szCs w:val="24"/>
          <w:vertAlign w:val="superscript"/>
          <w:lang w:val="en-GB"/>
        </w:rPr>
        <w:t>13</w:t>
      </w:r>
      <w:r w:rsidR="00E92475" w:rsidRPr="007030C2">
        <w:rPr>
          <w:rFonts w:asciiTheme="majorBidi" w:hAnsiTheme="majorBidi" w:cstheme="majorBidi"/>
          <w:sz w:val="24"/>
          <w:szCs w:val="24"/>
          <w:lang w:val="en-GB"/>
        </w:rPr>
        <w:t>C depend on isotopic fractionation during CO</w:t>
      </w:r>
      <w:r w:rsidR="00E92475" w:rsidRPr="007030C2">
        <w:rPr>
          <w:rFonts w:asciiTheme="majorBidi" w:hAnsiTheme="majorBidi" w:cstheme="majorBidi"/>
          <w:sz w:val="24"/>
          <w:szCs w:val="24"/>
          <w:vertAlign w:val="subscript"/>
          <w:lang w:val="en-GB"/>
        </w:rPr>
        <w:t>2</w:t>
      </w:r>
      <w:r w:rsidR="00E92475" w:rsidRPr="007030C2">
        <w:rPr>
          <w:rFonts w:asciiTheme="majorBidi" w:hAnsiTheme="majorBidi" w:cstheme="majorBidi"/>
          <w:sz w:val="24"/>
          <w:szCs w:val="24"/>
          <w:lang w:val="en-GB"/>
        </w:rPr>
        <w:t xml:space="preserve"> reduction and isotopic fractionation inside the AMS spectrometer, and as such, they cannot be compared with values of </w:t>
      </w:r>
      <w:r w:rsidR="007030C2" w:rsidRPr="007030C2">
        <w:rPr>
          <w:rFonts w:ascii="Arial" w:hAnsi="Arial" w:cs="Arial"/>
          <w:color w:val="222222"/>
          <w:shd w:val="clear" w:color="auto" w:fill="FFFFFF"/>
        </w:rPr>
        <w:t>δ</w:t>
      </w:r>
      <w:r w:rsidR="007030C2" w:rsidRPr="007030C2">
        <w:rPr>
          <w:rFonts w:asciiTheme="majorBidi" w:hAnsiTheme="majorBidi" w:cstheme="majorBidi"/>
          <w:sz w:val="24"/>
          <w:szCs w:val="24"/>
          <w:vertAlign w:val="superscript"/>
          <w:lang w:val="en-GB"/>
        </w:rPr>
        <w:t xml:space="preserve"> </w:t>
      </w:r>
      <w:r w:rsidR="00E92475" w:rsidRPr="007030C2">
        <w:rPr>
          <w:rFonts w:asciiTheme="majorBidi" w:hAnsiTheme="majorBidi" w:cstheme="majorBidi"/>
          <w:sz w:val="24"/>
          <w:szCs w:val="24"/>
          <w:vertAlign w:val="superscript"/>
          <w:lang w:val="en-GB"/>
        </w:rPr>
        <w:t>13</w:t>
      </w:r>
      <w:r w:rsidR="00E92475" w:rsidRPr="007030C2">
        <w:rPr>
          <w:rFonts w:asciiTheme="majorBidi" w:hAnsiTheme="majorBidi" w:cstheme="majorBidi"/>
          <w:sz w:val="24"/>
          <w:szCs w:val="24"/>
          <w:lang w:val="en-GB"/>
        </w:rPr>
        <w:t>C determined with conventional mass spectrometers</w:t>
      </w:r>
      <w:r w:rsidR="00E92475" w:rsidRPr="00C70B1E">
        <w:rPr>
          <w:rFonts w:asciiTheme="majorBidi" w:hAnsiTheme="majorBidi" w:cstheme="majorBidi"/>
          <w:sz w:val="24"/>
          <w:szCs w:val="24"/>
          <w:lang w:val="en-GB"/>
        </w:rPr>
        <w:t xml:space="preserve"> on gas samples). Uncertainty of calculated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 xml:space="preserve">C age is determined using uncertainty implied from counting statistics, and also spread (standard deviation) of partial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C/</w:t>
      </w:r>
      <w:r w:rsidR="00E92475" w:rsidRPr="00C70B1E">
        <w:rPr>
          <w:rFonts w:asciiTheme="majorBidi" w:hAnsiTheme="majorBidi" w:cstheme="majorBidi"/>
          <w:sz w:val="24"/>
          <w:szCs w:val="24"/>
          <w:vertAlign w:val="superscript"/>
          <w:lang w:val="en-GB"/>
        </w:rPr>
        <w:t>12</w:t>
      </w:r>
      <w:r w:rsidR="00E92475" w:rsidRPr="00C70B1E">
        <w:rPr>
          <w:rFonts w:asciiTheme="majorBidi" w:hAnsiTheme="majorBidi" w:cstheme="majorBidi"/>
          <w:sz w:val="24"/>
          <w:szCs w:val="24"/>
          <w:lang w:val="en-GB"/>
        </w:rPr>
        <w:t xml:space="preserve">C results, whichever is bigger. Uncertainties of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C/</w:t>
      </w:r>
      <w:r w:rsidR="00E92475" w:rsidRPr="00C70B1E">
        <w:rPr>
          <w:rFonts w:asciiTheme="majorBidi" w:hAnsiTheme="majorBidi" w:cstheme="majorBidi"/>
          <w:sz w:val="24"/>
          <w:szCs w:val="24"/>
          <w:vertAlign w:val="superscript"/>
          <w:lang w:val="en-GB"/>
        </w:rPr>
        <w:t>12</w:t>
      </w:r>
      <w:r w:rsidR="00E92475" w:rsidRPr="00C70B1E">
        <w:rPr>
          <w:rFonts w:asciiTheme="majorBidi" w:hAnsiTheme="majorBidi" w:cstheme="majorBidi"/>
          <w:sz w:val="24"/>
          <w:szCs w:val="24"/>
          <w:lang w:val="en-GB"/>
        </w:rPr>
        <w:t xml:space="preserve">C ratios measured on standard samples are additionally taken into account. The 1-sigma uncertainty of conventional </w:t>
      </w:r>
      <w:r w:rsidR="00E92475" w:rsidRPr="00C70B1E">
        <w:rPr>
          <w:rFonts w:asciiTheme="majorBidi" w:hAnsiTheme="majorBidi" w:cstheme="majorBidi"/>
          <w:sz w:val="24"/>
          <w:szCs w:val="24"/>
          <w:vertAlign w:val="superscript"/>
          <w:lang w:val="en-GB"/>
        </w:rPr>
        <w:t>14</w:t>
      </w:r>
      <w:r w:rsidR="00E92475" w:rsidRPr="00C70B1E">
        <w:rPr>
          <w:rFonts w:asciiTheme="majorBidi" w:hAnsiTheme="majorBidi" w:cstheme="majorBidi"/>
          <w:sz w:val="24"/>
          <w:szCs w:val="24"/>
          <w:lang w:val="en-GB"/>
        </w:rPr>
        <w:t>C age given in our reports, is the best estimate of the total uncertainty of measurement.</w:t>
      </w:r>
      <w:r w:rsidR="00B6340B">
        <w:rPr>
          <w:rFonts w:asciiTheme="majorBidi" w:hAnsiTheme="majorBidi" w:cstheme="majorBidi"/>
          <w:sz w:val="24"/>
          <w:szCs w:val="24"/>
          <w:lang w:val="en-GB"/>
        </w:rPr>
        <w:br/>
      </w:r>
      <w:r w:rsidR="00B6340B">
        <w:rPr>
          <w:rFonts w:asciiTheme="majorBidi" w:hAnsiTheme="majorBidi" w:cstheme="majorBidi"/>
          <w:sz w:val="24"/>
          <w:szCs w:val="24"/>
          <w:lang w:val="en-GB"/>
        </w:rPr>
        <w:br/>
      </w:r>
      <w:r w:rsidR="00E92475" w:rsidRPr="00C70B1E">
        <w:rPr>
          <w:rFonts w:asciiTheme="majorBidi" w:hAnsiTheme="majorBidi" w:cstheme="majorBidi"/>
          <w:bCs/>
          <w:sz w:val="24"/>
          <w:szCs w:val="24"/>
          <w:lang w:val="en-GB"/>
        </w:rPr>
        <w:t xml:space="preserve">The two samples </w:t>
      </w:r>
      <w:r w:rsidR="00A27738">
        <w:rPr>
          <w:rFonts w:asciiTheme="majorBidi" w:hAnsiTheme="majorBidi" w:cstheme="majorBidi"/>
          <w:bCs/>
          <w:sz w:val="24"/>
          <w:szCs w:val="24"/>
          <w:lang w:val="en-GB"/>
        </w:rPr>
        <w:t xml:space="preserve">from Hishuley Carmel </w:t>
      </w:r>
      <w:r w:rsidR="007030C2">
        <w:rPr>
          <w:rFonts w:asciiTheme="majorBidi" w:hAnsiTheme="majorBidi" w:cstheme="majorBidi"/>
          <w:bCs/>
          <w:sz w:val="24"/>
          <w:szCs w:val="24"/>
          <w:lang w:val="en-GB"/>
        </w:rPr>
        <w:t xml:space="preserve">Structure B </w:t>
      </w:r>
      <w:r w:rsidR="00E92475" w:rsidRPr="00C70B1E">
        <w:rPr>
          <w:rFonts w:asciiTheme="majorBidi" w:hAnsiTheme="majorBidi" w:cstheme="majorBidi"/>
          <w:bCs/>
          <w:sz w:val="24"/>
          <w:szCs w:val="24"/>
          <w:lang w:val="en-GB"/>
        </w:rPr>
        <w:t xml:space="preserve">gave </w:t>
      </w:r>
      <w:r w:rsidR="003945A0" w:rsidRPr="00C70B1E">
        <w:rPr>
          <w:rFonts w:asciiTheme="majorBidi" w:hAnsiTheme="majorBidi" w:cstheme="majorBidi"/>
          <w:bCs/>
          <w:sz w:val="24"/>
          <w:szCs w:val="24"/>
          <w:lang w:val="en-GB"/>
        </w:rPr>
        <w:t>the</w:t>
      </w:r>
      <w:r w:rsidR="00E92475" w:rsidRPr="00C70B1E">
        <w:rPr>
          <w:rFonts w:asciiTheme="majorBidi" w:hAnsiTheme="majorBidi" w:cstheme="majorBidi"/>
          <w:bCs/>
          <w:sz w:val="24"/>
          <w:szCs w:val="24"/>
          <w:lang w:val="en-GB"/>
        </w:rPr>
        <w:t xml:space="preserve"> </w:t>
      </w:r>
      <w:r w:rsidR="00867C32">
        <w:rPr>
          <w:rFonts w:asciiTheme="majorBidi" w:hAnsiTheme="majorBidi" w:cstheme="majorBidi"/>
          <w:bCs/>
          <w:sz w:val="24"/>
          <w:szCs w:val="24"/>
          <w:lang w:val="en-GB"/>
        </w:rPr>
        <w:t xml:space="preserve">following </w:t>
      </w:r>
      <w:r w:rsidR="00E92475" w:rsidRPr="00C70B1E">
        <w:rPr>
          <w:rFonts w:asciiTheme="majorBidi" w:hAnsiTheme="majorBidi" w:cstheme="majorBidi"/>
          <w:bCs/>
          <w:sz w:val="24"/>
          <w:szCs w:val="24"/>
          <w:lang w:val="en-GB"/>
        </w:rPr>
        <w:t>radiocarbon age</w:t>
      </w:r>
      <w:r w:rsidR="003945A0" w:rsidRPr="00C70B1E">
        <w:rPr>
          <w:rFonts w:asciiTheme="majorBidi" w:hAnsiTheme="majorBidi" w:cstheme="majorBidi"/>
          <w:bCs/>
          <w:sz w:val="24"/>
          <w:szCs w:val="24"/>
          <w:lang w:val="en-GB"/>
        </w:rPr>
        <w:t>s</w:t>
      </w:r>
      <w:r w:rsidR="00E92475" w:rsidRPr="00C70B1E">
        <w:rPr>
          <w:rFonts w:asciiTheme="majorBidi" w:hAnsiTheme="majorBidi" w:cstheme="majorBidi"/>
          <w:bCs/>
          <w:sz w:val="24"/>
          <w:szCs w:val="24"/>
          <w:lang w:val="en-GB"/>
        </w:rPr>
        <w:t>:</w:t>
      </w:r>
    </w:p>
    <w:p w14:paraId="2E82B8DC" w14:textId="35222BD3" w:rsidR="00867C32" w:rsidRDefault="00E92475" w:rsidP="00867C32">
      <w:pPr>
        <w:spacing w:line="360" w:lineRule="auto"/>
        <w:ind w:left="360" w:right="141"/>
        <w:rPr>
          <w:rFonts w:asciiTheme="majorBidi" w:hAnsiTheme="majorBidi" w:cstheme="majorBidi"/>
          <w:sz w:val="24"/>
          <w:szCs w:val="24"/>
        </w:rPr>
      </w:pPr>
      <w:r w:rsidRPr="00C70B1E">
        <w:rPr>
          <w:rFonts w:asciiTheme="majorBidi" w:hAnsiTheme="majorBidi" w:cstheme="majorBidi"/>
          <w:sz w:val="24"/>
          <w:szCs w:val="24"/>
        </w:rPr>
        <w:t>CAR-PIT1-A Poz-107214 5,740 ± 35 BP</w:t>
      </w:r>
      <w:r w:rsidR="00B6340B">
        <w:rPr>
          <w:rFonts w:asciiTheme="majorBidi" w:hAnsiTheme="majorBidi" w:cstheme="majorBidi"/>
          <w:sz w:val="24"/>
          <w:szCs w:val="24"/>
        </w:rPr>
        <w:t xml:space="preserve"> </w:t>
      </w:r>
    </w:p>
    <w:p w14:paraId="20F52A15" w14:textId="67FAA8B6" w:rsidR="00E92475" w:rsidRPr="00C70B1E" w:rsidRDefault="00E92475" w:rsidP="00B6340B">
      <w:pPr>
        <w:spacing w:line="360" w:lineRule="auto"/>
        <w:ind w:left="360" w:right="141"/>
        <w:rPr>
          <w:rFonts w:asciiTheme="majorBidi" w:hAnsiTheme="majorBidi" w:cstheme="majorBidi"/>
          <w:sz w:val="24"/>
          <w:szCs w:val="24"/>
        </w:rPr>
      </w:pPr>
      <w:r w:rsidRPr="00C70B1E">
        <w:rPr>
          <w:rFonts w:asciiTheme="majorBidi" w:hAnsiTheme="majorBidi" w:cstheme="majorBidi"/>
          <w:sz w:val="24"/>
          <w:szCs w:val="24"/>
        </w:rPr>
        <w:t>CAR-PIT1-B Poz-107215 5,805 ± 35 BP</w:t>
      </w:r>
    </w:p>
    <w:p w14:paraId="691A8EDB" w14:textId="6CAF597E" w:rsidR="00E928CC" w:rsidRPr="00C70B1E" w:rsidRDefault="00E928CC" w:rsidP="00BA1EAB">
      <w:pPr>
        <w:spacing w:line="360" w:lineRule="auto"/>
        <w:ind w:left="450" w:right="141" w:hanging="90"/>
        <w:rPr>
          <w:rFonts w:asciiTheme="majorBidi" w:hAnsiTheme="majorBidi" w:cstheme="majorBidi"/>
          <w:b/>
          <w:bCs/>
          <w:sz w:val="24"/>
          <w:szCs w:val="24"/>
        </w:rPr>
      </w:pPr>
      <w:r w:rsidRPr="00C70B1E">
        <w:rPr>
          <w:rFonts w:asciiTheme="majorBidi" w:hAnsiTheme="majorBidi" w:cstheme="majorBidi"/>
          <w:b/>
          <w:bCs/>
          <w:sz w:val="24"/>
          <w:szCs w:val="24"/>
        </w:rPr>
        <w:t>References</w:t>
      </w:r>
    </w:p>
    <w:p w14:paraId="7E323E3E" w14:textId="1631B16F" w:rsidR="001B0F6A" w:rsidRDefault="002D6638" w:rsidP="00615A22">
      <w:pPr>
        <w:autoSpaceDE w:val="0"/>
        <w:autoSpaceDN w:val="0"/>
        <w:adjustRightInd w:val="0"/>
        <w:spacing w:after="0" w:line="360" w:lineRule="auto"/>
        <w:ind w:left="426" w:hanging="66"/>
        <w:rPr>
          <w:rFonts w:asciiTheme="majorBidi" w:eastAsia="TimesNewRomanPSMT" w:hAnsiTheme="majorBidi" w:cstheme="majorBidi"/>
          <w:sz w:val="24"/>
          <w:szCs w:val="24"/>
          <w:lang w:val="en-GB"/>
        </w:rPr>
      </w:pPr>
      <w:r>
        <w:rPr>
          <w:rFonts w:asciiTheme="majorBidi" w:eastAsia="TimesNewRomanPSMT" w:hAnsiTheme="majorBidi" w:cstheme="majorBidi"/>
          <w:sz w:val="24"/>
          <w:szCs w:val="24"/>
          <w:lang w:val="en-GB"/>
        </w:rPr>
        <w:t>1</w:t>
      </w:r>
      <w:r w:rsidR="00615A22">
        <w:rPr>
          <w:rFonts w:asciiTheme="majorBidi" w:eastAsia="TimesNewRomanPSMT" w:hAnsiTheme="majorBidi" w:cstheme="majorBidi"/>
          <w:sz w:val="24"/>
          <w:szCs w:val="24"/>
          <w:lang w:val="en-GB"/>
        </w:rPr>
        <w:t>.</w:t>
      </w:r>
      <w:r>
        <w:rPr>
          <w:rFonts w:asciiTheme="majorBidi" w:eastAsia="TimesNewRomanPSMT" w:hAnsiTheme="majorBidi" w:cstheme="majorBidi"/>
          <w:sz w:val="24"/>
          <w:szCs w:val="24"/>
          <w:lang w:val="en-GB"/>
        </w:rPr>
        <w:t xml:space="preserve"> </w:t>
      </w:r>
      <w:r w:rsidR="00EF3926">
        <w:rPr>
          <w:rFonts w:asciiTheme="majorBidi" w:eastAsia="TimesNewRomanPSMT" w:hAnsiTheme="majorBidi" w:cstheme="majorBidi"/>
          <w:sz w:val="24"/>
          <w:szCs w:val="24"/>
          <w:lang w:val="en-GB"/>
        </w:rPr>
        <w:t xml:space="preserve">F. </w:t>
      </w:r>
      <w:r w:rsidR="00E928CC" w:rsidRPr="00C70B1E">
        <w:rPr>
          <w:rFonts w:asciiTheme="majorBidi" w:eastAsia="TimesNewRomanPSMT" w:hAnsiTheme="majorBidi" w:cstheme="majorBidi"/>
          <w:sz w:val="24"/>
          <w:szCs w:val="24"/>
          <w:lang w:val="en-GB"/>
        </w:rPr>
        <w:t xml:space="preserve">Brock, </w:t>
      </w:r>
      <w:r w:rsidR="00EF3926">
        <w:rPr>
          <w:rFonts w:asciiTheme="majorBidi" w:eastAsia="TimesNewRomanPSMT" w:hAnsiTheme="majorBidi" w:cstheme="majorBidi"/>
          <w:sz w:val="24"/>
          <w:szCs w:val="24"/>
          <w:lang w:val="en-GB"/>
        </w:rPr>
        <w:t xml:space="preserve">T. </w:t>
      </w:r>
      <w:r w:rsidR="00E928CC" w:rsidRPr="00C70B1E">
        <w:rPr>
          <w:rFonts w:asciiTheme="majorBidi" w:eastAsia="TimesNewRomanPSMT" w:hAnsiTheme="majorBidi" w:cstheme="majorBidi"/>
          <w:sz w:val="24"/>
          <w:szCs w:val="24"/>
          <w:lang w:val="en-GB"/>
        </w:rPr>
        <w:t xml:space="preserve">Higham, </w:t>
      </w:r>
      <w:r w:rsidR="00EF3926">
        <w:rPr>
          <w:rFonts w:asciiTheme="majorBidi" w:eastAsia="TimesNewRomanPSMT" w:hAnsiTheme="majorBidi" w:cstheme="majorBidi"/>
          <w:sz w:val="24"/>
          <w:szCs w:val="24"/>
          <w:lang w:val="en-GB"/>
        </w:rPr>
        <w:t xml:space="preserve">P. </w:t>
      </w:r>
      <w:r w:rsidR="00E928CC" w:rsidRPr="00C70B1E">
        <w:rPr>
          <w:rFonts w:asciiTheme="majorBidi" w:eastAsia="TimesNewRomanPSMT" w:hAnsiTheme="majorBidi" w:cstheme="majorBidi"/>
          <w:sz w:val="24"/>
          <w:szCs w:val="24"/>
          <w:lang w:val="en-GB"/>
        </w:rPr>
        <w:t xml:space="preserve">Ditchfield, </w:t>
      </w:r>
      <w:r w:rsidR="00EF3926">
        <w:rPr>
          <w:rFonts w:asciiTheme="majorBidi" w:eastAsia="TimesNewRomanPSMT" w:hAnsiTheme="majorBidi" w:cstheme="majorBidi"/>
          <w:sz w:val="24"/>
          <w:szCs w:val="24"/>
          <w:lang w:val="en-GB"/>
        </w:rPr>
        <w:t xml:space="preserve">C. </w:t>
      </w:r>
      <w:r w:rsidR="00E928CC" w:rsidRPr="00C70B1E">
        <w:rPr>
          <w:rFonts w:asciiTheme="majorBidi" w:eastAsia="TimesNewRomanPSMT" w:hAnsiTheme="majorBidi" w:cstheme="majorBidi"/>
          <w:sz w:val="24"/>
          <w:szCs w:val="24"/>
          <w:lang w:val="en-GB"/>
        </w:rPr>
        <w:t>Bronk Ramsey</w:t>
      </w:r>
      <w:r w:rsidR="00EF3926">
        <w:rPr>
          <w:rFonts w:asciiTheme="majorBidi" w:eastAsia="TimesNewRomanPSMT" w:hAnsiTheme="majorBidi" w:cstheme="majorBidi"/>
          <w:sz w:val="24"/>
          <w:szCs w:val="24"/>
          <w:lang w:val="en-GB"/>
        </w:rPr>
        <w:t xml:space="preserve">, </w:t>
      </w:r>
      <w:r w:rsidR="00E928CC" w:rsidRPr="00C70B1E">
        <w:rPr>
          <w:rFonts w:asciiTheme="majorBidi" w:eastAsia="TimesNewRomanPSMT" w:hAnsiTheme="majorBidi" w:cstheme="majorBidi"/>
          <w:sz w:val="24"/>
          <w:szCs w:val="24"/>
          <w:lang w:val="en-GB"/>
        </w:rPr>
        <w:t xml:space="preserve">Current pre-treatment methods for AMS radiocarbon dating at the Oxford Radiocarbon Accelerator Unit (ORAU). </w:t>
      </w:r>
      <w:r w:rsidR="00E928CC" w:rsidRPr="00C70B1E">
        <w:rPr>
          <w:rFonts w:asciiTheme="majorBidi" w:eastAsia="TimesNewRomanPSMT" w:hAnsiTheme="majorBidi" w:cstheme="majorBidi"/>
          <w:i/>
          <w:sz w:val="24"/>
          <w:szCs w:val="24"/>
          <w:lang w:val="en-GB"/>
        </w:rPr>
        <w:t>Radiocarbon</w:t>
      </w:r>
      <w:r w:rsidR="00E928CC" w:rsidRPr="00C70B1E">
        <w:rPr>
          <w:rFonts w:asciiTheme="majorBidi" w:eastAsia="TimesNewRomanPSMT" w:hAnsiTheme="majorBidi" w:cstheme="majorBidi"/>
          <w:sz w:val="24"/>
          <w:szCs w:val="24"/>
          <w:lang w:val="en-GB"/>
        </w:rPr>
        <w:t xml:space="preserve"> 52 (1): 103-112</w:t>
      </w:r>
      <w:r w:rsidR="00EF3926">
        <w:rPr>
          <w:rFonts w:asciiTheme="majorBidi" w:eastAsia="TimesNewRomanPSMT" w:hAnsiTheme="majorBidi" w:cstheme="majorBidi"/>
          <w:sz w:val="24"/>
          <w:szCs w:val="24"/>
          <w:lang w:val="en-GB"/>
        </w:rPr>
        <w:t xml:space="preserve"> (</w:t>
      </w:r>
      <w:r w:rsidR="00EF3926" w:rsidRPr="00C70B1E">
        <w:rPr>
          <w:rFonts w:asciiTheme="majorBidi" w:eastAsia="TimesNewRomanPSMT" w:hAnsiTheme="majorBidi" w:cstheme="majorBidi"/>
          <w:sz w:val="24"/>
          <w:szCs w:val="24"/>
          <w:lang w:val="en-GB"/>
        </w:rPr>
        <w:t>2010</w:t>
      </w:r>
      <w:r w:rsidR="00EF3926">
        <w:rPr>
          <w:rFonts w:asciiTheme="majorBidi" w:eastAsia="TimesNewRomanPSMT" w:hAnsiTheme="majorBidi" w:cstheme="majorBidi"/>
          <w:sz w:val="24"/>
          <w:szCs w:val="24"/>
          <w:lang w:val="en-GB"/>
        </w:rPr>
        <w:t>)</w:t>
      </w:r>
      <w:r w:rsidR="00E928CC" w:rsidRPr="00C70B1E">
        <w:rPr>
          <w:rFonts w:asciiTheme="majorBidi" w:eastAsia="TimesNewRomanPSMT" w:hAnsiTheme="majorBidi" w:cstheme="majorBidi"/>
          <w:sz w:val="24"/>
          <w:szCs w:val="24"/>
          <w:lang w:val="en-GB"/>
        </w:rPr>
        <w:t>.</w:t>
      </w:r>
      <w:bookmarkStart w:id="12" w:name="bronkramsey2001drc"/>
      <w:r w:rsidR="00EF3926">
        <w:rPr>
          <w:rFonts w:asciiTheme="majorBidi" w:eastAsia="TimesNewRomanPSMT" w:hAnsiTheme="majorBidi" w:cstheme="majorBidi"/>
          <w:sz w:val="24"/>
          <w:szCs w:val="24"/>
          <w:lang w:val="en-GB"/>
        </w:rPr>
        <w:br/>
      </w:r>
    </w:p>
    <w:bookmarkEnd w:id="12"/>
    <w:p w14:paraId="3DFDE8A6" w14:textId="5354AFF1" w:rsidR="007030C2" w:rsidRDefault="00735869" w:rsidP="00615A22">
      <w:pPr>
        <w:autoSpaceDE w:val="0"/>
        <w:autoSpaceDN w:val="0"/>
        <w:adjustRightInd w:val="0"/>
        <w:spacing w:after="0" w:line="360" w:lineRule="auto"/>
        <w:ind w:left="426" w:hanging="66"/>
        <w:rPr>
          <w:rStyle w:val="Hyperlink"/>
          <w:rFonts w:asciiTheme="majorBidi" w:hAnsiTheme="majorBidi" w:cstheme="majorBidi"/>
          <w:color w:val="auto"/>
          <w:sz w:val="24"/>
          <w:szCs w:val="24"/>
          <w:lang w:val="en-GB"/>
        </w:rPr>
      </w:pPr>
      <w:r>
        <w:rPr>
          <w:rFonts w:asciiTheme="majorBidi" w:hAnsiTheme="majorBidi" w:cstheme="majorBidi"/>
          <w:sz w:val="24"/>
          <w:szCs w:val="24"/>
          <w:lang w:val="en-GB"/>
        </w:rPr>
        <w:t>2</w:t>
      </w:r>
      <w:r w:rsidR="00615A22">
        <w:rPr>
          <w:rFonts w:asciiTheme="majorBidi" w:hAnsiTheme="majorBidi" w:cstheme="majorBidi"/>
          <w:sz w:val="24"/>
          <w:szCs w:val="24"/>
          <w:lang w:val="en-GB"/>
        </w:rPr>
        <w:t>.</w:t>
      </w:r>
      <w:r>
        <w:rPr>
          <w:rFonts w:asciiTheme="majorBidi" w:hAnsiTheme="majorBidi" w:cstheme="majorBidi"/>
          <w:sz w:val="24"/>
          <w:szCs w:val="24"/>
          <w:lang w:val="en-GB"/>
        </w:rPr>
        <w:t xml:space="preserve"> </w:t>
      </w:r>
      <w:r w:rsidR="00EF3926">
        <w:rPr>
          <w:rFonts w:asciiTheme="majorBidi" w:hAnsiTheme="majorBidi" w:cstheme="majorBidi"/>
          <w:sz w:val="24"/>
          <w:szCs w:val="24"/>
          <w:lang w:val="en-GB"/>
        </w:rPr>
        <w:t xml:space="preserve">L. </w:t>
      </w:r>
      <w:r w:rsidRPr="00C70B1E">
        <w:rPr>
          <w:rFonts w:asciiTheme="majorBidi" w:hAnsiTheme="majorBidi" w:cstheme="majorBidi"/>
          <w:sz w:val="24"/>
          <w:szCs w:val="24"/>
          <w:lang w:val="en-GB"/>
        </w:rPr>
        <w:t>Wacker</w:t>
      </w:r>
      <w:r w:rsidR="00EF3926">
        <w:rPr>
          <w:rFonts w:asciiTheme="majorBidi" w:hAnsiTheme="majorBidi" w:cstheme="majorBidi"/>
          <w:sz w:val="24"/>
          <w:szCs w:val="24"/>
          <w:lang w:val="en-GB"/>
        </w:rPr>
        <w:t>, M.</w:t>
      </w:r>
      <w:r w:rsidRPr="00C70B1E">
        <w:rPr>
          <w:rFonts w:asciiTheme="majorBidi" w:hAnsiTheme="majorBidi" w:cstheme="majorBidi"/>
          <w:sz w:val="24"/>
          <w:szCs w:val="24"/>
          <w:lang w:val="en-GB"/>
        </w:rPr>
        <w:t xml:space="preserve"> Nemec, </w:t>
      </w:r>
      <w:r w:rsidR="00EF3926">
        <w:rPr>
          <w:rFonts w:asciiTheme="majorBidi" w:hAnsiTheme="majorBidi" w:cstheme="majorBidi"/>
          <w:sz w:val="24"/>
          <w:szCs w:val="24"/>
          <w:lang w:val="en-GB"/>
        </w:rPr>
        <w:t xml:space="preserve">J. </w:t>
      </w:r>
      <w:r w:rsidRPr="00C70B1E">
        <w:rPr>
          <w:rFonts w:asciiTheme="majorBidi" w:hAnsiTheme="majorBidi" w:cstheme="majorBidi"/>
          <w:sz w:val="24"/>
          <w:szCs w:val="24"/>
          <w:lang w:val="en-GB"/>
        </w:rPr>
        <w:t>Bourquin</w:t>
      </w:r>
      <w:r w:rsidR="00EF3926">
        <w:rPr>
          <w:rFonts w:asciiTheme="majorBidi" w:hAnsiTheme="majorBidi" w:cstheme="majorBidi"/>
          <w:sz w:val="24"/>
          <w:szCs w:val="24"/>
          <w:lang w:val="en-GB"/>
        </w:rPr>
        <w:t xml:space="preserve">, </w:t>
      </w:r>
      <w:r w:rsidRPr="00C70B1E">
        <w:rPr>
          <w:rFonts w:asciiTheme="majorBidi" w:hAnsiTheme="majorBidi" w:cstheme="majorBidi"/>
          <w:sz w:val="24"/>
          <w:szCs w:val="24"/>
          <w:lang w:val="en-GB"/>
        </w:rPr>
        <w:t xml:space="preserve">A revolutionary graphitisation system: Fully automated, compact and simple. </w:t>
      </w:r>
      <w:r w:rsidRPr="00615A22">
        <w:rPr>
          <w:rFonts w:asciiTheme="majorBidi" w:hAnsiTheme="majorBidi" w:cstheme="majorBidi"/>
          <w:i/>
          <w:iCs/>
          <w:sz w:val="24"/>
          <w:szCs w:val="24"/>
        </w:rPr>
        <w:t>Nuclear Instruments and Methods in Physics Research</w:t>
      </w:r>
      <w:r w:rsidRPr="00C70B1E">
        <w:rPr>
          <w:rFonts w:asciiTheme="majorBidi" w:hAnsiTheme="majorBidi" w:cstheme="majorBidi"/>
          <w:sz w:val="24"/>
          <w:szCs w:val="24"/>
        </w:rPr>
        <w:t xml:space="preserve"> B 268 (7-8), 931–934</w:t>
      </w:r>
      <w:r w:rsidR="00EF3926">
        <w:rPr>
          <w:rFonts w:asciiTheme="majorBidi" w:hAnsiTheme="majorBidi" w:cstheme="majorBidi"/>
          <w:sz w:val="24"/>
          <w:szCs w:val="24"/>
        </w:rPr>
        <w:t xml:space="preserve"> (</w:t>
      </w:r>
      <w:r w:rsidR="00EF3926" w:rsidRPr="00C70B1E">
        <w:rPr>
          <w:rFonts w:asciiTheme="majorBidi" w:hAnsiTheme="majorBidi" w:cstheme="majorBidi"/>
          <w:sz w:val="24"/>
          <w:szCs w:val="24"/>
          <w:lang w:val="en-GB"/>
        </w:rPr>
        <w:t>2010</w:t>
      </w:r>
      <w:r w:rsidR="00EF3926">
        <w:rPr>
          <w:rFonts w:asciiTheme="majorBidi" w:hAnsiTheme="majorBidi" w:cstheme="majorBidi"/>
          <w:sz w:val="24"/>
          <w:szCs w:val="24"/>
          <w:lang w:val="en-GB"/>
        </w:rPr>
        <w:t>)</w:t>
      </w:r>
      <w:r w:rsidRPr="00C70B1E">
        <w:rPr>
          <w:rFonts w:asciiTheme="majorBidi" w:hAnsiTheme="majorBidi" w:cstheme="majorBidi"/>
          <w:sz w:val="24"/>
          <w:szCs w:val="24"/>
        </w:rPr>
        <w:t>.</w:t>
      </w:r>
      <w:r w:rsidR="00EF3926">
        <w:rPr>
          <w:rFonts w:asciiTheme="majorBidi" w:hAnsiTheme="majorBidi" w:cstheme="majorBidi"/>
          <w:sz w:val="24"/>
          <w:szCs w:val="24"/>
        </w:rPr>
        <w:br/>
      </w:r>
      <w:r w:rsidRPr="00C70B1E">
        <w:rPr>
          <w:rFonts w:asciiTheme="majorBidi" w:hAnsiTheme="majorBidi" w:cstheme="majorBidi"/>
          <w:color w:val="00B050"/>
          <w:sz w:val="24"/>
          <w:szCs w:val="24"/>
        </w:rPr>
        <w:br/>
      </w:r>
      <w:r w:rsidR="0076394A">
        <w:rPr>
          <w:rFonts w:asciiTheme="majorBidi" w:hAnsiTheme="majorBidi" w:cstheme="majorBidi"/>
          <w:sz w:val="24"/>
          <w:szCs w:val="24"/>
          <w:lang w:val="en-GB"/>
        </w:rPr>
        <w:t>3</w:t>
      </w:r>
      <w:r w:rsidR="00615A22">
        <w:rPr>
          <w:rFonts w:asciiTheme="majorBidi" w:hAnsiTheme="majorBidi" w:cstheme="majorBidi"/>
          <w:sz w:val="24"/>
          <w:szCs w:val="24"/>
          <w:lang w:val="en-GB"/>
        </w:rPr>
        <w:t>.</w:t>
      </w:r>
      <w:r w:rsidR="0076394A">
        <w:rPr>
          <w:rFonts w:asciiTheme="majorBidi" w:hAnsiTheme="majorBidi" w:cstheme="majorBidi"/>
          <w:sz w:val="24"/>
          <w:szCs w:val="24"/>
          <w:lang w:val="en-GB"/>
        </w:rPr>
        <w:t xml:space="preserve"> </w:t>
      </w:r>
      <w:r w:rsidR="00EF3926">
        <w:rPr>
          <w:rFonts w:asciiTheme="majorBidi" w:hAnsiTheme="majorBidi" w:cstheme="majorBidi"/>
          <w:sz w:val="24"/>
          <w:szCs w:val="24"/>
          <w:lang w:val="en-GB"/>
        </w:rPr>
        <w:t xml:space="preserve">J. </w:t>
      </w:r>
      <w:r w:rsidR="00E928CC" w:rsidRPr="00C70B1E">
        <w:rPr>
          <w:rFonts w:asciiTheme="majorBidi" w:hAnsiTheme="majorBidi" w:cstheme="majorBidi"/>
          <w:sz w:val="24"/>
          <w:szCs w:val="24"/>
          <w:lang w:val="en-GB"/>
        </w:rPr>
        <w:t xml:space="preserve">Czernik, </w:t>
      </w:r>
      <w:r w:rsidR="00EF3926">
        <w:rPr>
          <w:rFonts w:asciiTheme="majorBidi" w:hAnsiTheme="majorBidi" w:cstheme="majorBidi"/>
          <w:sz w:val="24"/>
          <w:szCs w:val="24"/>
          <w:lang w:val="en-GB"/>
        </w:rPr>
        <w:t xml:space="preserve">T. </w:t>
      </w:r>
      <w:r w:rsidR="00E928CC" w:rsidRPr="00C70B1E">
        <w:rPr>
          <w:rFonts w:asciiTheme="majorBidi" w:hAnsiTheme="majorBidi" w:cstheme="majorBidi"/>
          <w:sz w:val="24"/>
          <w:szCs w:val="24"/>
          <w:lang w:val="en-GB"/>
        </w:rPr>
        <w:t>Goslar</w:t>
      </w:r>
      <w:r w:rsidR="00EF3926">
        <w:rPr>
          <w:rFonts w:asciiTheme="majorBidi" w:hAnsiTheme="majorBidi" w:cstheme="majorBidi"/>
          <w:sz w:val="24"/>
          <w:szCs w:val="24"/>
          <w:lang w:val="en-GB"/>
        </w:rPr>
        <w:t>,</w:t>
      </w:r>
      <w:r w:rsidR="00E928CC" w:rsidRPr="00C70B1E">
        <w:rPr>
          <w:rFonts w:asciiTheme="majorBidi" w:hAnsiTheme="majorBidi" w:cstheme="majorBidi"/>
          <w:sz w:val="24"/>
          <w:szCs w:val="24"/>
          <w:lang w:val="en-GB"/>
        </w:rPr>
        <w:t xml:space="preserve"> Preparation of graphite targets in the Gliwice Radiocarbon Laboratory for AMS 14C dating. </w:t>
      </w:r>
      <w:r w:rsidR="00E928CC" w:rsidRPr="00C70B1E">
        <w:rPr>
          <w:rFonts w:asciiTheme="majorBidi" w:hAnsiTheme="majorBidi" w:cstheme="majorBidi"/>
          <w:i/>
          <w:iCs/>
          <w:sz w:val="24"/>
          <w:szCs w:val="24"/>
          <w:lang w:val="en-GB"/>
        </w:rPr>
        <w:t>Radiocarbon</w:t>
      </w:r>
      <w:r w:rsidR="00E928CC" w:rsidRPr="00C70B1E">
        <w:rPr>
          <w:rFonts w:asciiTheme="majorBidi" w:hAnsiTheme="majorBidi" w:cstheme="majorBidi"/>
          <w:sz w:val="24"/>
          <w:szCs w:val="24"/>
          <w:lang w:val="en-GB"/>
        </w:rPr>
        <w:t xml:space="preserve"> 43 (1): 283-291</w:t>
      </w:r>
      <w:r w:rsidR="00EF3926">
        <w:rPr>
          <w:rFonts w:asciiTheme="majorBidi" w:hAnsiTheme="majorBidi" w:cstheme="majorBidi"/>
          <w:sz w:val="24"/>
          <w:szCs w:val="24"/>
          <w:lang w:val="en-GB"/>
        </w:rPr>
        <w:t xml:space="preserve"> (</w:t>
      </w:r>
      <w:r w:rsidR="00EF3926" w:rsidRPr="00C70B1E">
        <w:rPr>
          <w:rFonts w:asciiTheme="majorBidi" w:hAnsiTheme="majorBidi" w:cstheme="majorBidi"/>
          <w:sz w:val="24"/>
          <w:szCs w:val="24"/>
          <w:lang w:val="en-GB"/>
        </w:rPr>
        <w:t>2001</w:t>
      </w:r>
      <w:r w:rsidR="00EF3926">
        <w:rPr>
          <w:rFonts w:asciiTheme="majorBidi" w:hAnsiTheme="majorBidi" w:cstheme="majorBidi"/>
          <w:sz w:val="24"/>
          <w:szCs w:val="24"/>
          <w:lang w:val="en-GB"/>
        </w:rPr>
        <w:t>)</w:t>
      </w:r>
      <w:r w:rsidR="00E928CC" w:rsidRPr="00C70B1E">
        <w:rPr>
          <w:rFonts w:asciiTheme="majorBidi" w:hAnsiTheme="majorBidi" w:cstheme="majorBidi"/>
          <w:sz w:val="24"/>
          <w:szCs w:val="24"/>
          <w:lang w:val="en-GB"/>
        </w:rPr>
        <w:t>.</w:t>
      </w:r>
      <w:r w:rsidR="00EF3926">
        <w:rPr>
          <w:rFonts w:asciiTheme="majorBidi" w:hAnsiTheme="majorBidi" w:cstheme="majorBidi"/>
          <w:sz w:val="24"/>
          <w:szCs w:val="24"/>
          <w:lang w:val="en-GB"/>
        </w:rPr>
        <w:br/>
      </w:r>
      <w:r w:rsidR="00E928CC" w:rsidRPr="00C70B1E">
        <w:rPr>
          <w:rFonts w:asciiTheme="majorBidi" w:hAnsiTheme="majorBidi" w:cstheme="majorBidi"/>
          <w:sz w:val="24"/>
          <w:szCs w:val="24"/>
          <w:lang w:val="en-GB"/>
        </w:rPr>
        <w:br/>
      </w:r>
      <w:r w:rsidR="00F074AE">
        <w:rPr>
          <w:rFonts w:asciiTheme="majorBidi" w:hAnsiTheme="majorBidi" w:cstheme="majorBidi"/>
          <w:sz w:val="24"/>
          <w:szCs w:val="24"/>
          <w:lang w:val="en-GB"/>
        </w:rPr>
        <w:t>4</w:t>
      </w:r>
      <w:r w:rsidR="00615A22">
        <w:rPr>
          <w:rFonts w:asciiTheme="majorBidi" w:hAnsiTheme="majorBidi" w:cstheme="majorBidi"/>
          <w:sz w:val="24"/>
          <w:szCs w:val="24"/>
          <w:lang w:val="en-GB"/>
        </w:rPr>
        <w:t>.</w:t>
      </w:r>
      <w:r w:rsidR="00F074AE">
        <w:rPr>
          <w:rFonts w:asciiTheme="majorBidi" w:hAnsiTheme="majorBidi" w:cstheme="majorBidi"/>
          <w:sz w:val="24"/>
          <w:szCs w:val="24"/>
          <w:lang w:val="en-GB"/>
        </w:rPr>
        <w:t xml:space="preserve"> </w:t>
      </w:r>
      <w:r w:rsidR="00EF3926">
        <w:rPr>
          <w:rFonts w:asciiTheme="majorBidi" w:hAnsiTheme="majorBidi" w:cstheme="majorBidi"/>
          <w:sz w:val="24"/>
          <w:szCs w:val="24"/>
          <w:lang w:val="en-GB"/>
        </w:rPr>
        <w:t xml:space="preserve">T. </w:t>
      </w:r>
      <w:r w:rsidR="00E928CC" w:rsidRPr="00C70B1E">
        <w:rPr>
          <w:rFonts w:asciiTheme="majorBidi" w:hAnsiTheme="majorBidi" w:cstheme="majorBidi"/>
          <w:sz w:val="24"/>
          <w:szCs w:val="24"/>
          <w:lang w:val="en-GB"/>
        </w:rPr>
        <w:t xml:space="preserve">Goslar, </w:t>
      </w:r>
      <w:r w:rsidR="00EF3926">
        <w:rPr>
          <w:rFonts w:asciiTheme="majorBidi" w:hAnsiTheme="majorBidi" w:cstheme="majorBidi"/>
          <w:sz w:val="24"/>
          <w:szCs w:val="24"/>
          <w:lang w:val="en-GB"/>
        </w:rPr>
        <w:t xml:space="preserve">J. </w:t>
      </w:r>
      <w:r w:rsidR="00E928CC" w:rsidRPr="00C70B1E">
        <w:rPr>
          <w:rFonts w:asciiTheme="majorBidi" w:hAnsiTheme="majorBidi" w:cstheme="majorBidi"/>
          <w:sz w:val="24"/>
          <w:szCs w:val="24"/>
          <w:lang w:val="en-GB"/>
        </w:rPr>
        <w:t xml:space="preserve">Czernik, </w:t>
      </w:r>
      <w:r w:rsidR="00EF3926">
        <w:rPr>
          <w:rFonts w:asciiTheme="majorBidi" w:hAnsiTheme="majorBidi" w:cstheme="majorBidi"/>
          <w:sz w:val="24"/>
          <w:szCs w:val="24"/>
          <w:lang w:val="en-GB"/>
        </w:rPr>
        <w:t xml:space="preserve">E. </w:t>
      </w:r>
      <w:r w:rsidR="00E928CC" w:rsidRPr="00C70B1E">
        <w:rPr>
          <w:rFonts w:asciiTheme="majorBidi" w:hAnsiTheme="majorBidi" w:cstheme="majorBidi"/>
          <w:sz w:val="24"/>
          <w:szCs w:val="24"/>
          <w:lang w:val="en-GB"/>
        </w:rPr>
        <w:t>Goslar</w:t>
      </w:r>
      <w:r w:rsidR="00EF3926">
        <w:rPr>
          <w:rFonts w:asciiTheme="majorBidi" w:hAnsiTheme="majorBidi" w:cstheme="majorBidi"/>
          <w:sz w:val="24"/>
          <w:szCs w:val="24"/>
          <w:lang w:val="en-GB"/>
        </w:rPr>
        <w:t xml:space="preserve">, </w:t>
      </w:r>
      <w:r w:rsidR="00E928CC" w:rsidRPr="00C70B1E">
        <w:rPr>
          <w:rFonts w:asciiTheme="majorBidi" w:hAnsiTheme="majorBidi" w:cstheme="majorBidi"/>
          <w:sz w:val="24"/>
          <w:szCs w:val="24"/>
          <w:lang w:val="en-GB"/>
        </w:rPr>
        <w:t xml:space="preserve">Low-energy 14C AMS in Poznan radiocarbon Laboratory, Poland. </w:t>
      </w:r>
      <w:r w:rsidR="00E928CC" w:rsidRPr="00615A22">
        <w:rPr>
          <w:rFonts w:asciiTheme="majorBidi" w:hAnsiTheme="majorBidi" w:cstheme="majorBidi"/>
          <w:i/>
          <w:iCs/>
          <w:sz w:val="24"/>
          <w:szCs w:val="24"/>
          <w:lang w:val="en-GB"/>
        </w:rPr>
        <w:t>Nuclear Instruments and Methods in Physics Research</w:t>
      </w:r>
      <w:r w:rsidR="00E928CC" w:rsidRPr="00615A22">
        <w:rPr>
          <w:rFonts w:asciiTheme="majorBidi" w:hAnsiTheme="majorBidi" w:cstheme="majorBidi"/>
          <w:sz w:val="24"/>
          <w:szCs w:val="24"/>
          <w:lang w:val="en-GB"/>
        </w:rPr>
        <w:t xml:space="preserve"> </w:t>
      </w:r>
      <w:r w:rsidR="00E928CC" w:rsidRPr="00615A22">
        <w:rPr>
          <w:rFonts w:asciiTheme="majorBidi" w:hAnsiTheme="majorBidi" w:cstheme="majorBidi"/>
          <w:i/>
          <w:iCs/>
          <w:sz w:val="24"/>
          <w:szCs w:val="24"/>
          <w:lang w:val="en-GB"/>
        </w:rPr>
        <w:t>B</w:t>
      </w:r>
      <w:r w:rsidR="00E928CC" w:rsidRPr="00615A22">
        <w:rPr>
          <w:rFonts w:asciiTheme="majorBidi" w:hAnsiTheme="majorBidi" w:cstheme="majorBidi"/>
          <w:sz w:val="24"/>
          <w:szCs w:val="24"/>
          <w:lang w:val="en-GB"/>
        </w:rPr>
        <w:t xml:space="preserve"> 223-224: 5-11.</w:t>
      </w:r>
      <w:r w:rsidR="00E928CC" w:rsidRPr="00615A22">
        <w:rPr>
          <w:rFonts w:asciiTheme="majorBidi" w:hAnsiTheme="majorBidi" w:cstheme="majorBidi"/>
          <w:sz w:val="24"/>
          <w:szCs w:val="24"/>
          <w:lang w:val="en-GB"/>
        </w:rPr>
        <w:br/>
      </w:r>
      <w:bookmarkStart w:id="13" w:name="stuiver1977dr"/>
      <w:r w:rsidR="009A5BEB" w:rsidRPr="00615A22">
        <w:rPr>
          <w:rFonts w:asciiTheme="majorBidi" w:hAnsiTheme="majorBidi" w:cstheme="majorBidi"/>
          <w:sz w:val="24"/>
          <w:szCs w:val="24"/>
        </w:rPr>
        <w:t>5</w:t>
      </w:r>
      <w:r w:rsidR="00615A22" w:rsidRPr="00615A22">
        <w:rPr>
          <w:rFonts w:asciiTheme="majorBidi" w:hAnsiTheme="majorBidi" w:cstheme="majorBidi"/>
          <w:sz w:val="24"/>
          <w:szCs w:val="24"/>
        </w:rPr>
        <w:t>.</w:t>
      </w:r>
      <w:r w:rsidR="009A5BEB" w:rsidRPr="00615A22">
        <w:rPr>
          <w:rFonts w:asciiTheme="majorBidi" w:hAnsiTheme="majorBidi" w:cstheme="majorBidi"/>
          <w:sz w:val="24"/>
          <w:szCs w:val="24"/>
        </w:rPr>
        <w:t xml:space="preserve"> </w:t>
      </w:r>
      <w:hyperlink r:id="rId15" w:history="1">
        <w:r w:rsidR="00E928CC" w:rsidRPr="00615A22">
          <w:rPr>
            <w:rStyle w:val="Hyperlink"/>
            <w:rFonts w:asciiTheme="majorBidi" w:hAnsiTheme="majorBidi" w:cstheme="majorBidi"/>
            <w:color w:val="auto"/>
            <w:sz w:val="24"/>
            <w:szCs w:val="24"/>
            <w:u w:val="none"/>
          </w:rPr>
          <w:t xml:space="preserve">Stuiver M., Polach H.A. 1977. </w:t>
        </w:r>
        <w:r w:rsidR="00E928CC" w:rsidRPr="00615A22">
          <w:rPr>
            <w:rStyle w:val="Hyperlink"/>
            <w:rFonts w:asciiTheme="majorBidi" w:hAnsiTheme="majorBidi" w:cstheme="majorBidi"/>
            <w:color w:val="auto"/>
            <w:sz w:val="24"/>
            <w:szCs w:val="24"/>
            <w:u w:val="none"/>
            <w:lang w:val="en-GB"/>
          </w:rPr>
          <w:t xml:space="preserve">Discussion: reporting of </w:t>
        </w:r>
        <w:r w:rsidR="00E928CC" w:rsidRPr="00615A22">
          <w:rPr>
            <w:rStyle w:val="Hyperlink"/>
            <w:rFonts w:asciiTheme="majorBidi" w:hAnsiTheme="majorBidi" w:cstheme="majorBidi"/>
            <w:color w:val="auto"/>
            <w:sz w:val="24"/>
            <w:szCs w:val="24"/>
            <w:u w:val="none"/>
            <w:vertAlign w:val="superscript"/>
            <w:lang w:val="en-GB"/>
          </w:rPr>
          <w:t>14</w:t>
        </w:r>
        <w:r w:rsidR="00E928CC" w:rsidRPr="00615A22">
          <w:rPr>
            <w:rStyle w:val="Hyperlink"/>
            <w:rFonts w:asciiTheme="majorBidi" w:hAnsiTheme="majorBidi" w:cstheme="majorBidi"/>
            <w:color w:val="auto"/>
            <w:sz w:val="24"/>
            <w:szCs w:val="24"/>
            <w:u w:val="none"/>
            <w:lang w:val="en-GB"/>
          </w:rPr>
          <w:t xml:space="preserve">C data. </w:t>
        </w:r>
        <w:r w:rsidR="00E928CC" w:rsidRPr="00615A22">
          <w:rPr>
            <w:rStyle w:val="Emphasis"/>
            <w:rFonts w:asciiTheme="majorBidi" w:hAnsiTheme="majorBidi" w:cstheme="majorBidi"/>
            <w:sz w:val="24"/>
            <w:szCs w:val="24"/>
            <w:lang w:val="en-GB"/>
          </w:rPr>
          <w:t xml:space="preserve">Radiocarbon </w:t>
        </w:r>
        <w:r w:rsidR="00E928CC" w:rsidRPr="00615A22">
          <w:rPr>
            <w:rStyle w:val="Emphasis"/>
            <w:rFonts w:asciiTheme="majorBidi" w:hAnsiTheme="majorBidi" w:cstheme="majorBidi"/>
            <w:i w:val="0"/>
            <w:sz w:val="24"/>
            <w:szCs w:val="24"/>
            <w:lang w:val="en-GB"/>
          </w:rPr>
          <w:t xml:space="preserve">19 </w:t>
        </w:r>
        <w:r w:rsidR="00E928CC" w:rsidRPr="007030C2">
          <w:rPr>
            <w:rStyle w:val="Hyperlink"/>
            <w:rFonts w:asciiTheme="majorBidi" w:hAnsiTheme="majorBidi" w:cstheme="majorBidi"/>
            <w:color w:val="auto"/>
            <w:sz w:val="24"/>
            <w:szCs w:val="24"/>
            <w:u w:val="none"/>
            <w:lang w:val="en-GB"/>
          </w:rPr>
          <w:t>(3): 355-363</w:t>
        </w:r>
        <w:r w:rsidR="00EF3926">
          <w:rPr>
            <w:rStyle w:val="Hyperlink"/>
            <w:rFonts w:asciiTheme="majorBidi" w:hAnsiTheme="majorBidi" w:cstheme="majorBidi"/>
            <w:color w:val="auto"/>
            <w:sz w:val="24"/>
            <w:szCs w:val="24"/>
            <w:u w:val="none"/>
            <w:lang w:val="en-GB"/>
          </w:rPr>
          <w:t xml:space="preserve"> </w:t>
        </w:r>
        <w:r w:rsidR="00EF3926">
          <w:rPr>
            <w:rFonts w:asciiTheme="majorBidi" w:hAnsiTheme="majorBidi" w:cstheme="majorBidi"/>
            <w:sz w:val="24"/>
            <w:szCs w:val="24"/>
            <w:lang w:val="en-GB"/>
          </w:rPr>
          <w:t>(</w:t>
        </w:r>
        <w:r w:rsidR="00EF3926" w:rsidRPr="00C70B1E">
          <w:rPr>
            <w:rFonts w:asciiTheme="majorBidi" w:hAnsiTheme="majorBidi" w:cstheme="majorBidi"/>
            <w:sz w:val="24"/>
            <w:szCs w:val="24"/>
            <w:lang w:val="en-GB"/>
          </w:rPr>
          <w:t>2004</w:t>
        </w:r>
        <w:r w:rsidR="00EF3926">
          <w:rPr>
            <w:rFonts w:asciiTheme="majorBidi" w:hAnsiTheme="majorBidi" w:cstheme="majorBidi"/>
            <w:sz w:val="24"/>
            <w:szCs w:val="24"/>
            <w:lang w:val="en-GB"/>
          </w:rPr>
          <w:t>)</w:t>
        </w:r>
        <w:r w:rsidR="00E928CC" w:rsidRPr="007030C2">
          <w:rPr>
            <w:rStyle w:val="Hyperlink"/>
            <w:rFonts w:asciiTheme="majorBidi" w:hAnsiTheme="majorBidi" w:cstheme="majorBidi"/>
            <w:color w:val="auto"/>
            <w:sz w:val="24"/>
            <w:szCs w:val="24"/>
            <w:u w:val="none"/>
            <w:lang w:val="en-GB"/>
          </w:rPr>
          <w:t>.</w:t>
        </w:r>
      </w:hyperlink>
      <w:bookmarkEnd w:id="13"/>
    </w:p>
    <w:p w14:paraId="28599B83" w14:textId="0E8332D9" w:rsidR="00E92475" w:rsidRDefault="001179AE" w:rsidP="001179AE">
      <w:pPr>
        <w:spacing w:line="360" w:lineRule="auto"/>
        <w:ind w:left="425" w:hanging="65"/>
        <w:jc w:val="center"/>
        <w:rPr>
          <w:rFonts w:asciiTheme="majorBidi" w:hAnsiTheme="majorBidi" w:cstheme="majorBidi"/>
          <w:b/>
          <w:bCs/>
          <w:sz w:val="28"/>
          <w:szCs w:val="28"/>
        </w:rPr>
      </w:pPr>
      <w:r w:rsidRPr="005920AB">
        <w:rPr>
          <w:rFonts w:asciiTheme="majorBidi" w:hAnsiTheme="majorBidi" w:cstheme="majorBidi"/>
          <w:b/>
          <w:bCs/>
          <w:sz w:val="28"/>
          <w:szCs w:val="28"/>
        </w:rPr>
        <w:lastRenderedPageBreak/>
        <w:t>SI Appendix 3</w:t>
      </w:r>
      <w:r>
        <w:rPr>
          <w:rFonts w:asciiTheme="majorBidi" w:hAnsiTheme="majorBidi" w:cstheme="majorBidi"/>
          <w:b/>
          <w:bCs/>
          <w:sz w:val="28"/>
          <w:szCs w:val="28"/>
        </w:rPr>
        <w:t>c</w:t>
      </w:r>
      <w:r w:rsidRPr="005920AB">
        <w:rPr>
          <w:rFonts w:asciiTheme="majorBidi" w:hAnsiTheme="majorBidi" w:cstheme="majorBidi"/>
          <w:b/>
          <w:bCs/>
          <w:sz w:val="28"/>
          <w:szCs w:val="28"/>
        </w:rPr>
        <w:t xml:space="preserve">: </w:t>
      </w:r>
      <w:r>
        <w:rPr>
          <w:rFonts w:asciiTheme="majorBidi" w:hAnsiTheme="majorBidi" w:cstheme="majorBidi"/>
          <w:b/>
          <w:bCs/>
          <w:sz w:val="28"/>
          <w:szCs w:val="28"/>
        </w:rPr>
        <w:t>Radiocarbon</w:t>
      </w:r>
      <w:r w:rsidRPr="005920AB">
        <w:rPr>
          <w:rFonts w:asciiTheme="majorBidi" w:hAnsiTheme="majorBidi" w:cstheme="majorBidi"/>
          <w:b/>
          <w:bCs/>
          <w:sz w:val="28"/>
          <w:szCs w:val="28"/>
        </w:rPr>
        <w:t xml:space="preserve"> dating </w:t>
      </w:r>
      <w:r>
        <w:rPr>
          <w:rFonts w:asciiTheme="majorBidi" w:hAnsiTheme="majorBidi" w:cstheme="majorBidi"/>
          <w:b/>
          <w:bCs/>
          <w:sz w:val="28"/>
          <w:szCs w:val="28"/>
        </w:rPr>
        <w:t xml:space="preserve">of olives from Hishuley Carmel </w:t>
      </w:r>
      <w:r>
        <w:rPr>
          <w:rFonts w:asciiTheme="majorBidi" w:hAnsiTheme="majorBidi" w:cstheme="majorBidi"/>
          <w:b/>
          <w:bCs/>
          <w:sz w:val="28"/>
          <w:szCs w:val="28"/>
        </w:rPr>
        <w:br/>
        <w:t xml:space="preserve">and </w:t>
      </w:r>
      <w:r w:rsidR="003D6F7C">
        <w:rPr>
          <w:rFonts w:asciiTheme="majorBidi" w:hAnsiTheme="majorBidi" w:cstheme="majorBidi"/>
          <w:b/>
          <w:bCs/>
          <w:sz w:val="28"/>
          <w:szCs w:val="28"/>
        </w:rPr>
        <w:t>K</w:t>
      </w:r>
      <w:r>
        <w:rPr>
          <w:rFonts w:asciiTheme="majorBidi" w:hAnsiTheme="majorBidi" w:cstheme="majorBidi"/>
          <w:b/>
          <w:bCs/>
          <w:sz w:val="28"/>
          <w:szCs w:val="28"/>
        </w:rPr>
        <w:t>far Samir sites</w:t>
      </w:r>
    </w:p>
    <w:p w14:paraId="0BE723CE" w14:textId="450908C1" w:rsidR="001179AE" w:rsidRPr="006E7781" w:rsidRDefault="001179AE" w:rsidP="001179AE">
      <w:pPr>
        <w:spacing w:line="360" w:lineRule="auto"/>
        <w:ind w:left="425" w:hanging="65"/>
        <w:jc w:val="center"/>
        <w:rPr>
          <w:sz w:val="24"/>
          <w:szCs w:val="24"/>
        </w:rPr>
      </w:pPr>
      <w:r w:rsidRPr="006E7781">
        <w:rPr>
          <w:rFonts w:asciiTheme="majorBidi" w:hAnsiTheme="majorBidi" w:cstheme="majorBidi"/>
          <w:sz w:val="24"/>
          <w:szCs w:val="24"/>
        </w:rPr>
        <w:t>E. Boaretto</w:t>
      </w:r>
    </w:p>
    <w:p w14:paraId="10AFBA19" w14:textId="5851F6BB" w:rsidR="00E92475" w:rsidRPr="00AE427F" w:rsidRDefault="00E92475" w:rsidP="00710D44">
      <w:pPr>
        <w:spacing w:line="360" w:lineRule="auto"/>
        <w:ind w:left="360"/>
        <w:rPr>
          <w:rFonts w:asciiTheme="majorBidi" w:hAnsiTheme="majorBidi" w:cstheme="majorBidi"/>
          <w:sz w:val="24"/>
          <w:szCs w:val="24"/>
        </w:rPr>
      </w:pPr>
      <w:r w:rsidRPr="008B44A6">
        <w:rPr>
          <w:rFonts w:asciiTheme="majorBidi" w:hAnsiTheme="majorBidi" w:cstheme="majorBidi"/>
          <w:color w:val="000000"/>
          <w:sz w:val="24"/>
          <w:szCs w:val="24"/>
        </w:rPr>
        <w:t xml:space="preserve">All the radiocarbon dates </w:t>
      </w:r>
      <w:r w:rsidR="00D6562C">
        <w:rPr>
          <w:rFonts w:asciiTheme="majorBidi" w:hAnsiTheme="majorBidi" w:cstheme="majorBidi"/>
          <w:color w:val="000000"/>
          <w:sz w:val="24"/>
          <w:szCs w:val="24"/>
        </w:rPr>
        <w:t>obtained from Hishuley Carmel and Kfar Samir olive pits</w:t>
      </w:r>
      <w:r w:rsidR="00710D44">
        <w:rPr>
          <w:rFonts w:asciiTheme="majorBidi" w:hAnsiTheme="majorBidi" w:cstheme="majorBidi"/>
          <w:color w:val="000000"/>
          <w:sz w:val="24"/>
          <w:szCs w:val="24"/>
        </w:rPr>
        <w:t>,</w:t>
      </w:r>
      <w:r w:rsidR="0015730F">
        <w:rPr>
          <w:rFonts w:asciiTheme="majorBidi" w:hAnsiTheme="majorBidi" w:cstheme="majorBidi"/>
          <w:color w:val="000000"/>
          <w:sz w:val="24"/>
          <w:szCs w:val="24"/>
        </w:rPr>
        <w:t xml:space="preserve"> that are </w:t>
      </w:r>
      <w:r w:rsidR="00D6562C">
        <w:rPr>
          <w:rFonts w:asciiTheme="majorBidi" w:hAnsiTheme="majorBidi" w:cstheme="majorBidi"/>
          <w:color w:val="000000"/>
          <w:sz w:val="24"/>
          <w:szCs w:val="24"/>
        </w:rPr>
        <w:t>disc</w:t>
      </w:r>
      <w:r w:rsidR="0015730F">
        <w:rPr>
          <w:rFonts w:asciiTheme="majorBidi" w:hAnsiTheme="majorBidi" w:cstheme="majorBidi"/>
          <w:color w:val="000000"/>
          <w:sz w:val="24"/>
          <w:szCs w:val="24"/>
        </w:rPr>
        <w:t>u</w:t>
      </w:r>
      <w:r w:rsidR="00D6562C">
        <w:rPr>
          <w:rFonts w:asciiTheme="majorBidi" w:hAnsiTheme="majorBidi" w:cstheme="majorBidi"/>
          <w:color w:val="000000"/>
          <w:sz w:val="24"/>
          <w:szCs w:val="24"/>
        </w:rPr>
        <w:t>ssed</w:t>
      </w:r>
      <w:r w:rsidRPr="008B44A6">
        <w:rPr>
          <w:rFonts w:asciiTheme="majorBidi" w:hAnsiTheme="majorBidi" w:cstheme="majorBidi"/>
          <w:color w:val="000000"/>
          <w:sz w:val="24"/>
          <w:szCs w:val="24"/>
        </w:rPr>
        <w:t xml:space="preserve"> in this paper</w:t>
      </w:r>
      <w:r w:rsidR="00D6562C">
        <w:rPr>
          <w:rFonts w:asciiTheme="majorBidi" w:hAnsiTheme="majorBidi" w:cstheme="majorBidi"/>
          <w:color w:val="000000"/>
          <w:sz w:val="24"/>
          <w:szCs w:val="24"/>
        </w:rPr>
        <w:t>,</w:t>
      </w:r>
      <w:r w:rsidRPr="008B44A6">
        <w:rPr>
          <w:rFonts w:asciiTheme="majorBidi" w:hAnsiTheme="majorBidi" w:cstheme="majorBidi"/>
          <w:color w:val="000000"/>
          <w:sz w:val="24"/>
          <w:szCs w:val="24"/>
        </w:rPr>
        <w:t xml:space="preserve"> </w:t>
      </w:r>
      <w:r w:rsidR="00710D44">
        <w:rPr>
          <w:rFonts w:asciiTheme="majorBidi" w:hAnsiTheme="majorBidi" w:cstheme="majorBidi"/>
          <w:color w:val="000000"/>
          <w:sz w:val="24"/>
          <w:szCs w:val="24"/>
        </w:rPr>
        <w:t xml:space="preserve">are </w:t>
      </w:r>
      <w:r w:rsidRPr="008B44A6">
        <w:rPr>
          <w:rFonts w:asciiTheme="majorBidi" w:hAnsiTheme="majorBidi" w:cstheme="majorBidi"/>
          <w:color w:val="000000"/>
          <w:sz w:val="24"/>
          <w:szCs w:val="24"/>
        </w:rPr>
        <w:t xml:space="preserve">summarized in </w:t>
      </w:r>
      <w:r w:rsidR="0015730F">
        <w:rPr>
          <w:rFonts w:asciiTheme="majorBidi" w:hAnsiTheme="majorBidi" w:cstheme="majorBidi"/>
          <w:color w:val="000000"/>
          <w:sz w:val="24"/>
          <w:szCs w:val="24"/>
        </w:rPr>
        <w:t>T</w:t>
      </w:r>
      <w:r w:rsidRPr="008B44A6">
        <w:rPr>
          <w:rFonts w:asciiTheme="majorBidi" w:hAnsiTheme="majorBidi" w:cstheme="majorBidi"/>
          <w:color w:val="000000"/>
          <w:sz w:val="24"/>
          <w:szCs w:val="24"/>
        </w:rPr>
        <w:t xml:space="preserve">able 1.  The table includes </w:t>
      </w:r>
      <w:r w:rsidR="00B46E25" w:rsidRPr="007030C2">
        <w:rPr>
          <w:rFonts w:asciiTheme="majorBidi" w:hAnsiTheme="majorBidi" w:cstheme="majorBidi"/>
          <w:sz w:val="24"/>
          <w:szCs w:val="24"/>
        </w:rPr>
        <w:t>seven</w:t>
      </w:r>
      <w:r w:rsidRPr="007030C2">
        <w:rPr>
          <w:rFonts w:asciiTheme="majorBidi" w:hAnsiTheme="majorBidi" w:cstheme="majorBidi"/>
          <w:sz w:val="24"/>
          <w:szCs w:val="24"/>
        </w:rPr>
        <w:t xml:space="preserve"> dates </w:t>
      </w:r>
      <w:r w:rsidRPr="008B44A6">
        <w:rPr>
          <w:rFonts w:asciiTheme="majorBidi" w:hAnsiTheme="majorBidi" w:cstheme="majorBidi"/>
          <w:color w:val="000000"/>
          <w:sz w:val="24"/>
          <w:szCs w:val="24"/>
        </w:rPr>
        <w:t>from Kfar Samir Locus 6</w:t>
      </w:r>
      <w:r w:rsidR="00C6141A">
        <w:rPr>
          <w:rFonts w:asciiTheme="majorBidi" w:hAnsiTheme="majorBidi" w:cstheme="majorBidi"/>
          <w:color w:val="000000"/>
          <w:sz w:val="24"/>
          <w:szCs w:val="24"/>
        </w:rPr>
        <w:t>, that have already been published</w:t>
      </w:r>
      <w:r w:rsidRPr="008B44A6">
        <w:rPr>
          <w:rFonts w:asciiTheme="majorBidi" w:hAnsiTheme="majorBidi" w:cstheme="majorBidi"/>
          <w:color w:val="000000"/>
          <w:sz w:val="24"/>
          <w:szCs w:val="24"/>
        </w:rPr>
        <w:t xml:space="preserve"> </w:t>
      </w:r>
      <w:r w:rsidR="007030C2" w:rsidRPr="00AE427F">
        <w:rPr>
          <w:rFonts w:asciiTheme="majorBidi" w:hAnsiTheme="majorBidi" w:cstheme="majorBidi"/>
          <w:sz w:val="24"/>
          <w:szCs w:val="24"/>
        </w:rPr>
        <w:t>[</w:t>
      </w:r>
      <w:r w:rsidR="0015730F">
        <w:rPr>
          <w:rFonts w:asciiTheme="majorBidi" w:hAnsiTheme="majorBidi" w:cstheme="majorBidi"/>
          <w:color w:val="00B0F0"/>
          <w:sz w:val="24"/>
          <w:szCs w:val="24"/>
        </w:rPr>
        <w:t>1</w:t>
      </w:r>
      <w:r w:rsidR="007030C2" w:rsidRPr="00AE427F">
        <w:rPr>
          <w:rFonts w:asciiTheme="majorBidi" w:hAnsiTheme="majorBidi" w:cstheme="majorBidi"/>
          <w:sz w:val="24"/>
          <w:szCs w:val="24"/>
        </w:rPr>
        <w:t>]</w:t>
      </w:r>
      <w:r w:rsidR="00C6141A">
        <w:rPr>
          <w:rFonts w:asciiTheme="majorBidi" w:hAnsiTheme="majorBidi" w:cstheme="majorBidi"/>
          <w:color w:val="00B0F0"/>
          <w:sz w:val="24"/>
          <w:szCs w:val="24"/>
        </w:rPr>
        <w:t>,</w:t>
      </w:r>
      <w:r w:rsidR="0015730F">
        <w:rPr>
          <w:rFonts w:asciiTheme="majorBidi" w:hAnsiTheme="majorBidi" w:cstheme="majorBidi"/>
          <w:color w:val="00B0F0"/>
          <w:sz w:val="24"/>
          <w:szCs w:val="24"/>
        </w:rPr>
        <w:t xml:space="preserve"> </w:t>
      </w:r>
      <w:r w:rsidRPr="008B44A6">
        <w:rPr>
          <w:rFonts w:asciiTheme="majorBidi" w:hAnsiTheme="majorBidi" w:cstheme="majorBidi"/>
          <w:color w:val="000000"/>
          <w:sz w:val="24"/>
          <w:szCs w:val="24"/>
        </w:rPr>
        <w:t xml:space="preserve">and four dates from Hishuley Carmel (this work).  All dates have been calibrated using the new calibration curve </w:t>
      </w:r>
      <w:r w:rsidR="00260197" w:rsidRPr="008B44A6">
        <w:rPr>
          <w:rFonts w:asciiTheme="majorBidi" w:hAnsiTheme="majorBidi" w:cstheme="majorBidi"/>
          <w:color w:val="000000"/>
          <w:sz w:val="24"/>
          <w:szCs w:val="24"/>
        </w:rPr>
        <w:t xml:space="preserve">of </w:t>
      </w:r>
      <w:r w:rsidRPr="007030C2">
        <w:rPr>
          <w:rFonts w:asciiTheme="majorBidi" w:hAnsiTheme="majorBidi" w:cstheme="majorBidi"/>
          <w:sz w:val="24"/>
          <w:szCs w:val="24"/>
        </w:rPr>
        <w:t xml:space="preserve">Reimer </w:t>
      </w:r>
      <w:r w:rsidRPr="007030C2">
        <w:rPr>
          <w:rFonts w:asciiTheme="majorBidi" w:hAnsiTheme="majorBidi" w:cstheme="majorBidi"/>
          <w:i/>
          <w:iCs/>
          <w:sz w:val="24"/>
          <w:szCs w:val="24"/>
        </w:rPr>
        <w:t>et al</w:t>
      </w:r>
      <w:r w:rsidR="00260197" w:rsidRPr="007030C2">
        <w:rPr>
          <w:rFonts w:asciiTheme="majorBidi" w:hAnsiTheme="majorBidi" w:cstheme="majorBidi"/>
          <w:i/>
          <w:iCs/>
          <w:sz w:val="24"/>
          <w:szCs w:val="24"/>
        </w:rPr>
        <w:t>.</w:t>
      </w:r>
      <w:r w:rsidR="00260197" w:rsidRPr="008B44A6">
        <w:rPr>
          <w:rFonts w:asciiTheme="majorBidi" w:hAnsiTheme="majorBidi" w:cstheme="majorBidi"/>
          <w:color w:val="00B0F0"/>
          <w:sz w:val="24"/>
          <w:szCs w:val="24"/>
        </w:rPr>
        <w:t xml:space="preserve"> </w:t>
      </w:r>
      <w:r w:rsidR="007030C2" w:rsidRPr="00AE427F">
        <w:rPr>
          <w:rFonts w:asciiTheme="majorBidi" w:hAnsiTheme="majorBidi" w:cstheme="majorBidi"/>
          <w:sz w:val="24"/>
          <w:szCs w:val="24"/>
        </w:rPr>
        <w:t>[</w:t>
      </w:r>
      <w:r w:rsidRPr="008B44A6">
        <w:rPr>
          <w:rFonts w:asciiTheme="majorBidi" w:hAnsiTheme="majorBidi" w:cstheme="majorBidi"/>
          <w:color w:val="00B0F0"/>
          <w:sz w:val="24"/>
          <w:szCs w:val="24"/>
        </w:rPr>
        <w:t>2</w:t>
      </w:r>
      <w:r w:rsidR="007030C2" w:rsidRPr="00AE427F">
        <w:rPr>
          <w:rFonts w:asciiTheme="majorBidi" w:hAnsiTheme="majorBidi" w:cstheme="majorBidi"/>
          <w:sz w:val="24"/>
          <w:szCs w:val="24"/>
        </w:rPr>
        <w:t>]</w:t>
      </w:r>
      <w:r w:rsidRPr="008B44A6">
        <w:rPr>
          <w:rFonts w:asciiTheme="majorBidi" w:hAnsiTheme="majorBidi" w:cstheme="majorBidi"/>
          <w:color w:val="00B0F0"/>
          <w:sz w:val="24"/>
          <w:szCs w:val="24"/>
        </w:rPr>
        <w:t xml:space="preserve"> </w:t>
      </w:r>
      <w:r w:rsidRPr="008B44A6">
        <w:rPr>
          <w:rFonts w:asciiTheme="majorBidi" w:hAnsiTheme="majorBidi" w:cstheme="majorBidi"/>
          <w:color w:val="000000"/>
          <w:sz w:val="24"/>
          <w:szCs w:val="24"/>
        </w:rPr>
        <w:t xml:space="preserve">and the probability distribution of the calibrated ranges are calculated and plotted using </w:t>
      </w:r>
      <w:r w:rsidRPr="00EF3926">
        <w:rPr>
          <w:rFonts w:asciiTheme="majorBidi" w:hAnsiTheme="majorBidi" w:cstheme="majorBidi"/>
          <w:sz w:val="24"/>
          <w:szCs w:val="24"/>
        </w:rPr>
        <w:t>OxCal v4.4.2</w:t>
      </w:r>
      <w:r w:rsidR="00B46E25" w:rsidRPr="00EF3926">
        <w:rPr>
          <w:rFonts w:asciiTheme="majorBidi" w:hAnsiTheme="majorBidi" w:cstheme="majorBidi"/>
          <w:sz w:val="24"/>
          <w:szCs w:val="24"/>
        </w:rPr>
        <w:t xml:space="preserve"> </w:t>
      </w:r>
      <w:r w:rsidRPr="00AE427F">
        <w:rPr>
          <w:rFonts w:asciiTheme="majorBidi" w:hAnsiTheme="majorBidi" w:cstheme="majorBidi"/>
          <w:sz w:val="24"/>
          <w:szCs w:val="24"/>
        </w:rPr>
        <w:t>(2020</w:t>
      </w:r>
      <w:r w:rsidR="00F43D91" w:rsidRPr="00AE427F">
        <w:rPr>
          <w:rFonts w:asciiTheme="majorBidi" w:hAnsiTheme="majorBidi" w:cstheme="majorBidi"/>
          <w:sz w:val="24"/>
          <w:szCs w:val="24"/>
        </w:rPr>
        <w:t>)</w:t>
      </w:r>
      <w:bookmarkStart w:id="14" w:name="reimer2020inh"/>
      <w:r w:rsidR="00BA1EAB" w:rsidRPr="00AE427F">
        <w:rPr>
          <w:rFonts w:asciiTheme="majorBidi" w:hAnsiTheme="majorBidi" w:cstheme="majorBidi"/>
          <w:sz w:val="24"/>
          <w:szCs w:val="24"/>
        </w:rPr>
        <w:t>.</w:t>
      </w:r>
    </w:p>
    <w:bookmarkEnd w:id="14"/>
    <w:p w14:paraId="6456F51F" w14:textId="6D7AE5A3" w:rsidR="00E92475" w:rsidRPr="008B44A6" w:rsidRDefault="00BA1EAB" w:rsidP="003A4F1B">
      <w:pPr>
        <w:spacing w:line="360" w:lineRule="auto"/>
        <w:ind w:left="360" w:right="141"/>
        <w:rPr>
          <w:rFonts w:asciiTheme="majorBidi" w:hAnsiTheme="majorBidi" w:cstheme="majorBidi"/>
          <w:sz w:val="24"/>
          <w:szCs w:val="24"/>
        </w:rPr>
      </w:pPr>
      <w:r w:rsidRPr="008B44A6">
        <w:rPr>
          <w:rFonts w:asciiTheme="majorBidi" w:hAnsiTheme="majorBidi" w:cstheme="majorBidi"/>
          <w:b/>
          <w:bCs/>
          <w:color w:val="000000"/>
          <w:sz w:val="24"/>
          <w:szCs w:val="24"/>
        </w:rPr>
        <w:br/>
      </w:r>
      <w:r w:rsidR="00E92475" w:rsidRPr="008B44A6">
        <w:rPr>
          <w:rFonts w:asciiTheme="majorBidi" w:hAnsiTheme="majorBidi" w:cstheme="majorBidi"/>
          <w:b/>
          <w:bCs/>
          <w:color w:val="000000"/>
          <w:sz w:val="24"/>
          <w:szCs w:val="24"/>
        </w:rPr>
        <w:t>Table 1:</w:t>
      </w:r>
      <w:r w:rsidR="00E92475" w:rsidRPr="008B44A6">
        <w:rPr>
          <w:rFonts w:asciiTheme="majorBidi" w:hAnsiTheme="majorBidi" w:cstheme="majorBidi"/>
          <w:color w:val="000000"/>
          <w:sz w:val="24"/>
          <w:szCs w:val="24"/>
        </w:rPr>
        <w:t xml:space="preserve"> Radiocarbon </w:t>
      </w:r>
      <w:smartTag w:uri="urn:schemas-microsoft-com:office:smarttags" w:element="metricconverter">
        <w:smartTagPr>
          <w:attr w:name="ProductID" w:val="14C"/>
        </w:smartTagPr>
        <w:r w:rsidR="00E92475" w:rsidRPr="008B44A6">
          <w:rPr>
            <w:rFonts w:asciiTheme="majorBidi" w:hAnsiTheme="majorBidi" w:cstheme="majorBidi"/>
            <w:color w:val="000000"/>
            <w:sz w:val="24"/>
            <w:szCs w:val="24"/>
            <w:vertAlign w:val="superscript"/>
          </w:rPr>
          <w:t>14</w:t>
        </w:r>
        <w:r w:rsidR="00E92475" w:rsidRPr="008B44A6">
          <w:rPr>
            <w:rFonts w:asciiTheme="majorBidi" w:hAnsiTheme="majorBidi" w:cstheme="majorBidi"/>
            <w:color w:val="000000"/>
            <w:sz w:val="24"/>
            <w:szCs w:val="24"/>
          </w:rPr>
          <w:t>C</w:t>
        </w:r>
      </w:smartTag>
      <w:r w:rsidR="00E92475" w:rsidRPr="008B44A6">
        <w:rPr>
          <w:rFonts w:asciiTheme="majorBidi" w:hAnsiTheme="majorBidi" w:cstheme="majorBidi"/>
          <w:color w:val="000000"/>
          <w:sz w:val="24"/>
          <w:szCs w:val="24"/>
        </w:rPr>
        <w:t xml:space="preserve"> results of olive pits from Hishuley </w:t>
      </w:r>
      <w:r w:rsidR="00E92475" w:rsidRPr="008B44A6">
        <w:rPr>
          <w:rFonts w:asciiTheme="majorBidi" w:hAnsiTheme="majorBidi" w:cstheme="majorBidi"/>
          <w:sz w:val="24"/>
          <w:szCs w:val="24"/>
        </w:rPr>
        <w:t xml:space="preserve">Carmel together with the radiocarbon dates obtained from the </w:t>
      </w:r>
      <w:r w:rsidR="008B44A6">
        <w:rPr>
          <w:rFonts w:asciiTheme="majorBidi" w:hAnsiTheme="majorBidi" w:cstheme="majorBidi"/>
          <w:sz w:val="24"/>
          <w:szCs w:val="24"/>
        </w:rPr>
        <w:t>installation</w:t>
      </w:r>
      <w:r w:rsidR="00E92475" w:rsidRPr="008B44A6">
        <w:rPr>
          <w:rFonts w:asciiTheme="majorBidi" w:hAnsiTheme="majorBidi" w:cstheme="majorBidi"/>
          <w:sz w:val="24"/>
          <w:szCs w:val="24"/>
        </w:rPr>
        <w:t xml:space="preserve"> of olive</w:t>
      </w:r>
      <w:r w:rsidR="008B44A6">
        <w:rPr>
          <w:rFonts w:asciiTheme="majorBidi" w:hAnsiTheme="majorBidi" w:cstheme="majorBidi"/>
          <w:sz w:val="24"/>
          <w:szCs w:val="24"/>
        </w:rPr>
        <w:t>-oil production</w:t>
      </w:r>
      <w:r w:rsidR="00E92475" w:rsidRPr="008B44A6">
        <w:rPr>
          <w:rFonts w:asciiTheme="majorBidi" w:hAnsiTheme="majorBidi" w:cstheme="majorBidi"/>
          <w:sz w:val="24"/>
          <w:szCs w:val="24"/>
        </w:rPr>
        <w:t xml:space="preserve"> from </w:t>
      </w:r>
      <w:r w:rsidR="008B44A6">
        <w:rPr>
          <w:rFonts w:asciiTheme="majorBidi" w:hAnsiTheme="majorBidi" w:cstheme="majorBidi"/>
          <w:sz w:val="24"/>
          <w:szCs w:val="24"/>
        </w:rPr>
        <w:t>Kfar Samir</w:t>
      </w:r>
      <w:r w:rsidR="00E92475" w:rsidRPr="008B44A6">
        <w:rPr>
          <w:rFonts w:asciiTheme="majorBidi" w:hAnsiTheme="majorBidi" w:cstheme="majorBidi"/>
          <w:sz w:val="24"/>
          <w:szCs w:val="24"/>
        </w:rPr>
        <w:t xml:space="preserve"> </w:t>
      </w:r>
      <w:r w:rsidR="007030C2" w:rsidRPr="00AE427F">
        <w:rPr>
          <w:rFonts w:asciiTheme="majorBidi" w:hAnsiTheme="majorBidi" w:cstheme="majorBidi"/>
          <w:sz w:val="24"/>
          <w:szCs w:val="24"/>
        </w:rPr>
        <w:t>[</w:t>
      </w:r>
      <w:r w:rsidR="003A4F1B" w:rsidRPr="007030C2">
        <w:rPr>
          <w:rFonts w:asciiTheme="majorBidi" w:hAnsiTheme="majorBidi" w:cstheme="majorBidi"/>
          <w:color w:val="00B0F0"/>
          <w:sz w:val="24"/>
          <w:szCs w:val="24"/>
        </w:rPr>
        <w:t>1</w:t>
      </w:r>
      <w:r w:rsidR="007030C2" w:rsidRPr="00AE427F">
        <w:rPr>
          <w:rFonts w:asciiTheme="majorBidi" w:hAnsiTheme="majorBidi" w:cstheme="majorBidi"/>
          <w:sz w:val="24"/>
          <w:szCs w:val="24"/>
        </w:rPr>
        <w:t>]</w:t>
      </w:r>
      <w:r w:rsidR="007030C2" w:rsidRPr="007030C2">
        <w:rPr>
          <w:rFonts w:asciiTheme="majorBidi" w:hAnsiTheme="majorBidi" w:cstheme="majorBidi"/>
          <w:color w:val="00B0F0"/>
          <w:sz w:val="24"/>
          <w:szCs w:val="24"/>
        </w:rPr>
        <w:t xml:space="preserve"> </w:t>
      </w:r>
      <w:r w:rsidR="00E92475" w:rsidRPr="008B44A6">
        <w:rPr>
          <w:rFonts w:asciiTheme="majorBidi" w:hAnsiTheme="majorBidi" w:cstheme="majorBidi"/>
          <w:sz w:val="24"/>
          <w:szCs w:val="24"/>
        </w:rPr>
        <w:t xml:space="preserve">are in the </w:t>
      </w:r>
      <w:r w:rsidR="002E527D">
        <w:rPr>
          <w:rFonts w:asciiTheme="majorBidi" w:hAnsiTheme="majorBidi" w:cstheme="majorBidi"/>
          <w:sz w:val="24"/>
          <w:szCs w:val="24"/>
        </w:rPr>
        <w:t>T</w:t>
      </w:r>
      <w:r w:rsidR="00E92475" w:rsidRPr="008B44A6">
        <w:rPr>
          <w:rFonts w:asciiTheme="majorBidi" w:hAnsiTheme="majorBidi" w:cstheme="majorBidi"/>
          <w:sz w:val="24"/>
          <w:szCs w:val="24"/>
        </w:rPr>
        <w:t xml:space="preserve">able 1: </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710"/>
        <w:gridCol w:w="1170"/>
        <w:gridCol w:w="2790"/>
        <w:gridCol w:w="2708"/>
      </w:tblGrid>
      <w:tr w:rsidR="00E92475" w:rsidRPr="002E527D" w14:paraId="5BB9E699" w14:textId="77777777" w:rsidTr="003B6745">
        <w:trPr>
          <w:jc w:val="center"/>
        </w:trPr>
        <w:tc>
          <w:tcPr>
            <w:tcW w:w="1530" w:type="dxa"/>
            <w:tcBorders>
              <w:top w:val="single" w:sz="4" w:space="0" w:color="auto"/>
              <w:left w:val="single" w:sz="4" w:space="0" w:color="auto"/>
              <w:bottom w:val="single" w:sz="4" w:space="0" w:color="auto"/>
              <w:right w:val="single" w:sz="4" w:space="0" w:color="auto"/>
            </w:tcBorders>
            <w:vAlign w:val="center"/>
          </w:tcPr>
          <w:p w14:paraId="770691B5"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b/>
                <w:bCs/>
              </w:rPr>
            </w:pPr>
            <w:r w:rsidRPr="002E527D">
              <w:rPr>
                <w:rFonts w:asciiTheme="majorBidi" w:eastAsia="Calibri" w:hAnsiTheme="majorBidi" w:cstheme="majorBidi"/>
                <w:b/>
                <w:bCs/>
              </w:rPr>
              <w:t>Sample location</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210B8B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b/>
                <w:bCs/>
              </w:rPr>
            </w:pPr>
            <w:r w:rsidRPr="002E527D">
              <w:rPr>
                <w:rFonts w:asciiTheme="majorBidi" w:eastAsia="Calibri" w:hAnsiTheme="majorBidi" w:cstheme="majorBidi"/>
                <w:b/>
                <w:bCs/>
              </w:rPr>
              <w:t>Lab. No.</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8B87AB"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b/>
                <w:bCs/>
              </w:rPr>
            </w:pPr>
            <w:smartTag w:uri="urn:schemas-microsoft-com:office:smarttags" w:element="metricconverter">
              <w:smartTagPr>
                <w:attr w:name="ProductID" w:val="14C"/>
              </w:smartTagPr>
              <w:r w:rsidRPr="002E527D">
                <w:rPr>
                  <w:rFonts w:asciiTheme="majorBidi" w:eastAsia="Calibri" w:hAnsiTheme="majorBidi" w:cstheme="majorBidi"/>
                  <w:b/>
                  <w:bCs/>
                  <w:vertAlign w:val="superscript"/>
                </w:rPr>
                <w:t>14</w:t>
              </w:r>
              <w:r w:rsidRPr="002E527D">
                <w:rPr>
                  <w:rFonts w:asciiTheme="majorBidi" w:eastAsia="Calibri" w:hAnsiTheme="majorBidi" w:cstheme="majorBidi"/>
                  <w:b/>
                  <w:bCs/>
                </w:rPr>
                <w:t>C</w:t>
              </w:r>
            </w:smartTag>
            <w:r w:rsidRPr="002E527D">
              <w:rPr>
                <w:rFonts w:asciiTheme="majorBidi" w:eastAsia="Calibri" w:hAnsiTheme="majorBidi" w:cstheme="majorBidi"/>
                <w:b/>
                <w:bCs/>
              </w:rPr>
              <w:t xml:space="preserve"> yr (BP) ±1σ</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11E08BA2"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b/>
                <w:bCs/>
              </w:rPr>
            </w:pPr>
            <w:r w:rsidRPr="002E527D">
              <w:rPr>
                <w:rFonts w:asciiTheme="majorBidi" w:eastAsia="Calibri" w:hAnsiTheme="majorBidi" w:cstheme="majorBidi"/>
                <w:b/>
                <w:bCs/>
              </w:rPr>
              <w:t>Calibrated age range BP</w:t>
            </w:r>
          </w:p>
          <w:p w14:paraId="6E597787"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b/>
                <w:bCs/>
              </w:rPr>
            </w:pPr>
            <w:r w:rsidRPr="002E527D">
              <w:rPr>
                <w:rFonts w:asciiTheme="majorBidi" w:eastAsia="Calibri" w:hAnsiTheme="majorBidi" w:cstheme="majorBidi"/>
                <w:b/>
                <w:bCs/>
              </w:rPr>
              <w:t>(68.2% probability)</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794B604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b/>
                <w:bCs/>
              </w:rPr>
            </w:pPr>
            <w:r w:rsidRPr="002E527D">
              <w:rPr>
                <w:rFonts w:asciiTheme="majorBidi" w:eastAsia="Calibri" w:hAnsiTheme="majorBidi" w:cstheme="majorBidi"/>
                <w:b/>
                <w:bCs/>
              </w:rPr>
              <w:t>Calibrated age range BP (95% probability)</w:t>
            </w:r>
          </w:p>
        </w:tc>
      </w:tr>
      <w:tr w:rsidR="00E92475" w:rsidRPr="002E527D" w14:paraId="643ED40F" w14:textId="77777777" w:rsidTr="003B6745">
        <w:trPr>
          <w:jc w:val="center"/>
        </w:trPr>
        <w:tc>
          <w:tcPr>
            <w:tcW w:w="1530" w:type="dxa"/>
            <w:vMerge w:val="restart"/>
            <w:tcBorders>
              <w:top w:val="single" w:sz="4" w:space="0" w:color="auto"/>
              <w:left w:val="single" w:sz="4" w:space="0" w:color="auto"/>
              <w:right w:val="single" w:sz="4" w:space="0" w:color="auto"/>
            </w:tcBorders>
            <w:vAlign w:val="center"/>
          </w:tcPr>
          <w:p w14:paraId="05D07532"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Kfar Samir </w:t>
            </w:r>
          </w:p>
          <w:p w14:paraId="292CAB13"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Installation 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1ABBC50"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 82845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641CA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6,080±70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2FAD3453" w14:textId="0B1A0A19"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7152 </w:t>
            </w:r>
            <w:r w:rsidR="00A10BE2" w:rsidRPr="002E527D">
              <w:rPr>
                <w:rFonts w:asciiTheme="majorBidi" w:eastAsia="Calibri" w:hAnsiTheme="majorBidi" w:cstheme="majorBidi"/>
              </w:rPr>
              <w:t>(6.6</w:t>
            </w:r>
            <w:r w:rsidRPr="002E527D">
              <w:rPr>
                <w:rFonts w:asciiTheme="majorBidi" w:eastAsia="Calibri" w:hAnsiTheme="majorBidi" w:cstheme="majorBidi"/>
              </w:rPr>
              <w:t>%) 7129</w:t>
            </w:r>
          </w:p>
          <w:p w14:paraId="22BD2A52"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7011 (57.6%) 6847</w:t>
            </w:r>
          </w:p>
          <w:p w14:paraId="4E0D6148" w14:textId="65123F3E"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6815 </w:t>
            </w:r>
            <w:r w:rsidR="00A10BE2" w:rsidRPr="002E527D">
              <w:rPr>
                <w:rFonts w:asciiTheme="majorBidi" w:eastAsia="Calibri" w:hAnsiTheme="majorBidi" w:cstheme="majorBidi"/>
              </w:rPr>
              <w:t>(4.1</w:t>
            </w:r>
            <w:r w:rsidRPr="002E527D">
              <w:rPr>
                <w:rFonts w:asciiTheme="majorBidi" w:eastAsia="Calibri" w:hAnsiTheme="majorBidi" w:cstheme="majorBidi"/>
              </w:rPr>
              <w:t>%) 6800</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7259EAA9"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7160 (94.6%) 6784</w:t>
            </w:r>
          </w:p>
          <w:p w14:paraId="7E8C379F" w14:textId="726BBA69"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6761 </w:t>
            </w:r>
            <w:r w:rsidR="00A10BE2" w:rsidRPr="002E527D">
              <w:rPr>
                <w:rFonts w:asciiTheme="majorBidi" w:eastAsia="Calibri" w:hAnsiTheme="majorBidi" w:cstheme="majorBidi"/>
              </w:rPr>
              <w:t>(0.9</w:t>
            </w:r>
            <w:r w:rsidRPr="002E527D">
              <w:rPr>
                <w:rFonts w:asciiTheme="majorBidi" w:eastAsia="Calibri" w:hAnsiTheme="majorBidi" w:cstheme="majorBidi"/>
              </w:rPr>
              <w:t>%) 6752</w:t>
            </w:r>
          </w:p>
        </w:tc>
      </w:tr>
      <w:tr w:rsidR="00E92475" w:rsidRPr="002E527D" w14:paraId="1F6AC42E" w14:textId="77777777" w:rsidTr="003B6745">
        <w:trPr>
          <w:jc w:val="center"/>
        </w:trPr>
        <w:tc>
          <w:tcPr>
            <w:tcW w:w="1530" w:type="dxa"/>
            <w:vMerge/>
            <w:tcBorders>
              <w:left w:val="single" w:sz="4" w:space="0" w:color="auto"/>
              <w:right w:val="single" w:sz="4" w:space="0" w:color="auto"/>
            </w:tcBorders>
            <w:vAlign w:val="center"/>
          </w:tcPr>
          <w:p w14:paraId="595A22A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1F1683E"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 82846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538F61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6,210±150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05462CB9"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7271 (66.1%) 6936</w:t>
            </w:r>
          </w:p>
          <w:p w14:paraId="702E708C" w14:textId="27E4B101"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6919 </w:t>
            </w:r>
            <w:r w:rsidR="00A10BE2" w:rsidRPr="002E527D">
              <w:rPr>
                <w:rFonts w:asciiTheme="majorBidi" w:eastAsia="Calibri" w:hAnsiTheme="majorBidi" w:cstheme="majorBidi"/>
              </w:rPr>
              <w:t>(2.2</w:t>
            </w:r>
            <w:r w:rsidRPr="002E527D">
              <w:rPr>
                <w:rFonts w:asciiTheme="majorBidi" w:eastAsia="Calibri" w:hAnsiTheme="majorBidi" w:cstheme="majorBidi"/>
              </w:rPr>
              <w:t>%) 6903</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40A0A5AB"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7424 (94.6%) 6780</w:t>
            </w:r>
          </w:p>
          <w:p w14:paraId="6E005FDE" w14:textId="7AD92783"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6765 </w:t>
            </w:r>
            <w:r w:rsidR="00A10BE2" w:rsidRPr="002E527D">
              <w:rPr>
                <w:rFonts w:asciiTheme="majorBidi" w:eastAsia="Calibri" w:hAnsiTheme="majorBidi" w:cstheme="majorBidi"/>
              </w:rPr>
              <w:t>(0.8</w:t>
            </w:r>
            <w:r w:rsidRPr="002E527D">
              <w:rPr>
                <w:rFonts w:asciiTheme="majorBidi" w:eastAsia="Calibri" w:hAnsiTheme="majorBidi" w:cstheme="majorBidi"/>
              </w:rPr>
              <w:t>%) 6749</w:t>
            </w:r>
          </w:p>
        </w:tc>
      </w:tr>
      <w:tr w:rsidR="00E92475" w:rsidRPr="002E527D" w14:paraId="15F3C248" w14:textId="77777777" w:rsidTr="003B6745">
        <w:trPr>
          <w:jc w:val="center"/>
        </w:trPr>
        <w:tc>
          <w:tcPr>
            <w:tcW w:w="1530" w:type="dxa"/>
            <w:vMerge/>
            <w:tcBorders>
              <w:left w:val="single" w:sz="4" w:space="0" w:color="auto"/>
              <w:right w:val="single" w:sz="4" w:space="0" w:color="auto"/>
            </w:tcBorders>
            <w:vAlign w:val="center"/>
          </w:tcPr>
          <w:p w14:paraId="5DF4EE5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868E424"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 82847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04ECB5"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6,210±80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56F99500"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7248 (12.3%) 7206</w:t>
            </w:r>
          </w:p>
          <w:p w14:paraId="3FD5F226" w14:textId="4CC6546E"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7171 </w:t>
            </w:r>
            <w:r w:rsidR="00A10BE2" w:rsidRPr="002E527D">
              <w:rPr>
                <w:rFonts w:asciiTheme="majorBidi" w:eastAsia="Calibri" w:hAnsiTheme="majorBidi" w:cstheme="majorBidi"/>
              </w:rPr>
              <w:t>(7.6</w:t>
            </w:r>
            <w:r w:rsidRPr="002E527D">
              <w:rPr>
                <w:rFonts w:asciiTheme="majorBidi" w:eastAsia="Calibri" w:hAnsiTheme="majorBidi" w:cstheme="majorBidi"/>
              </w:rPr>
              <w:t>%) 7147</w:t>
            </w:r>
          </w:p>
          <w:p w14:paraId="0DB76AC8"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7139 (48.4%) 6997</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50883F5D"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7281 (95.4%) 6893</w:t>
            </w:r>
          </w:p>
        </w:tc>
      </w:tr>
      <w:tr w:rsidR="00E92475" w:rsidRPr="002E527D" w14:paraId="15EC8424" w14:textId="77777777" w:rsidTr="003B6745">
        <w:trPr>
          <w:jc w:val="center"/>
        </w:trPr>
        <w:tc>
          <w:tcPr>
            <w:tcW w:w="1530" w:type="dxa"/>
            <w:vMerge/>
            <w:tcBorders>
              <w:left w:val="single" w:sz="4" w:space="0" w:color="auto"/>
              <w:right w:val="single" w:sz="4" w:space="0" w:color="auto"/>
            </w:tcBorders>
            <w:vAlign w:val="center"/>
          </w:tcPr>
          <w:p w14:paraId="4371026C"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176C0E6"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 82848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3D32554"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6,230±80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764BBEF6"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7253 (19.4%) 7197</w:t>
            </w:r>
          </w:p>
          <w:p w14:paraId="52E9CD17" w14:textId="3ED74A76"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7176 </w:t>
            </w:r>
            <w:r w:rsidR="00A10BE2" w:rsidRPr="002E527D">
              <w:rPr>
                <w:rFonts w:asciiTheme="majorBidi" w:eastAsia="Calibri" w:hAnsiTheme="majorBidi" w:cstheme="majorBidi"/>
              </w:rPr>
              <w:t>(8.1</w:t>
            </w:r>
            <w:r w:rsidRPr="002E527D">
              <w:rPr>
                <w:rFonts w:asciiTheme="majorBidi" w:eastAsia="Calibri" w:hAnsiTheme="majorBidi" w:cstheme="majorBidi"/>
              </w:rPr>
              <w:t>%) 7152</w:t>
            </w:r>
          </w:p>
          <w:p w14:paraId="6E6DD095"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7131 (40.8%) 7009</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05E7CD2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7319 (95.0%) 6937</w:t>
            </w:r>
          </w:p>
          <w:p w14:paraId="28B72AAA" w14:textId="55EEC6C2"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6915 </w:t>
            </w:r>
            <w:r w:rsidR="00A10BE2" w:rsidRPr="002E527D">
              <w:rPr>
                <w:rFonts w:asciiTheme="majorBidi" w:eastAsia="Calibri" w:hAnsiTheme="majorBidi" w:cstheme="majorBidi"/>
              </w:rPr>
              <w:t>(0.4</w:t>
            </w:r>
            <w:r w:rsidRPr="002E527D">
              <w:rPr>
                <w:rFonts w:asciiTheme="majorBidi" w:eastAsia="Calibri" w:hAnsiTheme="majorBidi" w:cstheme="majorBidi"/>
              </w:rPr>
              <w:t>%) 6906</w:t>
            </w:r>
          </w:p>
        </w:tc>
      </w:tr>
      <w:tr w:rsidR="00E92475" w:rsidRPr="002E527D" w14:paraId="3952A21F" w14:textId="77777777" w:rsidTr="003B6745">
        <w:trPr>
          <w:jc w:val="center"/>
        </w:trPr>
        <w:tc>
          <w:tcPr>
            <w:tcW w:w="1530" w:type="dxa"/>
            <w:vMerge/>
            <w:tcBorders>
              <w:left w:val="single" w:sz="4" w:space="0" w:color="auto"/>
              <w:right w:val="single" w:sz="4" w:space="0" w:color="auto"/>
            </w:tcBorders>
            <w:vAlign w:val="center"/>
          </w:tcPr>
          <w:p w14:paraId="2D961E63"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318967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 82715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151B059"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6,500±70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05E6FAB6"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7476 (14.0%) 7442</w:t>
            </w:r>
          </w:p>
          <w:p w14:paraId="092CCA53"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7434 (54.3%) 7323</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165A7A18" w14:textId="157BCDDA"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7563 </w:t>
            </w:r>
            <w:r w:rsidR="00A10BE2" w:rsidRPr="002E527D">
              <w:rPr>
                <w:rFonts w:asciiTheme="majorBidi" w:eastAsia="Calibri" w:hAnsiTheme="majorBidi" w:cstheme="majorBidi"/>
              </w:rPr>
              <w:t>(4.5</w:t>
            </w:r>
            <w:r w:rsidRPr="002E527D">
              <w:rPr>
                <w:rFonts w:asciiTheme="majorBidi" w:eastAsia="Calibri" w:hAnsiTheme="majorBidi" w:cstheme="majorBidi"/>
              </w:rPr>
              <w:t>%) 7539</w:t>
            </w:r>
          </w:p>
          <w:p w14:paraId="280A9714"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7513 (91.0%) 7273</w:t>
            </w:r>
          </w:p>
        </w:tc>
      </w:tr>
      <w:tr w:rsidR="00E92475" w:rsidRPr="002E527D" w14:paraId="4E5061ED" w14:textId="77777777" w:rsidTr="003B6745">
        <w:trPr>
          <w:jc w:val="center"/>
        </w:trPr>
        <w:tc>
          <w:tcPr>
            <w:tcW w:w="1530" w:type="dxa"/>
            <w:vMerge/>
            <w:tcBorders>
              <w:left w:val="single" w:sz="4" w:space="0" w:color="auto"/>
              <w:right w:val="single" w:sz="4" w:space="0" w:color="auto"/>
            </w:tcBorders>
            <w:vAlign w:val="center"/>
          </w:tcPr>
          <w:p w14:paraId="32226085"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BDD9F50"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RT 1898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035A777"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5,790±55</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15664D2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6660 (62.1%) 6536</w:t>
            </w:r>
          </w:p>
          <w:p w14:paraId="10ABCC75" w14:textId="72D03EBE"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6517 </w:t>
            </w:r>
            <w:r w:rsidR="00A10BE2" w:rsidRPr="002E527D">
              <w:rPr>
                <w:rFonts w:asciiTheme="majorBidi" w:eastAsia="Calibri" w:hAnsiTheme="majorBidi" w:cstheme="majorBidi"/>
              </w:rPr>
              <w:t>(6.1</w:t>
            </w:r>
            <w:r w:rsidRPr="002E527D">
              <w:rPr>
                <w:rFonts w:asciiTheme="majorBidi" w:eastAsia="Calibri" w:hAnsiTheme="majorBidi" w:cstheme="majorBidi"/>
              </w:rPr>
              <w:t>%) 6502</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29CF69D0" w14:textId="3148CB52"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6734 </w:t>
            </w:r>
            <w:r w:rsidR="00A10BE2" w:rsidRPr="002E527D">
              <w:rPr>
                <w:rFonts w:asciiTheme="majorBidi" w:eastAsia="Calibri" w:hAnsiTheme="majorBidi" w:cstheme="majorBidi"/>
              </w:rPr>
              <w:t>(6.1</w:t>
            </w:r>
            <w:r w:rsidRPr="002E527D">
              <w:rPr>
                <w:rFonts w:asciiTheme="majorBidi" w:eastAsia="Calibri" w:hAnsiTheme="majorBidi" w:cstheme="majorBidi"/>
              </w:rPr>
              <w:t>%) 6690</w:t>
            </w:r>
          </w:p>
          <w:p w14:paraId="151B2B14"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6683 (89.3%) 6450</w:t>
            </w:r>
          </w:p>
        </w:tc>
      </w:tr>
      <w:tr w:rsidR="00E92475" w:rsidRPr="002E527D" w14:paraId="375CA428" w14:textId="77777777" w:rsidTr="003B6745">
        <w:trPr>
          <w:jc w:val="center"/>
        </w:trPr>
        <w:tc>
          <w:tcPr>
            <w:tcW w:w="1530" w:type="dxa"/>
            <w:vMerge/>
            <w:tcBorders>
              <w:left w:val="single" w:sz="4" w:space="0" w:color="auto"/>
              <w:right w:val="single" w:sz="4" w:space="0" w:color="auto"/>
            </w:tcBorders>
            <w:vAlign w:val="center"/>
          </w:tcPr>
          <w:p w14:paraId="7CC99BC2"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D69596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RT 1930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D98F02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5870±70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5F431463"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6786 (64.0%) 6624</w:t>
            </w:r>
          </w:p>
          <w:p w14:paraId="2B720796" w14:textId="33E262A9"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6583 </w:t>
            </w:r>
            <w:r w:rsidR="00A10BE2" w:rsidRPr="002E527D">
              <w:rPr>
                <w:rFonts w:asciiTheme="majorBidi" w:eastAsia="Calibri" w:hAnsiTheme="majorBidi" w:cstheme="majorBidi"/>
              </w:rPr>
              <w:t>(4.3</w:t>
            </w:r>
            <w:r w:rsidRPr="002E527D">
              <w:rPr>
                <w:rFonts w:asciiTheme="majorBidi" w:eastAsia="Calibri" w:hAnsiTheme="majorBidi" w:cstheme="majorBidi"/>
              </w:rPr>
              <w:t>%) 6567</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5099D55D" w14:textId="08F6722A"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6879 </w:t>
            </w:r>
            <w:r w:rsidR="00A10BE2" w:rsidRPr="002E527D">
              <w:rPr>
                <w:rFonts w:asciiTheme="majorBidi" w:eastAsia="Calibri" w:hAnsiTheme="majorBidi" w:cstheme="majorBidi"/>
              </w:rPr>
              <w:t>(0.3</w:t>
            </w:r>
            <w:r w:rsidRPr="002E527D">
              <w:rPr>
                <w:rFonts w:asciiTheme="majorBidi" w:eastAsia="Calibri" w:hAnsiTheme="majorBidi" w:cstheme="majorBidi"/>
              </w:rPr>
              <w:t>%) 6874</w:t>
            </w:r>
          </w:p>
          <w:p w14:paraId="389B42C0"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    6854 (95.1%) 6495</w:t>
            </w:r>
          </w:p>
        </w:tc>
      </w:tr>
      <w:tr w:rsidR="00E92475" w:rsidRPr="002E527D" w14:paraId="2F689811" w14:textId="77777777" w:rsidTr="003B6745">
        <w:trPr>
          <w:jc w:val="center"/>
        </w:trPr>
        <w:tc>
          <w:tcPr>
            <w:tcW w:w="1530" w:type="dxa"/>
            <w:tcBorders>
              <w:top w:val="single" w:sz="4" w:space="0" w:color="auto"/>
              <w:left w:val="single" w:sz="4" w:space="0" w:color="auto"/>
              <w:right w:val="single" w:sz="4" w:space="0" w:color="auto"/>
            </w:tcBorders>
            <w:vAlign w:val="center"/>
          </w:tcPr>
          <w:p w14:paraId="7812554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Hishuley Carmel</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25EF203"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F77604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61B5D2D1"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17659743"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r>
      <w:tr w:rsidR="00E92475" w:rsidRPr="002E527D" w14:paraId="7BCB3E09" w14:textId="77777777" w:rsidTr="003B6745">
        <w:trPr>
          <w:jc w:val="center"/>
        </w:trPr>
        <w:tc>
          <w:tcPr>
            <w:tcW w:w="1530" w:type="dxa"/>
            <w:vMerge w:val="restart"/>
            <w:tcBorders>
              <w:top w:val="single" w:sz="4" w:space="0" w:color="auto"/>
              <w:left w:val="single" w:sz="4" w:space="0" w:color="auto"/>
              <w:right w:val="single" w:sz="4" w:space="0" w:color="auto"/>
            </w:tcBorders>
            <w:vAlign w:val="center"/>
          </w:tcPr>
          <w:p w14:paraId="5A9E9CE4"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Structure A</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1F5B311"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Beta-516499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E35DA8"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5,750±30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428CBEA3" w14:textId="1B938A52"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6618 </w:t>
            </w:r>
            <w:r w:rsidR="00A10BE2" w:rsidRPr="002E527D">
              <w:rPr>
                <w:rFonts w:asciiTheme="majorBidi" w:eastAsia="Calibri" w:hAnsiTheme="majorBidi" w:cstheme="majorBidi"/>
              </w:rPr>
              <w:t>(1.4</w:t>
            </w:r>
            <w:r w:rsidRPr="002E527D">
              <w:rPr>
                <w:rFonts w:asciiTheme="majorBidi" w:eastAsia="Calibri" w:hAnsiTheme="majorBidi" w:cstheme="majorBidi"/>
              </w:rPr>
              <w:t>%) 6615</w:t>
            </w:r>
          </w:p>
          <w:p w14:paraId="2C7A4D6E"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6607 (13.6%) 6585</w:t>
            </w:r>
          </w:p>
          <w:p w14:paraId="6AF9431C"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6565 (53.3%) 6494</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77907451"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6640 (95.4%) 6451</w:t>
            </w:r>
          </w:p>
        </w:tc>
      </w:tr>
      <w:tr w:rsidR="00E92475" w:rsidRPr="002E527D" w14:paraId="780663BA" w14:textId="77777777" w:rsidTr="003B6745">
        <w:trPr>
          <w:jc w:val="center"/>
        </w:trPr>
        <w:tc>
          <w:tcPr>
            <w:tcW w:w="1530" w:type="dxa"/>
            <w:vMerge/>
            <w:tcBorders>
              <w:left w:val="single" w:sz="4" w:space="0" w:color="auto"/>
              <w:bottom w:val="single" w:sz="4" w:space="0" w:color="auto"/>
              <w:right w:val="single" w:sz="4" w:space="0" w:color="auto"/>
            </w:tcBorders>
            <w:vAlign w:val="center"/>
          </w:tcPr>
          <w:p w14:paraId="3F17CDC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F3E953A"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CAR-PIT1-A</w:t>
            </w:r>
          </w:p>
          <w:p w14:paraId="6EEF998D"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Poz-107214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8E29B00"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5,740±35</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286134AE"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6621 (15.9%) 6585</w:t>
            </w:r>
          </w:p>
          <w:p w14:paraId="342EBD6B"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6565 (52.4%) 6488</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00259348"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6640 (94.8%) 6442</w:t>
            </w:r>
          </w:p>
          <w:p w14:paraId="3C8FE9BA" w14:textId="36AB14C0"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6418 </w:t>
            </w:r>
            <w:r w:rsidR="00A10BE2" w:rsidRPr="002E527D">
              <w:rPr>
                <w:rFonts w:asciiTheme="majorBidi" w:eastAsia="Calibri" w:hAnsiTheme="majorBidi" w:cstheme="majorBidi"/>
              </w:rPr>
              <w:t>(0.6</w:t>
            </w:r>
            <w:r w:rsidRPr="002E527D">
              <w:rPr>
                <w:rFonts w:asciiTheme="majorBidi" w:eastAsia="Calibri" w:hAnsiTheme="majorBidi" w:cstheme="majorBidi"/>
              </w:rPr>
              <w:t>%) 6413</w:t>
            </w:r>
          </w:p>
        </w:tc>
      </w:tr>
      <w:tr w:rsidR="00E92475" w:rsidRPr="002E527D" w14:paraId="1867A920" w14:textId="77777777" w:rsidTr="003B6745">
        <w:trPr>
          <w:jc w:val="center"/>
        </w:trPr>
        <w:tc>
          <w:tcPr>
            <w:tcW w:w="1530" w:type="dxa"/>
            <w:vMerge w:val="restart"/>
            <w:tcBorders>
              <w:top w:val="single" w:sz="4" w:space="0" w:color="auto"/>
              <w:left w:val="single" w:sz="4" w:space="0" w:color="auto"/>
              <w:right w:val="single" w:sz="4" w:space="0" w:color="auto"/>
            </w:tcBorders>
            <w:vAlign w:val="center"/>
          </w:tcPr>
          <w:p w14:paraId="282CD906"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Structure B</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B8E77CC"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Beta-516500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96A4EE"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5,780±30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4541ED71"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6638 (63.5%) 6547</w:t>
            </w:r>
          </w:p>
          <w:p w14:paraId="0D3EDD9F" w14:textId="4AA2C42B"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6513 </w:t>
            </w:r>
            <w:r w:rsidR="00A10BE2" w:rsidRPr="002E527D">
              <w:rPr>
                <w:rFonts w:asciiTheme="majorBidi" w:eastAsia="Calibri" w:hAnsiTheme="majorBidi" w:cstheme="majorBidi"/>
              </w:rPr>
              <w:t>(4.8</w:t>
            </w:r>
            <w:r w:rsidRPr="002E527D">
              <w:rPr>
                <w:rFonts w:asciiTheme="majorBidi" w:eastAsia="Calibri" w:hAnsiTheme="majorBidi" w:cstheme="majorBidi"/>
              </w:rPr>
              <w:t>%) 6504</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3FC8E0D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6660 (95.4%) 6495</w:t>
            </w:r>
          </w:p>
        </w:tc>
      </w:tr>
      <w:tr w:rsidR="00E92475" w:rsidRPr="002E527D" w14:paraId="5CCA8C00" w14:textId="77777777" w:rsidTr="003B6745">
        <w:trPr>
          <w:jc w:val="center"/>
        </w:trPr>
        <w:tc>
          <w:tcPr>
            <w:tcW w:w="1530" w:type="dxa"/>
            <w:vMerge/>
            <w:tcBorders>
              <w:left w:val="single" w:sz="4" w:space="0" w:color="auto"/>
              <w:bottom w:val="single" w:sz="4" w:space="0" w:color="auto"/>
              <w:right w:val="single" w:sz="4" w:space="0" w:color="auto"/>
            </w:tcBorders>
            <w:vAlign w:val="center"/>
          </w:tcPr>
          <w:p w14:paraId="5BCFE97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23D81CE"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CAR-PIT1-B</w:t>
            </w:r>
          </w:p>
          <w:p w14:paraId="1CA99F6B"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Poz-107215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558EB5"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5,805±35</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1750907F" w14:textId="7777777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6663 (68.3%) 6560</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08C40A58" w14:textId="4F6F1BC7" w:rsidR="00E92475" w:rsidRPr="002E527D" w:rsidRDefault="00E92475" w:rsidP="00D05248">
            <w:pPr>
              <w:autoSpaceDE w:val="0"/>
              <w:autoSpaceDN w:val="0"/>
              <w:adjustRightInd w:val="0"/>
              <w:spacing w:after="0" w:line="240" w:lineRule="auto"/>
              <w:ind w:right="141"/>
              <w:jc w:val="center"/>
              <w:rPr>
                <w:rFonts w:asciiTheme="majorBidi" w:eastAsia="Calibri" w:hAnsiTheme="majorBidi" w:cstheme="majorBidi"/>
              </w:rPr>
            </w:pPr>
            <w:r w:rsidRPr="002E527D">
              <w:rPr>
                <w:rFonts w:asciiTheme="majorBidi" w:eastAsia="Calibri" w:hAnsiTheme="majorBidi" w:cstheme="majorBidi"/>
              </w:rPr>
              <w:t xml:space="preserve">6726 </w:t>
            </w:r>
            <w:r w:rsidR="00A10BE2" w:rsidRPr="002E527D">
              <w:rPr>
                <w:rFonts w:asciiTheme="majorBidi" w:eastAsia="Calibri" w:hAnsiTheme="majorBidi" w:cstheme="majorBidi"/>
              </w:rPr>
              <w:t>(2.6</w:t>
            </w:r>
            <w:r w:rsidRPr="002E527D">
              <w:rPr>
                <w:rFonts w:asciiTheme="majorBidi" w:eastAsia="Calibri" w:hAnsiTheme="majorBidi" w:cstheme="majorBidi"/>
              </w:rPr>
              <w:t>%) 6707</w:t>
            </w:r>
          </w:p>
          <w:p w14:paraId="63CD79E7" w14:textId="77777777" w:rsidR="00E92475" w:rsidRPr="002E527D" w:rsidRDefault="00E92475" w:rsidP="00D05248">
            <w:pPr>
              <w:spacing w:after="0" w:line="240" w:lineRule="auto"/>
              <w:ind w:right="141"/>
              <w:jc w:val="center"/>
              <w:rPr>
                <w:rFonts w:asciiTheme="majorBidi" w:hAnsiTheme="majorBidi" w:cstheme="majorBidi"/>
              </w:rPr>
            </w:pPr>
            <w:r w:rsidRPr="002E527D">
              <w:rPr>
                <w:rFonts w:asciiTheme="majorBidi" w:eastAsia="Calibri" w:hAnsiTheme="majorBidi" w:cstheme="majorBidi"/>
              </w:rPr>
              <w:t>6675 (92.8%) 6495</w:t>
            </w:r>
          </w:p>
        </w:tc>
      </w:tr>
    </w:tbl>
    <w:p w14:paraId="6169CA38" w14:textId="77777777" w:rsidR="00E92475" w:rsidRPr="008B44A6" w:rsidRDefault="00E92475" w:rsidP="00E92475">
      <w:pPr>
        <w:ind w:left="450"/>
        <w:rPr>
          <w:rFonts w:asciiTheme="majorBidi" w:hAnsiTheme="majorBidi" w:cstheme="majorBidi"/>
          <w:bCs/>
          <w:sz w:val="24"/>
          <w:szCs w:val="24"/>
        </w:rPr>
      </w:pPr>
    </w:p>
    <w:p w14:paraId="28876291" w14:textId="77777777" w:rsidR="002E527D" w:rsidRDefault="002E527D" w:rsidP="00E92475">
      <w:pPr>
        <w:ind w:left="450"/>
        <w:rPr>
          <w:rFonts w:asciiTheme="majorBidi" w:hAnsiTheme="majorBidi" w:cstheme="majorBidi"/>
          <w:bCs/>
          <w:color w:val="00B050"/>
          <w:sz w:val="24"/>
          <w:szCs w:val="24"/>
        </w:rPr>
      </w:pPr>
    </w:p>
    <w:p w14:paraId="4897F7F4" w14:textId="516AEE1D" w:rsidR="00E92475" w:rsidRPr="008B44A6" w:rsidRDefault="00E92475" w:rsidP="00E92475">
      <w:pPr>
        <w:ind w:left="450"/>
        <w:rPr>
          <w:rFonts w:asciiTheme="majorBidi" w:hAnsiTheme="majorBidi" w:cstheme="majorBidi"/>
          <w:bCs/>
          <w:sz w:val="24"/>
          <w:szCs w:val="24"/>
        </w:rPr>
      </w:pPr>
      <w:r w:rsidRPr="00E43D47">
        <w:rPr>
          <w:rFonts w:asciiTheme="majorBidi" w:hAnsiTheme="majorBidi" w:cstheme="majorBidi"/>
          <w:bCs/>
          <w:sz w:val="24"/>
          <w:szCs w:val="24"/>
        </w:rPr>
        <w:t xml:space="preserve">Fig </w:t>
      </w:r>
      <w:r w:rsidR="00B46E25" w:rsidRPr="00E43D47">
        <w:rPr>
          <w:rFonts w:asciiTheme="majorBidi" w:hAnsiTheme="majorBidi" w:cstheme="majorBidi"/>
          <w:bCs/>
          <w:sz w:val="24"/>
          <w:szCs w:val="24"/>
        </w:rPr>
        <w:t>1</w:t>
      </w:r>
      <w:r w:rsidRPr="00E43D47">
        <w:rPr>
          <w:rFonts w:asciiTheme="majorBidi" w:hAnsiTheme="majorBidi" w:cstheme="majorBidi"/>
          <w:bCs/>
          <w:sz w:val="24"/>
          <w:szCs w:val="24"/>
        </w:rPr>
        <w:t xml:space="preserve">: </w:t>
      </w:r>
      <w:r w:rsidRPr="008B44A6">
        <w:rPr>
          <w:rFonts w:asciiTheme="majorBidi" w:hAnsiTheme="majorBidi" w:cstheme="majorBidi"/>
          <w:bCs/>
          <w:sz w:val="24"/>
          <w:szCs w:val="24"/>
        </w:rPr>
        <w:t xml:space="preserve">Probability distribution of the radiocarbon dates from Kfar Samir (black) and Hishuley Carmel (red and blue) </w:t>
      </w:r>
    </w:p>
    <w:p w14:paraId="014D457C" w14:textId="03DA78D7" w:rsidR="00E92475" w:rsidRPr="008B44A6" w:rsidRDefault="00777E73" w:rsidP="00E92475">
      <w:pPr>
        <w:ind w:left="450"/>
        <w:rPr>
          <w:rFonts w:asciiTheme="majorBidi" w:hAnsiTheme="majorBidi" w:cstheme="majorBidi"/>
          <w:bCs/>
          <w:sz w:val="24"/>
          <w:szCs w:val="24"/>
        </w:rPr>
      </w:pPr>
      <w:r>
        <w:rPr>
          <w:noProof/>
        </w:rPr>
        <w:drawing>
          <wp:inline distT="0" distB="0" distL="0" distR="0" wp14:anchorId="5A79D43A" wp14:editId="1040D059">
            <wp:extent cx="6858000" cy="32365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0" cy="3236595"/>
                    </a:xfrm>
                    <a:prstGeom prst="rect">
                      <a:avLst/>
                    </a:prstGeom>
                    <a:noFill/>
                    <a:ln>
                      <a:noFill/>
                    </a:ln>
                  </pic:spPr>
                </pic:pic>
              </a:graphicData>
            </a:graphic>
          </wp:inline>
        </w:drawing>
      </w:r>
    </w:p>
    <w:p w14:paraId="6BA7F5FF" w14:textId="4F8465EA" w:rsidR="0015442A" w:rsidRPr="008B44A6" w:rsidRDefault="0015442A" w:rsidP="0015442A">
      <w:pPr>
        <w:spacing w:after="0" w:line="360" w:lineRule="auto"/>
        <w:ind w:left="360"/>
        <w:rPr>
          <w:rFonts w:asciiTheme="majorBidi" w:hAnsiTheme="majorBidi" w:cstheme="majorBidi"/>
          <w:b/>
          <w:bCs/>
          <w:sz w:val="24"/>
          <w:szCs w:val="24"/>
        </w:rPr>
      </w:pPr>
      <w:r w:rsidRPr="008B44A6">
        <w:rPr>
          <w:rFonts w:asciiTheme="majorBidi" w:hAnsiTheme="majorBidi" w:cstheme="majorBidi"/>
          <w:b/>
          <w:bCs/>
          <w:sz w:val="24"/>
          <w:szCs w:val="24"/>
        </w:rPr>
        <w:t>References</w:t>
      </w:r>
    </w:p>
    <w:p w14:paraId="5FFCF067" w14:textId="64BEA0F4" w:rsidR="002376B5" w:rsidRDefault="002376B5" w:rsidP="002376B5">
      <w:pPr>
        <w:spacing w:line="360" w:lineRule="auto"/>
        <w:ind w:left="360" w:right="141"/>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1</w:t>
      </w:r>
      <w:r w:rsidR="00F30552">
        <w:rPr>
          <w:rFonts w:asciiTheme="majorBidi" w:hAnsiTheme="majorBidi" w:cstheme="majorBidi"/>
          <w:color w:val="222222"/>
          <w:sz w:val="24"/>
          <w:szCs w:val="24"/>
          <w:shd w:val="clear" w:color="auto" w:fill="FFFFFF"/>
        </w:rPr>
        <w:t>.</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E. Galili, B.</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Rosen, M.</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Weinstein</w:t>
      </w:r>
      <w:r>
        <w:rPr>
          <w:rFonts w:asciiTheme="majorBidi" w:hAnsiTheme="majorBidi" w:cstheme="majorBidi"/>
          <w:color w:val="222222"/>
          <w:sz w:val="24"/>
          <w:szCs w:val="24"/>
          <w:shd w:val="clear" w:color="auto" w:fill="FFFFFF"/>
        </w:rPr>
        <w:t>-</w:t>
      </w:r>
      <w:r w:rsidRPr="00754588">
        <w:rPr>
          <w:rFonts w:asciiTheme="majorBidi" w:hAnsiTheme="majorBidi" w:cstheme="majorBidi"/>
          <w:color w:val="222222"/>
          <w:sz w:val="24"/>
          <w:szCs w:val="24"/>
          <w:shd w:val="clear" w:color="auto" w:fill="FFFFFF"/>
        </w:rPr>
        <w:t>Evron, I.</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Hershkovitz, V.</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 xml:space="preserve">Eshed, </w:t>
      </w:r>
      <w:r w:rsidRPr="00E82F45">
        <w:rPr>
          <w:rFonts w:ascii="Times New Roman" w:hAnsi="Times New Roman" w:cs="Times New Roman"/>
          <w:sz w:val="24"/>
          <w:szCs w:val="24"/>
        </w:rPr>
        <w:t>L.</w:t>
      </w:r>
      <w:r>
        <w:rPr>
          <w:rFonts w:ascii="Times New Roman" w:hAnsi="Times New Roman" w:cs="Times New Roman"/>
          <w:sz w:val="24"/>
          <w:szCs w:val="24"/>
        </w:rPr>
        <w:t>K.</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Horwitz</w:t>
      </w:r>
      <w:r>
        <w:rPr>
          <w:rFonts w:asciiTheme="majorBidi" w:hAnsiTheme="majorBidi" w:cstheme="majorBidi"/>
          <w:color w:val="222222"/>
          <w:sz w:val="24"/>
          <w:szCs w:val="24"/>
          <w:shd w:val="clear" w:color="auto" w:fill="FFFFFF"/>
        </w:rPr>
        <w:t>,</w:t>
      </w:r>
      <w:r w:rsidRPr="00754588">
        <w:rPr>
          <w:rFonts w:asciiTheme="majorBidi" w:hAnsiTheme="majorBidi" w:cstheme="majorBidi"/>
          <w:color w:val="222222"/>
          <w:sz w:val="24"/>
          <w:szCs w:val="24"/>
          <w:shd w:val="clear" w:color="auto" w:fill="FFFFFF"/>
        </w:rPr>
        <w:t xml:space="preserve"> Israel:</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Submerged Prehistoric Sites and</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Settlements on</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the</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Mediterranean Coastline</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 the Current State of</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the</w:t>
      </w:r>
      <w:r>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 xml:space="preserve">Art, in: Bailey, G. </w:t>
      </w:r>
      <w:r w:rsidRPr="00754588">
        <w:rPr>
          <w:rFonts w:asciiTheme="majorBidi" w:hAnsiTheme="majorBidi" w:cstheme="majorBidi"/>
          <w:i/>
          <w:iCs/>
          <w:color w:val="222222"/>
          <w:sz w:val="24"/>
          <w:szCs w:val="24"/>
          <w:shd w:val="clear" w:color="auto" w:fill="FFFFFF"/>
        </w:rPr>
        <w:t>The Archaeology of Europe’s Drowned Landscapes</w:t>
      </w:r>
      <w:r w:rsidRPr="00754588">
        <w:rPr>
          <w:rFonts w:asciiTheme="majorBidi" w:hAnsiTheme="majorBidi" w:cstheme="majorBidi"/>
          <w:color w:val="222222"/>
          <w:sz w:val="24"/>
          <w:szCs w:val="24"/>
          <w:shd w:val="clear" w:color="auto" w:fill="FFFFFF"/>
        </w:rPr>
        <w:t>. Springer Nature: 443-481 (2000).</w:t>
      </w:r>
    </w:p>
    <w:p w14:paraId="059F7C8F" w14:textId="7306288A" w:rsidR="002376B5" w:rsidRDefault="002376B5" w:rsidP="002376B5">
      <w:pPr>
        <w:ind w:left="360"/>
        <w:rPr>
          <w:rFonts w:asciiTheme="majorBidi" w:hAnsiTheme="majorBidi" w:cstheme="majorBidi"/>
          <w:sz w:val="24"/>
          <w:szCs w:val="24"/>
        </w:rPr>
      </w:pPr>
      <w:r w:rsidRPr="00215885">
        <w:rPr>
          <w:rFonts w:asciiTheme="majorBidi" w:hAnsiTheme="majorBidi" w:cstheme="majorBidi"/>
          <w:sz w:val="24"/>
          <w:szCs w:val="24"/>
        </w:rPr>
        <w:br/>
      </w:r>
      <w:r>
        <w:rPr>
          <w:rFonts w:asciiTheme="majorBidi" w:hAnsiTheme="majorBidi" w:cstheme="majorBidi"/>
          <w:sz w:val="24"/>
          <w:szCs w:val="24"/>
        </w:rPr>
        <w:t>2</w:t>
      </w:r>
      <w:r w:rsidR="00F30552">
        <w:rPr>
          <w:rFonts w:asciiTheme="majorBidi" w:hAnsiTheme="majorBidi" w:cstheme="majorBidi"/>
          <w:sz w:val="24"/>
          <w:szCs w:val="24"/>
        </w:rPr>
        <w:t>.</w:t>
      </w:r>
      <w:r>
        <w:rPr>
          <w:rFonts w:asciiTheme="majorBidi" w:hAnsiTheme="majorBidi" w:cstheme="majorBidi"/>
          <w:sz w:val="24"/>
          <w:szCs w:val="24"/>
        </w:rPr>
        <w:t xml:space="preserve"> P. </w:t>
      </w:r>
      <w:r w:rsidRPr="00215885">
        <w:rPr>
          <w:rFonts w:asciiTheme="majorBidi" w:hAnsiTheme="majorBidi" w:cstheme="majorBidi"/>
          <w:sz w:val="24"/>
          <w:szCs w:val="24"/>
        </w:rPr>
        <w:t xml:space="preserve">Reimer, </w:t>
      </w:r>
      <w:r>
        <w:rPr>
          <w:rFonts w:asciiTheme="majorBidi" w:hAnsiTheme="majorBidi" w:cstheme="majorBidi"/>
          <w:sz w:val="24"/>
          <w:szCs w:val="24"/>
        </w:rPr>
        <w:t xml:space="preserve">W. </w:t>
      </w:r>
      <w:r w:rsidRPr="00215885">
        <w:rPr>
          <w:rFonts w:asciiTheme="majorBidi" w:hAnsiTheme="majorBidi" w:cstheme="majorBidi"/>
          <w:sz w:val="24"/>
          <w:szCs w:val="24"/>
        </w:rPr>
        <w:t>Austin, The IntCal20 Northern Hemisphere radiocarbon age calibration curve (0–55 cal kBP). </w:t>
      </w:r>
      <w:r w:rsidRPr="00215885">
        <w:rPr>
          <w:rFonts w:asciiTheme="majorBidi" w:hAnsiTheme="majorBidi" w:cstheme="majorBidi"/>
          <w:i/>
          <w:iCs/>
          <w:sz w:val="24"/>
          <w:szCs w:val="24"/>
        </w:rPr>
        <w:t>Radiocarbon</w:t>
      </w:r>
      <w:r w:rsidRPr="00215885">
        <w:rPr>
          <w:rFonts w:asciiTheme="majorBidi" w:hAnsiTheme="majorBidi" w:cstheme="majorBidi"/>
          <w:sz w:val="24"/>
          <w:szCs w:val="24"/>
        </w:rPr>
        <w:t>, 62.</w:t>
      </w:r>
      <w:r>
        <w:rPr>
          <w:rFonts w:asciiTheme="majorBidi" w:hAnsiTheme="majorBidi" w:cstheme="majorBidi"/>
          <w:sz w:val="24"/>
          <w:szCs w:val="24"/>
        </w:rPr>
        <w:t xml:space="preserve"> (2020).</w:t>
      </w:r>
    </w:p>
    <w:p w14:paraId="29C6DBC8" w14:textId="720DFF5F" w:rsidR="00E928CC" w:rsidRPr="00FC733F" w:rsidRDefault="00D96D8D" w:rsidP="007030C2">
      <w:pPr>
        <w:autoSpaceDE w:val="0"/>
        <w:autoSpaceDN w:val="0"/>
        <w:adjustRightInd w:val="0"/>
        <w:spacing w:after="0" w:line="360" w:lineRule="auto"/>
        <w:ind w:left="426" w:hanging="66"/>
        <w:rPr>
          <w:rFonts w:asciiTheme="majorBidi" w:hAnsiTheme="majorBidi" w:cstheme="majorBidi"/>
          <w:color w:val="FF0000"/>
          <w:sz w:val="24"/>
          <w:szCs w:val="24"/>
        </w:rPr>
      </w:pPr>
      <w:r w:rsidRPr="00FC733F">
        <w:rPr>
          <w:rFonts w:asciiTheme="majorBidi" w:hAnsiTheme="majorBidi" w:cstheme="majorBidi"/>
          <w:color w:val="FF0000"/>
          <w:sz w:val="24"/>
          <w:szCs w:val="24"/>
        </w:rPr>
        <w:br/>
      </w:r>
    </w:p>
    <w:p w14:paraId="589EC565" w14:textId="77777777" w:rsidR="002376B5" w:rsidRDefault="002376B5" w:rsidP="00396C22">
      <w:pPr>
        <w:ind w:left="360"/>
        <w:rPr>
          <w:rFonts w:asciiTheme="majorBidi" w:hAnsiTheme="majorBidi" w:cstheme="majorBidi"/>
          <w:sz w:val="24"/>
          <w:szCs w:val="24"/>
        </w:rPr>
      </w:pPr>
    </w:p>
    <w:p w14:paraId="15620B19" w14:textId="77777777" w:rsidR="002376B5" w:rsidRDefault="002376B5" w:rsidP="00396C22">
      <w:pPr>
        <w:ind w:left="360"/>
        <w:rPr>
          <w:rFonts w:asciiTheme="majorBidi" w:hAnsiTheme="majorBidi" w:cstheme="majorBidi"/>
          <w:sz w:val="24"/>
          <w:szCs w:val="24"/>
        </w:rPr>
      </w:pPr>
    </w:p>
    <w:p w14:paraId="6AE55620" w14:textId="77777777" w:rsidR="002376B5" w:rsidRDefault="002376B5" w:rsidP="00396C22">
      <w:pPr>
        <w:ind w:left="360"/>
        <w:rPr>
          <w:rFonts w:asciiTheme="majorBidi" w:hAnsiTheme="majorBidi" w:cstheme="majorBidi"/>
          <w:sz w:val="24"/>
          <w:szCs w:val="24"/>
        </w:rPr>
      </w:pPr>
    </w:p>
    <w:p w14:paraId="046E6E0A" w14:textId="77777777" w:rsidR="002376B5" w:rsidRDefault="002376B5" w:rsidP="00396C22">
      <w:pPr>
        <w:ind w:left="360"/>
        <w:rPr>
          <w:rFonts w:asciiTheme="majorBidi" w:hAnsiTheme="majorBidi" w:cstheme="majorBidi"/>
          <w:sz w:val="24"/>
          <w:szCs w:val="24"/>
        </w:rPr>
      </w:pPr>
    </w:p>
    <w:p w14:paraId="7EBB9052" w14:textId="77777777" w:rsidR="002376B5" w:rsidRDefault="002376B5" w:rsidP="00396C22">
      <w:pPr>
        <w:ind w:left="360"/>
        <w:rPr>
          <w:rFonts w:asciiTheme="majorBidi" w:hAnsiTheme="majorBidi" w:cstheme="majorBidi"/>
          <w:sz w:val="24"/>
          <w:szCs w:val="24"/>
        </w:rPr>
      </w:pPr>
    </w:p>
    <w:p w14:paraId="53C5782C" w14:textId="3B7B2808" w:rsidR="00E928CC" w:rsidRDefault="00D96D8D" w:rsidP="00396C22">
      <w:pPr>
        <w:ind w:left="360"/>
        <w:rPr>
          <w:rFonts w:asciiTheme="majorBidi" w:hAnsiTheme="majorBidi" w:cstheme="majorBidi"/>
          <w:sz w:val="24"/>
          <w:szCs w:val="24"/>
        </w:rPr>
      </w:pPr>
      <w:r w:rsidRPr="00215885">
        <w:rPr>
          <w:rFonts w:asciiTheme="majorBidi" w:hAnsiTheme="majorBidi" w:cstheme="majorBidi"/>
          <w:sz w:val="24"/>
          <w:szCs w:val="24"/>
        </w:rPr>
        <w:br/>
      </w:r>
    </w:p>
    <w:p w14:paraId="051DE27B" w14:textId="1F96A5B7" w:rsidR="00A24DAE" w:rsidRPr="006E395D" w:rsidRDefault="006173ED" w:rsidP="00C24C2D">
      <w:pPr>
        <w:spacing w:line="360" w:lineRule="auto"/>
        <w:ind w:right="-81"/>
        <w:jc w:val="center"/>
        <w:rPr>
          <w:rFonts w:asciiTheme="majorBidi" w:hAnsiTheme="majorBidi" w:cstheme="majorBidi"/>
          <w:sz w:val="28"/>
          <w:szCs w:val="28"/>
        </w:rPr>
      </w:pPr>
      <w:r w:rsidRPr="006E395D">
        <w:rPr>
          <w:rFonts w:asciiTheme="majorBidi" w:hAnsiTheme="majorBidi" w:cstheme="majorBidi"/>
          <w:b/>
          <w:bCs/>
          <w:sz w:val="28"/>
          <w:szCs w:val="28"/>
        </w:rPr>
        <w:lastRenderedPageBreak/>
        <w:t xml:space="preserve">SI Appendix </w:t>
      </w:r>
      <w:r w:rsidR="000633AA" w:rsidRPr="006E395D">
        <w:rPr>
          <w:rFonts w:asciiTheme="majorBidi" w:hAnsiTheme="majorBidi" w:cstheme="majorBidi"/>
          <w:b/>
          <w:bCs/>
          <w:sz w:val="28"/>
          <w:szCs w:val="28"/>
        </w:rPr>
        <w:t>4</w:t>
      </w:r>
      <w:r w:rsidRPr="006E395D">
        <w:rPr>
          <w:rFonts w:asciiTheme="majorBidi" w:hAnsiTheme="majorBidi" w:cstheme="majorBidi"/>
          <w:b/>
          <w:bCs/>
          <w:sz w:val="28"/>
          <w:szCs w:val="28"/>
        </w:rPr>
        <w:t>:</w:t>
      </w:r>
      <w:r w:rsidR="007C495A" w:rsidRPr="006E395D">
        <w:rPr>
          <w:rFonts w:asciiTheme="majorBidi" w:hAnsiTheme="majorBidi" w:cstheme="majorBidi"/>
          <w:b/>
          <w:bCs/>
          <w:sz w:val="28"/>
          <w:szCs w:val="28"/>
        </w:rPr>
        <w:t xml:space="preserve"> </w:t>
      </w:r>
      <w:r w:rsidRPr="006E395D">
        <w:rPr>
          <w:rFonts w:asciiTheme="majorBidi" w:hAnsiTheme="majorBidi" w:cstheme="majorBidi"/>
          <w:b/>
          <w:bCs/>
          <w:sz w:val="28"/>
          <w:szCs w:val="28"/>
        </w:rPr>
        <w:t>Fragmentation patterns of Hishuley Carmel and Kfar Samir olives</w:t>
      </w:r>
      <w:r w:rsidR="00C24C2D" w:rsidRPr="006E395D">
        <w:rPr>
          <w:rFonts w:asciiTheme="majorBidi" w:hAnsiTheme="majorBidi" w:cstheme="majorBidi"/>
          <w:b/>
          <w:bCs/>
          <w:sz w:val="28"/>
          <w:szCs w:val="28"/>
        </w:rPr>
        <w:t xml:space="preserve"> and w</w:t>
      </w:r>
      <w:r w:rsidRPr="006E395D">
        <w:rPr>
          <w:rFonts w:asciiTheme="majorBidi" w:hAnsiTheme="majorBidi" w:cstheme="majorBidi"/>
          <w:b/>
          <w:bCs/>
          <w:sz w:val="28"/>
          <w:szCs w:val="28"/>
        </w:rPr>
        <w:t>ood remains recovered from the two structures in</w:t>
      </w:r>
      <w:r w:rsidR="00AC2A35" w:rsidRPr="006E395D">
        <w:rPr>
          <w:rFonts w:asciiTheme="majorBidi" w:hAnsiTheme="majorBidi" w:cstheme="majorBidi"/>
          <w:b/>
          <w:bCs/>
          <w:sz w:val="28"/>
          <w:szCs w:val="28"/>
        </w:rPr>
        <w:t xml:space="preserve"> the</w:t>
      </w:r>
      <w:r w:rsidRPr="006E395D">
        <w:rPr>
          <w:rFonts w:asciiTheme="majorBidi" w:hAnsiTheme="majorBidi" w:cstheme="majorBidi"/>
          <w:b/>
          <w:bCs/>
          <w:sz w:val="28"/>
          <w:szCs w:val="28"/>
        </w:rPr>
        <w:t xml:space="preserve"> Hishuley Carmel site</w:t>
      </w:r>
    </w:p>
    <w:p w14:paraId="24428E6E" w14:textId="50839B4F" w:rsidR="00A24DAE" w:rsidRPr="008B44A6" w:rsidRDefault="00A24DAE" w:rsidP="006173ED">
      <w:pPr>
        <w:spacing w:line="360" w:lineRule="auto"/>
        <w:ind w:right="-81"/>
        <w:jc w:val="center"/>
        <w:rPr>
          <w:rFonts w:asciiTheme="majorBidi" w:hAnsiTheme="majorBidi" w:cstheme="majorBidi"/>
          <w:sz w:val="24"/>
          <w:szCs w:val="24"/>
        </w:rPr>
      </w:pPr>
    </w:p>
    <w:p w14:paraId="26D9F652" w14:textId="77777777" w:rsidR="00A24DAE" w:rsidRPr="008B44A6" w:rsidRDefault="006173ED" w:rsidP="006173ED">
      <w:pPr>
        <w:spacing w:line="360" w:lineRule="auto"/>
        <w:ind w:right="-81"/>
        <w:jc w:val="center"/>
        <w:rPr>
          <w:rFonts w:asciiTheme="majorBidi" w:hAnsiTheme="majorBidi" w:cstheme="majorBidi"/>
          <w:sz w:val="24"/>
          <w:szCs w:val="24"/>
        </w:rPr>
      </w:pPr>
      <w:r w:rsidRPr="008B44A6">
        <w:rPr>
          <w:rFonts w:asciiTheme="majorBidi" w:hAnsiTheme="majorBidi" w:cstheme="majorBidi"/>
          <w:sz w:val="24"/>
          <w:szCs w:val="24"/>
        </w:rPr>
        <w:t>D. Langgut and E. Kremer</w:t>
      </w:r>
    </w:p>
    <w:p w14:paraId="5207B5C7" w14:textId="1EACCF0D" w:rsidR="006173ED" w:rsidRPr="008B44A6" w:rsidRDefault="006173ED" w:rsidP="006173ED">
      <w:pPr>
        <w:spacing w:line="360" w:lineRule="auto"/>
        <w:ind w:right="-81"/>
        <w:jc w:val="center"/>
        <w:rPr>
          <w:rFonts w:asciiTheme="majorBidi" w:hAnsiTheme="majorBidi" w:cstheme="majorBidi"/>
          <w:sz w:val="24"/>
          <w:szCs w:val="24"/>
        </w:rPr>
      </w:pPr>
    </w:p>
    <w:p w14:paraId="37DCC794" w14:textId="77777777" w:rsidR="00A24DAE" w:rsidRPr="008B44A6" w:rsidRDefault="006173ED" w:rsidP="006173ED">
      <w:pPr>
        <w:spacing w:line="360" w:lineRule="auto"/>
        <w:ind w:left="90" w:right="-81"/>
        <w:rPr>
          <w:rFonts w:asciiTheme="majorBidi" w:hAnsiTheme="majorBidi" w:cstheme="majorBidi"/>
          <w:sz w:val="24"/>
          <w:szCs w:val="24"/>
        </w:rPr>
      </w:pPr>
      <w:r w:rsidRPr="008B44A6">
        <w:rPr>
          <w:rFonts w:asciiTheme="majorBidi" w:hAnsiTheme="majorBidi" w:cstheme="majorBidi"/>
          <w:b/>
          <w:bCs/>
          <w:sz w:val="24"/>
          <w:szCs w:val="24"/>
        </w:rPr>
        <w:t>a: Fragmentation patterns of Hishuley Carmel and Kfar Samir olives</w:t>
      </w:r>
    </w:p>
    <w:p w14:paraId="0CD5802B" w14:textId="3A32F9B3" w:rsidR="006173ED" w:rsidRPr="008B44A6" w:rsidRDefault="006173ED" w:rsidP="008B44A6">
      <w:pPr>
        <w:spacing w:line="360" w:lineRule="auto"/>
        <w:ind w:left="90" w:right="-180"/>
        <w:rPr>
          <w:rFonts w:asciiTheme="majorBidi" w:hAnsiTheme="majorBidi" w:cstheme="majorBidi"/>
          <w:color w:val="000000" w:themeColor="text1"/>
          <w:sz w:val="24"/>
          <w:szCs w:val="24"/>
        </w:rPr>
      </w:pPr>
      <w:r w:rsidRPr="008B44A6">
        <w:rPr>
          <w:rFonts w:asciiTheme="majorBidi" w:hAnsiTheme="majorBidi" w:cstheme="majorBidi"/>
          <w:color w:val="000000" w:themeColor="text1"/>
          <w:sz w:val="24"/>
          <w:szCs w:val="24"/>
        </w:rPr>
        <w:t xml:space="preserve">To assess the preparation techniques used for oil production </w:t>
      </w:r>
      <w:r w:rsidRPr="008B44A6">
        <w:rPr>
          <w:rFonts w:asciiTheme="majorBidi" w:hAnsiTheme="majorBidi" w:cstheme="majorBidi"/>
          <w:i/>
          <w:iCs/>
          <w:color w:val="000000" w:themeColor="text1"/>
          <w:sz w:val="24"/>
          <w:szCs w:val="24"/>
        </w:rPr>
        <w:t>versus</w:t>
      </w:r>
      <w:r w:rsidRPr="008B44A6">
        <w:rPr>
          <w:rFonts w:asciiTheme="majorBidi" w:hAnsiTheme="majorBidi" w:cstheme="majorBidi"/>
          <w:color w:val="000000" w:themeColor="text1"/>
          <w:sz w:val="24"/>
          <w:szCs w:val="24"/>
        </w:rPr>
        <w:t xml:space="preserve"> production of table olives, two olive-pit assemblages were compared, one from Hishuley Carmel, and the other from Kfar Samir's central sector, located 1,800 m to the north </w:t>
      </w:r>
      <w:r w:rsidRPr="008B44A6">
        <w:rPr>
          <w:rFonts w:asciiTheme="majorBidi" w:hAnsiTheme="majorBidi" w:cstheme="majorBidi"/>
          <w:sz w:val="24"/>
          <w:szCs w:val="24"/>
        </w:rPr>
        <w:t>(</w:t>
      </w:r>
      <w:r w:rsidR="00C42FDD" w:rsidRPr="008B44A6">
        <w:rPr>
          <w:rFonts w:asciiTheme="majorBidi" w:hAnsiTheme="majorBidi" w:cstheme="majorBidi"/>
          <w:sz w:val="24"/>
          <w:szCs w:val="24"/>
        </w:rPr>
        <w:t>T</w:t>
      </w:r>
      <w:r w:rsidRPr="008B44A6">
        <w:rPr>
          <w:rFonts w:asciiTheme="majorBidi" w:hAnsiTheme="majorBidi" w:cstheme="majorBidi"/>
          <w:sz w:val="24"/>
          <w:szCs w:val="24"/>
        </w:rPr>
        <w:t xml:space="preserve">ext </w:t>
      </w:r>
      <w:r w:rsidR="00DC0759" w:rsidRPr="008B44A6">
        <w:rPr>
          <w:rFonts w:asciiTheme="majorBidi" w:hAnsiTheme="majorBidi" w:cstheme="majorBidi"/>
          <w:sz w:val="24"/>
          <w:szCs w:val="24"/>
        </w:rPr>
        <w:t>Fig</w:t>
      </w:r>
      <w:r w:rsidRPr="008B44A6">
        <w:rPr>
          <w:rFonts w:asciiTheme="majorBidi" w:hAnsiTheme="majorBidi" w:cstheme="majorBidi"/>
          <w:sz w:val="24"/>
          <w:szCs w:val="24"/>
        </w:rPr>
        <w:t>. 1c</w:t>
      </w:r>
      <w:r w:rsidRPr="008B44A6">
        <w:rPr>
          <w:rFonts w:asciiTheme="majorBidi" w:hAnsiTheme="majorBidi" w:cstheme="majorBidi"/>
          <w:color w:val="000000" w:themeColor="text1"/>
          <w:sz w:val="24"/>
          <w:szCs w:val="24"/>
        </w:rPr>
        <w:t xml:space="preserve">). The same analysis was conducted on both assemblages: ancient olive pit samples were taken out of the liquid in which they were stored; the pits were then gently washed and cleaned using sea water. Later, the olive pit remains were manually sorted and separated into their relevant categories: whole pits, halved pits (broken along the longitudinal suture line) and fragmented pits </w:t>
      </w:r>
      <w:r w:rsidRPr="008B44A6">
        <w:rPr>
          <w:rFonts w:asciiTheme="majorBidi" w:hAnsiTheme="majorBidi" w:cstheme="majorBidi"/>
          <w:sz w:val="24"/>
          <w:szCs w:val="24"/>
        </w:rPr>
        <w:t>(</w:t>
      </w:r>
      <w:r w:rsidR="00C42FDD" w:rsidRPr="008B44A6">
        <w:rPr>
          <w:rFonts w:asciiTheme="majorBidi" w:hAnsiTheme="majorBidi" w:cstheme="majorBidi"/>
          <w:sz w:val="24"/>
          <w:szCs w:val="24"/>
        </w:rPr>
        <w:t>T</w:t>
      </w:r>
      <w:r w:rsidRPr="008B44A6">
        <w:rPr>
          <w:rFonts w:asciiTheme="majorBidi" w:hAnsiTheme="majorBidi" w:cstheme="majorBidi"/>
          <w:sz w:val="24"/>
          <w:szCs w:val="24"/>
        </w:rPr>
        <w:t xml:space="preserve">ext </w:t>
      </w:r>
      <w:r w:rsidR="00DC0759" w:rsidRPr="008B44A6">
        <w:rPr>
          <w:rFonts w:asciiTheme="majorBidi" w:hAnsiTheme="majorBidi" w:cstheme="majorBidi"/>
          <w:sz w:val="24"/>
          <w:szCs w:val="24"/>
        </w:rPr>
        <w:t>Fig</w:t>
      </w:r>
      <w:r w:rsidRPr="008B44A6">
        <w:rPr>
          <w:rFonts w:asciiTheme="majorBidi" w:hAnsiTheme="majorBidi" w:cstheme="majorBidi"/>
          <w:sz w:val="24"/>
          <w:szCs w:val="24"/>
        </w:rPr>
        <w:t xml:space="preserve">. 5). </w:t>
      </w:r>
      <w:r w:rsidRPr="008B44A6">
        <w:rPr>
          <w:rFonts w:asciiTheme="majorBidi" w:hAnsiTheme="majorBidi" w:cstheme="majorBidi"/>
          <w:color w:val="000000" w:themeColor="text1"/>
          <w:sz w:val="24"/>
          <w:szCs w:val="24"/>
        </w:rPr>
        <w:t xml:space="preserve">The group of halved pits represents mostly natural breakage that occurs with time. Therefore, this category was combined with the group of the whole pits and is termed in this study ‘intact pits’. Each fraction was wrapped for two minutes in absorbent paper to eliminate excess free external water. The sorted pit fractions were weighed and counted. Since the whole pits contain an inner closed space (endosperm cavity) filled with water, the weight of the water was estimated </w:t>
      </w:r>
      <w:r w:rsidR="00633DFF" w:rsidRPr="008B44A6">
        <w:rPr>
          <w:rFonts w:asciiTheme="majorBidi" w:hAnsiTheme="majorBidi" w:cstheme="majorBidi"/>
          <w:color w:val="000000" w:themeColor="text1"/>
          <w:sz w:val="24"/>
          <w:szCs w:val="24"/>
        </w:rPr>
        <w:t xml:space="preserve">(based on average cavity size) </w:t>
      </w:r>
      <w:r w:rsidRPr="008B44A6">
        <w:rPr>
          <w:rFonts w:asciiTheme="majorBidi" w:hAnsiTheme="majorBidi" w:cstheme="majorBidi"/>
          <w:color w:val="000000" w:themeColor="text1"/>
          <w:sz w:val="24"/>
          <w:szCs w:val="24"/>
        </w:rPr>
        <w:t>and subtracted to get the net weight of the whole, water-free pit. The net weight was calculated to compare it to the fragmented and halved pits that did not contain water.</w:t>
      </w:r>
    </w:p>
    <w:p w14:paraId="1271F5E3" w14:textId="7B22426F" w:rsidR="004D75C0" w:rsidRPr="008B44A6" w:rsidRDefault="006173ED" w:rsidP="006173ED">
      <w:pPr>
        <w:spacing w:line="360" w:lineRule="auto"/>
        <w:ind w:right="-81"/>
        <w:rPr>
          <w:rFonts w:asciiTheme="majorBidi" w:hAnsiTheme="majorBidi" w:cstheme="majorBidi"/>
          <w:sz w:val="24"/>
          <w:szCs w:val="24"/>
        </w:rPr>
      </w:pPr>
      <w:r w:rsidRPr="008B44A6">
        <w:rPr>
          <w:rFonts w:asciiTheme="majorBidi" w:hAnsiTheme="majorBidi" w:cstheme="majorBidi"/>
          <w:b/>
          <w:bCs/>
          <w:sz w:val="24"/>
          <w:szCs w:val="24"/>
        </w:rPr>
        <w:t xml:space="preserve">b: </w:t>
      </w:r>
      <w:r w:rsidR="00161F02" w:rsidRPr="008B44A6">
        <w:rPr>
          <w:rFonts w:asciiTheme="majorBidi" w:hAnsiTheme="majorBidi" w:cstheme="majorBidi"/>
          <w:b/>
          <w:bCs/>
          <w:sz w:val="24"/>
          <w:szCs w:val="24"/>
        </w:rPr>
        <w:t>W</w:t>
      </w:r>
      <w:r w:rsidRPr="008B44A6">
        <w:rPr>
          <w:rFonts w:asciiTheme="majorBidi" w:hAnsiTheme="majorBidi" w:cstheme="majorBidi"/>
          <w:b/>
          <w:bCs/>
          <w:sz w:val="24"/>
          <w:szCs w:val="24"/>
        </w:rPr>
        <w:t xml:space="preserve">ood remains recovered from the two structures in </w:t>
      </w:r>
      <w:r w:rsidR="00161F02" w:rsidRPr="008B44A6">
        <w:rPr>
          <w:rFonts w:asciiTheme="majorBidi" w:hAnsiTheme="majorBidi" w:cstheme="majorBidi"/>
          <w:b/>
          <w:bCs/>
          <w:sz w:val="24"/>
          <w:szCs w:val="24"/>
        </w:rPr>
        <w:t xml:space="preserve">the </w:t>
      </w:r>
      <w:r w:rsidRPr="008B44A6">
        <w:rPr>
          <w:rFonts w:asciiTheme="majorBidi" w:hAnsiTheme="majorBidi" w:cstheme="majorBidi"/>
          <w:b/>
          <w:bCs/>
          <w:sz w:val="24"/>
          <w:szCs w:val="24"/>
        </w:rPr>
        <w:t>Hishuley Carmel site</w:t>
      </w:r>
    </w:p>
    <w:p w14:paraId="0C376DA4" w14:textId="5E09305D" w:rsidR="0009767F" w:rsidRDefault="006173ED" w:rsidP="00760CCB">
      <w:pPr>
        <w:spacing w:line="360" w:lineRule="auto"/>
        <w:ind w:right="-81"/>
        <w:rPr>
          <w:rFonts w:asciiTheme="majorBidi" w:hAnsiTheme="majorBidi" w:cstheme="majorBidi"/>
          <w:sz w:val="24"/>
          <w:szCs w:val="24"/>
        </w:rPr>
      </w:pPr>
      <w:r w:rsidRPr="008B44A6">
        <w:rPr>
          <w:rFonts w:asciiTheme="majorBidi" w:hAnsiTheme="majorBidi" w:cstheme="majorBidi"/>
          <w:sz w:val="24"/>
          <w:szCs w:val="24"/>
        </w:rPr>
        <w:t>Apart from olives, the Hishuley Carmel assemblages yielded additional botanical remains. Due to their scarcity in terrestrial sites of this period, th</w:t>
      </w:r>
      <w:r w:rsidR="00760CCB" w:rsidRPr="008B44A6">
        <w:rPr>
          <w:rFonts w:asciiTheme="majorBidi" w:hAnsiTheme="majorBidi" w:cstheme="majorBidi"/>
          <w:sz w:val="24"/>
          <w:szCs w:val="24"/>
        </w:rPr>
        <w:t>o</w:t>
      </w:r>
      <w:r w:rsidRPr="008B44A6">
        <w:rPr>
          <w:rFonts w:asciiTheme="majorBidi" w:hAnsiTheme="majorBidi" w:cstheme="majorBidi"/>
          <w:sz w:val="24"/>
          <w:szCs w:val="24"/>
        </w:rPr>
        <w:t xml:space="preserve">se </w:t>
      </w:r>
      <w:r w:rsidR="00760CCB" w:rsidRPr="008B44A6">
        <w:rPr>
          <w:rFonts w:asciiTheme="majorBidi" w:hAnsiTheme="majorBidi" w:cstheme="majorBidi"/>
          <w:sz w:val="24"/>
          <w:szCs w:val="24"/>
        </w:rPr>
        <w:t xml:space="preserve">that were </w:t>
      </w:r>
      <w:r w:rsidRPr="008B44A6">
        <w:rPr>
          <w:rFonts w:asciiTheme="majorBidi" w:hAnsiTheme="majorBidi" w:cstheme="majorBidi"/>
          <w:sz w:val="24"/>
          <w:szCs w:val="24"/>
        </w:rPr>
        <w:t xml:space="preserve">identified are listed here. They were identified using a Zeiss Stereo Discovery V2 microscope. Taxa identified at the Hishuley Carmel site were cupule and acorn remains of </w:t>
      </w:r>
      <w:r w:rsidRPr="008B44A6">
        <w:rPr>
          <w:rFonts w:asciiTheme="majorBidi" w:hAnsiTheme="majorBidi" w:cstheme="majorBidi"/>
          <w:i/>
          <w:iCs/>
          <w:sz w:val="24"/>
          <w:szCs w:val="24"/>
        </w:rPr>
        <w:t>Quercus</w:t>
      </w:r>
      <w:r w:rsidRPr="008B44A6">
        <w:rPr>
          <w:rFonts w:asciiTheme="majorBidi" w:hAnsiTheme="majorBidi" w:cstheme="majorBidi"/>
          <w:sz w:val="24"/>
          <w:szCs w:val="24"/>
        </w:rPr>
        <w:t xml:space="preserve"> sp. (oak), a spike of </w:t>
      </w:r>
      <w:r w:rsidRPr="008B44A6">
        <w:rPr>
          <w:rFonts w:asciiTheme="majorBidi" w:hAnsiTheme="majorBidi" w:cstheme="majorBidi"/>
          <w:i/>
          <w:iCs/>
          <w:sz w:val="24"/>
          <w:szCs w:val="24"/>
        </w:rPr>
        <w:t>Zizyphus</w:t>
      </w:r>
      <w:r w:rsidRPr="008B44A6">
        <w:rPr>
          <w:rFonts w:asciiTheme="majorBidi" w:hAnsiTheme="majorBidi" w:cstheme="majorBidi"/>
          <w:sz w:val="24"/>
          <w:szCs w:val="24"/>
        </w:rPr>
        <w:t xml:space="preserve"> </w:t>
      </w:r>
      <w:r w:rsidRPr="008B44A6">
        <w:rPr>
          <w:rFonts w:asciiTheme="majorBidi" w:hAnsiTheme="majorBidi" w:cstheme="majorBidi"/>
          <w:i/>
          <w:iCs/>
          <w:sz w:val="24"/>
          <w:szCs w:val="24"/>
        </w:rPr>
        <w:t>spina-christi</w:t>
      </w:r>
      <w:r w:rsidRPr="008B44A6">
        <w:rPr>
          <w:rFonts w:asciiTheme="majorBidi" w:hAnsiTheme="majorBidi" w:cstheme="majorBidi"/>
          <w:sz w:val="24"/>
          <w:szCs w:val="24"/>
        </w:rPr>
        <w:t xml:space="preserve"> (jujube), a small chunk of </w:t>
      </w:r>
      <w:r w:rsidRPr="008B44A6">
        <w:rPr>
          <w:rFonts w:asciiTheme="majorBidi" w:hAnsiTheme="majorBidi" w:cstheme="majorBidi"/>
          <w:i/>
          <w:iCs/>
          <w:sz w:val="24"/>
          <w:szCs w:val="24"/>
        </w:rPr>
        <w:t>Phoenix</w:t>
      </w:r>
      <w:r w:rsidRPr="008B44A6">
        <w:rPr>
          <w:rFonts w:asciiTheme="majorBidi" w:hAnsiTheme="majorBidi" w:cstheme="majorBidi"/>
          <w:sz w:val="24"/>
          <w:szCs w:val="24"/>
        </w:rPr>
        <w:t xml:space="preserve"> </w:t>
      </w:r>
      <w:r w:rsidRPr="008B44A6">
        <w:rPr>
          <w:rFonts w:asciiTheme="majorBidi" w:hAnsiTheme="majorBidi" w:cstheme="majorBidi"/>
          <w:i/>
          <w:iCs/>
          <w:sz w:val="24"/>
          <w:szCs w:val="24"/>
        </w:rPr>
        <w:t>dactylifera</w:t>
      </w:r>
      <w:r w:rsidRPr="008B44A6">
        <w:rPr>
          <w:rFonts w:asciiTheme="majorBidi" w:hAnsiTheme="majorBidi" w:cstheme="majorBidi"/>
          <w:sz w:val="24"/>
          <w:szCs w:val="24"/>
        </w:rPr>
        <w:t xml:space="preserve"> (date palm) trunk, and a few indeterminable weeds primarily leaf parts. In the Kfar Samir assemblage, wood remains of </w:t>
      </w:r>
      <w:r w:rsidRPr="008B44A6">
        <w:rPr>
          <w:rFonts w:asciiTheme="majorBidi" w:hAnsiTheme="majorBidi" w:cstheme="majorBidi"/>
          <w:i/>
          <w:iCs/>
          <w:sz w:val="24"/>
          <w:szCs w:val="24"/>
        </w:rPr>
        <w:t>Laurus nobilis</w:t>
      </w:r>
      <w:r w:rsidRPr="008B44A6">
        <w:rPr>
          <w:rFonts w:asciiTheme="majorBidi" w:hAnsiTheme="majorBidi" w:cstheme="majorBidi"/>
          <w:sz w:val="24"/>
          <w:szCs w:val="24"/>
        </w:rPr>
        <w:t xml:space="preserve"> (laurel) and </w:t>
      </w:r>
      <w:r w:rsidRPr="008B44A6">
        <w:rPr>
          <w:rFonts w:asciiTheme="majorBidi" w:hAnsiTheme="majorBidi" w:cstheme="majorBidi"/>
          <w:i/>
          <w:iCs/>
          <w:sz w:val="24"/>
          <w:szCs w:val="24"/>
        </w:rPr>
        <w:t>Phoenix</w:t>
      </w:r>
      <w:r w:rsidRPr="008B44A6">
        <w:rPr>
          <w:rFonts w:asciiTheme="majorBidi" w:hAnsiTheme="majorBidi" w:cstheme="majorBidi"/>
          <w:sz w:val="24"/>
          <w:szCs w:val="24"/>
        </w:rPr>
        <w:t xml:space="preserve"> </w:t>
      </w:r>
      <w:r w:rsidRPr="008B44A6">
        <w:rPr>
          <w:rFonts w:asciiTheme="majorBidi" w:hAnsiTheme="majorBidi" w:cstheme="majorBidi"/>
          <w:i/>
          <w:iCs/>
          <w:sz w:val="24"/>
          <w:szCs w:val="24"/>
        </w:rPr>
        <w:t>dactylifera</w:t>
      </w:r>
      <w:r w:rsidRPr="008B44A6">
        <w:rPr>
          <w:rFonts w:asciiTheme="majorBidi" w:hAnsiTheme="majorBidi" w:cstheme="majorBidi"/>
          <w:sz w:val="24"/>
          <w:szCs w:val="24"/>
        </w:rPr>
        <w:t xml:space="preserve"> were identified.</w:t>
      </w:r>
    </w:p>
    <w:p w14:paraId="21914CF5" w14:textId="756E9A5A" w:rsidR="00FC1748" w:rsidRDefault="00FC1748" w:rsidP="00760CCB">
      <w:pPr>
        <w:spacing w:line="360" w:lineRule="auto"/>
        <w:ind w:right="-81"/>
        <w:rPr>
          <w:rFonts w:asciiTheme="majorBidi" w:hAnsiTheme="majorBidi" w:cstheme="majorBidi"/>
          <w:sz w:val="24"/>
          <w:szCs w:val="24"/>
        </w:rPr>
      </w:pPr>
    </w:p>
    <w:p w14:paraId="2F2469BB" w14:textId="61AC131F" w:rsidR="00FC1748" w:rsidRDefault="00FC1748" w:rsidP="00760CCB">
      <w:pPr>
        <w:spacing w:line="360" w:lineRule="auto"/>
        <w:ind w:right="-81"/>
        <w:rPr>
          <w:rFonts w:asciiTheme="majorBidi" w:hAnsiTheme="majorBidi" w:cstheme="majorBidi"/>
          <w:sz w:val="24"/>
          <w:szCs w:val="24"/>
        </w:rPr>
      </w:pPr>
    </w:p>
    <w:p w14:paraId="21668712" w14:textId="77777777" w:rsidR="006E395D" w:rsidRDefault="006E395D" w:rsidP="00760CCB">
      <w:pPr>
        <w:spacing w:line="360" w:lineRule="auto"/>
        <w:ind w:right="-81"/>
        <w:rPr>
          <w:rFonts w:asciiTheme="majorBidi" w:hAnsiTheme="majorBidi" w:cstheme="majorBidi"/>
          <w:sz w:val="24"/>
          <w:szCs w:val="24"/>
        </w:rPr>
      </w:pPr>
    </w:p>
    <w:p w14:paraId="5979353C" w14:textId="77777777" w:rsidR="00FC1748" w:rsidRPr="008B44A6" w:rsidRDefault="00FC1748" w:rsidP="00760CCB">
      <w:pPr>
        <w:spacing w:line="360" w:lineRule="auto"/>
        <w:ind w:right="-81"/>
        <w:rPr>
          <w:rFonts w:asciiTheme="majorBidi" w:hAnsiTheme="majorBidi" w:cstheme="majorBidi"/>
          <w:sz w:val="24"/>
          <w:szCs w:val="24"/>
        </w:rPr>
      </w:pPr>
    </w:p>
    <w:p w14:paraId="7BA22C49" w14:textId="77777777" w:rsidR="0009767F" w:rsidRPr="002D77D2" w:rsidRDefault="0009767F" w:rsidP="0009767F">
      <w:pPr>
        <w:spacing w:line="360" w:lineRule="auto"/>
        <w:ind w:left="180"/>
        <w:jc w:val="both"/>
        <w:rPr>
          <w:rFonts w:asciiTheme="majorBidi" w:hAnsiTheme="majorBidi" w:cstheme="majorBidi"/>
          <w:sz w:val="24"/>
          <w:szCs w:val="24"/>
        </w:rPr>
      </w:pPr>
      <w:r w:rsidRPr="0014039B">
        <w:rPr>
          <w:rFonts w:asciiTheme="majorBidi" w:hAnsiTheme="majorBidi" w:cstheme="majorBidi"/>
          <w:b/>
          <w:bCs/>
          <w:sz w:val="28"/>
          <w:szCs w:val="28"/>
        </w:rPr>
        <w:lastRenderedPageBreak/>
        <w:t xml:space="preserve">SI Appendix </w:t>
      </w:r>
      <w:r>
        <w:rPr>
          <w:rFonts w:asciiTheme="majorBidi" w:hAnsiTheme="majorBidi" w:cstheme="majorBidi" w:hint="cs"/>
          <w:b/>
          <w:bCs/>
          <w:sz w:val="28"/>
          <w:szCs w:val="28"/>
          <w:rtl/>
          <w:lang w:bidi="he-IL"/>
        </w:rPr>
        <w:t>5</w:t>
      </w:r>
      <w:r w:rsidRPr="0014039B">
        <w:rPr>
          <w:rFonts w:asciiTheme="majorBidi" w:hAnsiTheme="majorBidi" w:cstheme="majorBidi"/>
          <w:b/>
          <w:bCs/>
          <w:sz w:val="28"/>
          <w:szCs w:val="28"/>
        </w:rPr>
        <w:t>: Pollen analysis from Structures A and B at Hishuley Carmel</w:t>
      </w:r>
      <w:r>
        <w:rPr>
          <w:rFonts w:asciiTheme="majorBidi" w:hAnsiTheme="majorBidi" w:cstheme="majorBidi"/>
          <w:b/>
          <w:bCs/>
          <w:sz w:val="28"/>
          <w:szCs w:val="28"/>
        </w:rPr>
        <w:t xml:space="preserve"> site</w:t>
      </w:r>
    </w:p>
    <w:p w14:paraId="1789E3BC" w14:textId="77777777" w:rsidR="0009767F" w:rsidRDefault="0009767F" w:rsidP="0009767F">
      <w:pPr>
        <w:spacing w:line="360" w:lineRule="auto"/>
        <w:ind w:left="-90" w:right="-90"/>
        <w:jc w:val="center"/>
        <w:rPr>
          <w:rFonts w:asciiTheme="majorBidi" w:hAnsiTheme="majorBidi" w:cstheme="majorBidi"/>
          <w:sz w:val="24"/>
          <w:szCs w:val="24"/>
        </w:rPr>
      </w:pPr>
    </w:p>
    <w:p w14:paraId="1FF2567A" w14:textId="77777777" w:rsidR="0009767F" w:rsidRPr="0014039B" w:rsidRDefault="0009767F" w:rsidP="0009767F">
      <w:pPr>
        <w:spacing w:line="360" w:lineRule="auto"/>
        <w:ind w:left="-90" w:right="-90"/>
        <w:jc w:val="center"/>
        <w:rPr>
          <w:rFonts w:asciiTheme="majorBidi" w:hAnsiTheme="majorBidi" w:cstheme="majorBidi"/>
          <w:sz w:val="24"/>
          <w:szCs w:val="24"/>
        </w:rPr>
      </w:pPr>
      <w:r w:rsidRPr="0014039B">
        <w:rPr>
          <w:rFonts w:asciiTheme="majorBidi" w:hAnsiTheme="majorBidi" w:cstheme="majorBidi"/>
          <w:sz w:val="24"/>
          <w:szCs w:val="24"/>
        </w:rPr>
        <w:t>M</w:t>
      </w:r>
      <w:r>
        <w:rPr>
          <w:rFonts w:asciiTheme="majorBidi" w:hAnsiTheme="majorBidi" w:cstheme="majorBidi"/>
          <w:sz w:val="24"/>
          <w:szCs w:val="24"/>
        </w:rPr>
        <w:t>.</w:t>
      </w:r>
      <w:r w:rsidRPr="0014039B">
        <w:rPr>
          <w:rFonts w:asciiTheme="majorBidi" w:hAnsiTheme="majorBidi" w:cstheme="majorBidi"/>
          <w:sz w:val="24"/>
          <w:szCs w:val="24"/>
        </w:rPr>
        <w:t xml:space="preserve"> Weinstein-Evron and S</w:t>
      </w:r>
      <w:r>
        <w:rPr>
          <w:rFonts w:asciiTheme="majorBidi" w:hAnsiTheme="majorBidi" w:cstheme="majorBidi"/>
          <w:sz w:val="24"/>
          <w:szCs w:val="24"/>
        </w:rPr>
        <w:t>.</w:t>
      </w:r>
      <w:r w:rsidRPr="0014039B">
        <w:rPr>
          <w:rFonts w:asciiTheme="majorBidi" w:hAnsiTheme="majorBidi" w:cstheme="majorBidi"/>
          <w:sz w:val="24"/>
          <w:szCs w:val="24"/>
        </w:rPr>
        <w:t xml:space="preserve"> Chaim</w:t>
      </w:r>
    </w:p>
    <w:p w14:paraId="2EEC3C1F" w14:textId="77777777" w:rsidR="0009767F" w:rsidRPr="00E00C81" w:rsidRDefault="0009767F" w:rsidP="0009767F">
      <w:pPr>
        <w:spacing w:line="360" w:lineRule="auto"/>
        <w:ind w:left="-90" w:right="-90"/>
        <w:rPr>
          <w:rFonts w:asciiTheme="majorBidi" w:hAnsiTheme="majorBidi" w:cstheme="majorBidi"/>
          <w:color w:val="002060"/>
          <w:sz w:val="24"/>
          <w:szCs w:val="24"/>
        </w:rPr>
      </w:pPr>
    </w:p>
    <w:p w14:paraId="37CB34C6" w14:textId="24B482AC" w:rsidR="0009767F" w:rsidRPr="00242700" w:rsidRDefault="0009767F" w:rsidP="0009767F">
      <w:pPr>
        <w:spacing w:line="360" w:lineRule="auto"/>
        <w:ind w:left="180" w:right="-90"/>
        <w:rPr>
          <w:rFonts w:asciiTheme="majorBidi" w:hAnsiTheme="majorBidi" w:cstheme="majorBidi"/>
          <w:color w:val="000000" w:themeColor="text1"/>
          <w:sz w:val="24"/>
          <w:szCs w:val="24"/>
        </w:rPr>
      </w:pPr>
      <w:r w:rsidRPr="00242700">
        <w:rPr>
          <w:rFonts w:asciiTheme="majorBidi" w:hAnsiTheme="majorBidi" w:cstheme="majorBidi"/>
          <w:color w:val="000000" w:themeColor="text1"/>
          <w:sz w:val="24"/>
          <w:szCs w:val="24"/>
        </w:rPr>
        <w:t xml:space="preserve">The samples of undisturbed sediment were extracted from the PVC tubes and were kept in marked polyethylene bags, at 4ºC for analysis. Twenty grams of sediment were processed for each sample using standard palynological techniques </w:t>
      </w:r>
      <w:r w:rsidR="00AE427F">
        <w:rPr>
          <w:rFonts w:asciiTheme="majorBidi" w:hAnsiTheme="majorBidi" w:cstheme="majorBidi"/>
          <w:sz w:val="24"/>
          <w:szCs w:val="24"/>
        </w:rPr>
        <w:t>[</w:t>
      </w:r>
      <w:r w:rsidRPr="00244B7F">
        <w:rPr>
          <w:rFonts w:asciiTheme="majorBidi" w:hAnsiTheme="majorBidi" w:cstheme="majorBidi"/>
          <w:color w:val="00B0F0"/>
          <w:sz w:val="24"/>
          <w:szCs w:val="24"/>
        </w:rPr>
        <w:t>1</w:t>
      </w:r>
      <w:r w:rsidR="00AE427F">
        <w:rPr>
          <w:rFonts w:asciiTheme="majorBidi" w:hAnsiTheme="majorBidi" w:cstheme="majorBidi"/>
          <w:sz w:val="24"/>
          <w:szCs w:val="24"/>
        </w:rPr>
        <w:t>]</w:t>
      </w:r>
      <w:r w:rsidRPr="00244B7F">
        <w:rPr>
          <w:rFonts w:asciiTheme="majorBidi" w:hAnsiTheme="majorBidi" w:cstheme="majorBidi"/>
          <w:color w:val="00B0F0"/>
          <w:sz w:val="24"/>
          <w:szCs w:val="24"/>
        </w:rPr>
        <w:t xml:space="preserve"> </w:t>
      </w:r>
      <w:r w:rsidRPr="00242700">
        <w:rPr>
          <w:rFonts w:asciiTheme="majorBidi" w:hAnsiTheme="majorBidi" w:cstheme="majorBidi"/>
          <w:color w:val="000000" w:themeColor="text1"/>
          <w:sz w:val="24"/>
          <w:szCs w:val="24"/>
        </w:rPr>
        <w:t xml:space="preserve">and identified using the </w:t>
      </w:r>
      <w:r w:rsidRPr="00242700" w:rsidDel="003C6536">
        <w:rPr>
          <w:rFonts w:asciiTheme="majorBidi" w:hAnsiTheme="majorBidi" w:cstheme="majorBidi"/>
          <w:color w:val="000000" w:themeColor="text1"/>
          <w:sz w:val="24"/>
          <w:szCs w:val="24"/>
        </w:rPr>
        <w:t xml:space="preserve">comparative reference collection of the Laboratory of </w:t>
      </w:r>
      <w:r w:rsidRPr="00242700">
        <w:rPr>
          <w:rFonts w:asciiTheme="majorBidi" w:hAnsiTheme="majorBidi" w:cstheme="majorBidi"/>
          <w:color w:val="000000" w:themeColor="text1"/>
          <w:sz w:val="24"/>
          <w:szCs w:val="24"/>
        </w:rPr>
        <w:t xml:space="preserve">Palynology at </w:t>
      </w:r>
      <w:r w:rsidRPr="00242700" w:rsidDel="003C6536">
        <w:rPr>
          <w:rFonts w:asciiTheme="majorBidi" w:hAnsiTheme="majorBidi" w:cstheme="majorBidi"/>
          <w:color w:val="000000" w:themeColor="text1"/>
          <w:sz w:val="24"/>
          <w:szCs w:val="24"/>
        </w:rPr>
        <w:t>the Zinman Institute of Archaeology, University of Haifa, and relevant atlases and re</w:t>
      </w:r>
      <w:r w:rsidRPr="00242700">
        <w:rPr>
          <w:rFonts w:asciiTheme="majorBidi" w:hAnsiTheme="majorBidi" w:cstheme="majorBidi"/>
          <w:color w:val="000000" w:themeColor="text1"/>
          <w:sz w:val="24"/>
          <w:szCs w:val="24"/>
        </w:rPr>
        <w:t xml:space="preserve">ports </w:t>
      </w:r>
      <w:r w:rsidR="00AE427F">
        <w:rPr>
          <w:rFonts w:asciiTheme="majorBidi" w:hAnsiTheme="majorBidi" w:cstheme="majorBidi"/>
          <w:sz w:val="24"/>
          <w:szCs w:val="24"/>
        </w:rPr>
        <w:t>[</w:t>
      </w:r>
      <w:r w:rsidRPr="004D1442">
        <w:rPr>
          <w:rFonts w:asciiTheme="majorBidi" w:hAnsiTheme="majorBidi" w:cstheme="majorBidi"/>
          <w:sz w:val="24"/>
          <w:szCs w:val="24"/>
        </w:rPr>
        <w:t xml:space="preserve">e.g., </w:t>
      </w:r>
      <w:r w:rsidRPr="000B7F78">
        <w:rPr>
          <w:rFonts w:asciiTheme="majorBidi" w:hAnsiTheme="majorBidi" w:cstheme="majorBidi"/>
          <w:color w:val="00B0F0"/>
          <w:sz w:val="24"/>
          <w:szCs w:val="24"/>
        </w:rPr>
        <w:t>2</w:t>
      </w:r>
      <w:r w:rsidR="00AE427F">
        <w:rPr>
          <w:rFonts w:asciiTheme="majorBidi" w:hAnsiTheme="majorBidi" w:cstheme="majorBidi"/>
          <w:sz w:val="24"/>
          <w:szCs w:val="24"/>
        </w:rPr>
        <w:t>]</w:t>
      </w:r>
      <w:r w:rsidRPr="004D1442">
        <w:rPr>
          <w:rFonts w:asciiTheme="majorBidi" w:hAnsiTheme="majorBidi" w:cstheme="majorBidi"/>
          <w:sz w:val="24"/>
          <w:szCs w:val="24"/>
        </w:rPr>
        <w:t>.</w:t>
      </w:r>
    </w:p>
    <w:p w14:paraId="09B45CA9" w14:textId="77777777" w:rsidR="0009767F" w:rsidRPr="00F44B9D" w:rsidRDefault="0009767F" w:rsidP="0009767F">
      <w:pPr>
        <w:spacing w:line="360" w:lineRule="auto"/>
        <w:ind w:left="180" w:right="-90"/>
        <w:rPr>
          <w:rFonts w:asciiTheme="majorBidi" w:hAnsiTheme="majorBidi" w:cstheme="majorBidi"/>
          <w:color w:val="000000" w:themeColor="text1"/>
          <w:sz w:val="24"/>
          <w:szCs w:val="24"/>
        </w:rPr>
      </w:pPr>
      <w:r>
        <w:rPr>
          <w:rFonts w:asciiTheme="majorBidi" w:hAnsiTheme="majorBidi" w:cstheme="majorBidi"/>
          <w:sz w:val="24"/>
          <w:szCs w:val="24"/>
        </w:rPr>
        <w:t>The</w:t>
      </w:r>
      <w:r w:rsidRPr="0014039B">
        <w:rPr>
          <w:rFonts w:asciiTheme="majorBidi" w:hAnsiTheme="majorBidi" w:cstheme="majorBidi"/>
          <w:sz w:val="24"/>
          <w:szCs w:val="24"/>
        </w:rPr>
        <w:t xml:space="preserve"> samples </w:t>
      </w:r>
      <w:r>
        <w:rPr>
          <w:rFonts w:asciiTheme="majorBidi" w:hAnsiTheme="majorBidi" w:cstheme="majorBidi"/>
          <w:sz w:val="24"/>
          <w:szCs w:val="24"/>
        </w:rPr>
        <w:t xml:space="preserve">studied </w:t>
      </w:r>
      <w:r w:rsidRPr="0014039B">
        <w:rPr>
          <w:rFonts w:asciiTheme="majorBidi" w:hAnsiTheme="majorBidi" w:cstheme="majorBidi"/>
          <w:sz w:val="24"/>
          <w:szCs w:val="24"/>
        </w:rPr>
        <w:t xml:space="preserve">contained well-preserved pollen. Results of the pollen analysis from the structures were compared to (i) the pollen assemblages from the nearby Kfar Samir site that represent olive-oil extraction waste, (ii) pollen from modern olive-oil extraction waste, and (iii) pollen assemblages of fossil clay paleosols from the Kfar Samir site </w:t>
      </w:r>
      <w:r w:rsidRPr="00E43D47">
        <w:rPr>
          <w:rFonts w:asciiTheme="majorBidi" w:hAnsiTheme="majorBidi" w:cstheme="majorBidi"/>
          <w:sz w:val="24"/>
          <w:szCs w:val="24"/>
        </w:rPr>
        <w:t>(Table 1).</w:t>
      </w:r>
    </w:p>
    <w:p w14:paraId="675372DE" w14:textId="77777777" w:rsidR="0009767F" w:rsidRPr="0014039B" w:rsidRDefault="0009767F" w:rsidP="0009767F">
      <w:pPr>
        <w:spacing w:line="360" w:lineRule="auto"/>
        <w:ind w:left="180" w:right="-90"/>
        <w:rPr>
          <w:rFonts w:asciiTheme="majorBidi" w:hAnsiTheme="majorBidi" w:cstheme="majorBidi"/>
          <w:sz w:val="24"/>
          <w:szCs w:val="24"/>
        </w:rPr>
      </w:pPr>
      <w:r w:rsidRPr="0014039B">
        <w:rPr>
          <w:rFonts w:asciiTheme="majorBidi" w:hAnsiTheme="majorBidi" w:cstheme="majorBidi"/>
          <w:sz w:val="24"/>
          <w:szCs w:val="24"/>
        </w:rPr>
        <w:t>The pollen samples from Structures A and B yielded extremely low olive pollen counts. Otherwise, they show inter-sample variability. For example, arboreal pollen differs between them in both ratios and composition. This may be due to the olives having been picked at different locations. Yet, both assemblages indicate a typical Mediterranean vegetation as found today in the Mount Carmel region, with mainly evergreen oak (</w:t>
      </w:r>
      <w:r w:rsidRPr="0014039B">
        <w:rPr>
          <w:rFonts w:asciiTheme="majorBidi" w:hAnsiTheme="majorBidi" w:cstheme="majorBidi"/>
          <w:i/>
          <w:iCs/>
          <w:sz w:val="24"/>
          <w:szCs w:val="24"/>
        </w:rPr>
        <w:t>Quercus callipr</w:t>
      </w:r>
      <w:r w:rsidRPr="0014039B">
        <w:rPr>
          <w:rFonts w:asciiTheme="majorBidi" w:hAnsiTheme="majorBidi" w:cstheme="majorBidi"/>
          <w:sz w:val="24"/>
          <w:szCs w:val="24"/>
        </w:rPr>
        <w:t>i</w:t>
      </w:r>
      <w:r w:rsidRPr="0014039B">
        <w:rPr>
          <w:rFonts w:asciiTheme="majorBidi" w:hAnsiTheme="majorBidi" w:cstheme="majorBidi"/>
          <w:i/>
          <w:iCs/>
          <w:sz w:val="24"/>
          <w:szCs w:val="24"/>
        </w:rPr>
        <w:t>nos</w:t>
      </w:r>
      <w:r w:rsidRPr="006D23CE">
        <w:rPr>
          <w:rFonts w:asciiTheme="majorBidi" w:hAnsiTheme="majorBidi" w:cstheme="majorBidi"/>
          <w:sz w:val="24"/>
          <w:szCs w:val="24"/>
        </w:rPr>
        <w:t xml:space="preserve"> </w:t>
      </w:r>
      <w:r w:rsidRPr="0014039B">
        <w:rPr>
          <w:rFonts w:asciiTheme="majorBidi" w:hAnsiTheme="majorBidi" w:cstheme="majorBidi"/>
          <w:sz w:val="24"/>
          <w:szCs w:val="24"/>
        </w:rPr>
        <w:t>type; notably in Structure B) and some pistachio (</w:t>
      </w:r>
      <w:r w:rsidRPr="0014039B">
        <w:rPr>
          <w:rFonts w:asciiTheme="majorBidi" w:hAnsiTheme="majorBidi" w:cstheme="majorBidi"/>
          <w:i/>
          <w:iCs/>
          <w:sz w:val="24"/>
          <w:szCs w:val="24"/>
        </w:rPr>
        <w:t>Pistacia</w:t>
      </w:r>
      <w:r w:rsidRPr="0014039B">
        <w:rPr>
          <w:rFonts w:asciiTheme="majorBidi" w:hAnsiTheme="majorBidi" w:cstheme="majorBidi"/>
          <w:sz w:val="24"/>
          <w:szCs w:val="24"/>
        </w:rPr>
        <w:t xml:space="preserve"> sp.) and pine (</w:t>
      </w:r>
      <w:r w:rsidRPr="0014039B">
        <w:rPr>
          <w:rFonts w:asciiTheme="majorBidi" w:hAnsiTheme="majorBidi" w:cstheme="majorBidi"/>
          <w:i/>
          <w:iCs/>
          <w:sz w:val="24"/>
          <w:szCs w:val="24"/>
        </w:rPr>
        <w:t>Pinus halepensis</w:t>
      </w:r>
      <w:r w:rsidRPr="0014039B">
        <w:rPr>
          <w:rFonts w:asciiTheme="majorBidi" w:hAnsiTheme="majorBidi" w:cstheme="majorBidi"/>
          <w:sz w:val="24"/>
          <w:szCs w:val="24"/>
        </w:rPr>
        <w:t>). Other arboreal pollen types, including deciduous oak (</w:t>
      </w:r>
      <w:r w:rsidRPr="0014039B">
        <w:rPr>
          <w:rFonts w:asciiTheme="majorBidi" w:hAnsiTheme="majorBidi" w:cstheme="majorBidi"/>
          <w:i/>
          <w:iCs/>
          <w:sz w:val="24"/>
          <w:szCs w:val="24"/>
        </w:rPr>
        <w:t>Q</w:t>
      </w:r>
      <w:r w:rsidRPr="00242700">
        <w:rPr>
          <w:rFonts w:asciiTheme="majorBidi" w:hAnsiTheme="majorBidi" w:cstheme="majorBidi"/>
          <w:sz w:val="24"/>
          <w:szCs w:val="24"/>
        </w:rPr>
        <w:t xml:space="preserve">. </w:t>
      </w:r>
      <w:r w:rsidRPr="0014039B">
        <w:rPr>
          <w:rFonts w:asciiTheme="majorBidi" w:hAnsiTheme="majorBidi" w:cstheme="majorBidi"/>
          <w:i/>
          <w:iCs/>
          <w:sz w:val="24"/>
          <w:szCs w:val="24"/>
        </w:rPr>
        <w:t>ithaburensis</w:t>
      </w:r>
      <w:r w:rsidRPr="0014039B">
        <w:rPr>
          <w:rFonts w:asciiTheme="majorBidi" w:hAnsiTheme="majorBidi" w:cstheme="majorBidi"/>
          <w:sz w:val="24"/>
          <w:szCs w:val="24"/>
        </w:rPr>
        <w:t xml:space="preserve"> type), Rosaceae (</w:t>
      </w:r>
      <w:r w:rsidRPr="0014039B">
        <w:rPr>
          <w:rFonts w:asciiTheme="majorBidi" w:hAnsiTheme="majorBidi" w:cstheme="majorBidi"/>
          <w:i/>
          <w:iCs/>
          <w:sz w:val="24"/>
          <w:szCs w:val="24"/>
        </w:rPr>
        <w:t>Amygdalus</w:t>
      </w:r>
      <w:r w:rsidRPr="0014039B">
        <w:rPr>
          <w:rFonts w:asciiTheme="majorBidi" w:hAnsiTheme="majorBidi" w:cstheme="majorBidi"/>
          <w:sz w:val="24"/>
          <w:szCs w:val="24"/>
        </w:rPr>
        <w:t xml:space="preserve"> type), Tamarisk (</w:t>
      </w:r>
      <w:r w:rsidRPr="0014039B">
        <w:rPr>
          <w:rFonts w:asciiTheme="majorBidi" w:hAnsiTheme="majorBidi" w:cstheme="majorBidi"/>
          <w:i/>
          <w:iCs/>
          <w:sz w:val="24"/>
          <w:szCs w:val="24"/>
        </w:rPr>
        <w:t>Tamarix</w:t>
      </w:r>
      <w:r w:rsidRPr="0014039B">
        <w:rPr>
          <w:rFonts w:asciiTheme="majorBidi" w:hAnsiTheme="majorBidi" w:cstheme="majorBidi"/>
          <w:sz w:val="24"/>
          <w:szCs w:val="24"/>
        </w:rPr>
        <w:t>) and Buckthorn (</w:t>
      </w:r>
      <w:r w:rsidRPr="0014039B">
        <w:rPr>
          <w:rFonts w:asciiTheme="majorBidi" w:hAnsiTheme="majorBidi" w:cstheme="majorBidi"/>
          <w:i/>
          <w:iCs/>
          <w:sz w:val="24"/>
          <w:szCs w:val="24"/>
        </w:rPr>
        <w:t>Rhamnus</w:t>
      </w:r>
      <w:r w:rsidRPr="0014039B">
        <w:rPr>
          <w:rFonts w:asciiTheme="majorBidi" w:hAnsiTheme="majorBidi" w:cstheme="majorBidi"/>
          <w:sz w:val="24"/>
          <w:szCs w:val="24"/>
        </w:rPr>
        <w:t>), appear in either samples.</w:t>
      </w:r>
    </w:p>
    <w:p w14:paraId="076AA6B0" w14:textId="77777777" w:rsidR="0009767F" w:rsidRPr="0014039B" w:rsidRDefault="0009767F" w:rsidP="0009767F">
      <w:pPr>
        <w:tabs>
          <w:tab w:val="left" w:pos="7893"/>
        </w:tabs>
        <w:spacing w:line="360" w:lineRule="auto"/>
        <w:ind w:left="180" w:right="-90"/>
        <w:rPr>
          <w:rFonts w:asciiTheme="majorBidi" w:hAnsiTheme="majorBidi" w:cstheme="majorBidi"/>
          <w:sz w:val="24"/>
          <w:szCs w:val="24"/>
        </w:rPr>
      </w:pPr>
      <w:r w:rsidRPr="0014039B">
        <w:rPr>
          <w:rFonts w:asciiTheme="majorBidi" w:hAnsiTheme="majorBidi" w:cstheme="majorBidi"/>
          <w:sz w:val="24"/>
          <w:szCs w:val="24"/>
        </w:rPr>
        <w:t xml:space="preserve">The herbaceous pollen also differs between the samples, with varying emphases on the main components: Chenopodiaceae (goosefoot family; </w:t>
      </w:r>
      <w:r w:rsidRPr="0014039B">
        <w:rPr>
          <w:rFonts w:asciiTheme="majorBidi" w:hAnsiTheme="majorBidi" w:cstheme="majorBidi"/>
          <w:i/>
          <w:iCs/>
          <w:sz w:val="24"/>
          <w:szCs w:val="24"/>
        </w:rPr>
        <w:t>Atriplex</w:t>
      </w:r>
      <w:r w:rsidRPr="008D45A0">
        <w:rPr>
          <w:rFonts w:asciiTheme="majorBidi" w:hAnsiTheme="majorBidi" w:cstheme="majorBidi"/>
          <w:sz w:val="24"/>
          <w:szCs w:val="24"/>
        </w:rPr>
        <w:t xml:space="preserve"> </w:t>
      </w:r>
      <w:r w:rsidRPr="0014039B">
        <w:rPr>
          <w:rFonts w:asciiTheme="majorBidi" w:hAnsiTheme="majorBidi" w:cstheme="majorBidi"/>
          <w:sz w:val="24"/>
          <w:szCs w:val="24"/>
        </w:rPr>
        <w:t>type), Apiaceae (parsley family; mainly in Structure A), Asteraceae Asteroidae (</w:t>
      </w:r>
      <w:r w:rsidRPr="0014039B">
        <w:rPr>
          <w:rFonts w:asciiTheme="majorBidi" w:hAnsiTheme="majorBidi" w:cstheme="majorBidi"/>
          <w:i/>
          <w:iCs/>
          <w:sz w:val="24"/>
          <w:szCs w:val="24"/>
        </w:rPr>
        <w:t>Aster</w:t>
      </w:r>
      <w:r w:rsidRPr="0014039B">
        <w:rPr>
          <w:rFonts w:asciiTheme="majorBidi" w:hAnsiTheme="majorBidi" w:cstheme="majorBidi"/>
          <w:sz w:val="24"/>
          <w:szCs w:val="24"/>
        </w:rPr>
        <w:t xml:space="preserve"> subfamily; mostly </w:t>
      </w:r>
      <w:r w:rsidRPr="0014039B">
        <w:rPr>
          <w:rFonts w:asciiTheme="majorBidi" w:hAnsiTheme="majorBidi" w:cstheme="majorBidi"/>
          <w:i/>
          <w:iCs/>
          <w:sz w:val="24"/>
          <w:szCs w:val="24"/>
        </w:rPr>
        <w:t>Inula</w:t>
      </w:r>
      <w:r w:rsidRPr="0014039B">
        <w:rPr>
          <w:rFonts w:asciiTheme="majorBidi" w:hAnsiTheme="majorBidi" w:cstheme="majorBidi"/>
          <w:sz w:val="24"/>
          <w:szCs w:val="24"/>
        </w:rPr>
        <w:t xml:space="preserve"> type) and Poaceae (grasses). Other taxa, mainly in Structure B, include Fabaceae (legume family), Lamiaceae (mints), Malvaceae (mallows), Dipsacaceae (teasel family), Ranunculaceae (buttercups), Brassicaceae (mustards) and Rubiaceae (madder family).</w:t>
      </w:r>
    </w:p>
    <w:p w14:paraId="218960F7" w14:textId="1B306D61" w:rsidR="0009767F" w:rsidRPr="0014039B" w:rsidRDefault="0009767F" w:rsidP="0009767F">
      <w:pPr>
        <w:tabs>
          <w:tab w:val="left" w:pos="7893"/>
        </w:tabs>
        <w:spacing w:line="360" w:lineRule="auto"/>
        <w:ind w:left="180" w:right="-90" w:firstLine="1"/>
        <w:rPr>
          <w:rFonts w:asciiTheme="majorBidi" w:hAnsiTheme="majorBidi" w:cstheme="majorBidi"/>
          <w:sz w:val="24"/>
          <w:szCs w:val="24"/>
        </w:rPr>
      </w:pPr>
      <w:r w:rsidRPr="0014039B">
        <w:rPr>
          <w:rFonts w:asciiTheme="majorBidi" w:hAnsiTheme="majorBidi" w:cstheme="majorBidi"/>
          <w:sz w:val="24"/>
          <w:szCs w:val="24"/>
        </w:rPr>
        <w:t xml:space="preserve">Chenopodiaeae clearly represent the saline environment of these coastal installations. Similarly, the abundant Apiaceae pollen in both recent and submerged fossil clays off the Mount Carmel coast, mainly of the </w:t>
      </w:r>
      <w:r w:rsidRPr="0014039B">
        <w:rPr>
          <w:rFonts w:asciiTheme="majorBidi" w:hAnsiTheme="majorBidi" w:cstheme="majorBidi"/>
          <w:i/>
          <w:iCs/>
          <w:sz w:val="24"/>
          <w:szCs w:val="24"/>
        </w:rPr>
        <w:t xml:space="preserve">Bunium </w:t>
      </w:r>
      <w:r w:rsidRPr="0014039B">
        <w:rPr>
          <w:rFonts w:asciiTheme="majorBidi" w:hAnsiTheme="majorBidi" w:cstheme="majorBidi"/>
          <w:sz w:val="24"/>
          <w:szCs w:val="24"/>
        </w:rPr>
        <w:t xml:space="preserve">type, were shown to characterize saline/brackish environments of the coastal plain </w:t>
      </w:r>
      <w:r w:rsidR="00AE427F">
        <w:rPr>
          <w:rFonts w:asciiTheme="majorBidi" w:hAnsiTheme="majorBidi" w:cstheme="majorBidi"/>
          <w:sz w:val="24"/>
          <w:szCs w:val="24"/>
        </w:rPr>
        <w:t>[</w:t>
      </w:r>
      <w:r w:rsidRPr="00244B7F">
        <w:rPr>
          <w:rFonts w:asciiTheme="majorBidi" w:hAnsiTheme="majorBidi" w:cstheme="majorBidi"/>
          <w:color w:val="00B0F0"/>
          <w:sz w:val="24"/>
          <w:szCs w:val="24"/>
        </w:rPr>
        <w:t>3</w:t>
      </w:r>
      <w:r w:rsidR="00AE427F">
        <w:rPr>
          <w:rFonts w:asciiTheme="majorBidi" w:hAnsiTheme="majorBidi" w:cstheme="majorBidi"/>
          <w:sz w:val="24"/>
          <w:szCs w:val="24"/>
        </w:rPr>
        <w:t>]</w:t>
      </w:r>
      <w:r w:rsidRPr="004D1442">
        <w:rPr>
          <w:rFonts w:asciiTheme="majorBidi" w:hAnsiTheme="majorBidi" w:cstheme="majorBidi"/>
          <w:sz w:val="24"/>
          <w:szCs w:val="24"/>
        </w:rPr>
        <w:t>.</w:t>
      </w:r>
      <w:r w:rsidRPr="0014039B">
        <w:rPr>
          <w:rFonts w:asciiTheme="majorBidi" w:hAnsiTheme="majorBidi" w:cstheme="majorBidi"/>
          <w:sz w:val="24"/>
          <w:szCs w:val="24"/>
        </w:rPr>
        <w:t xml:space="preserve"> Hence, together with Chenopodiaceae, Apiaceae can be taken to reliably represent the coastal environment of the site, albeit of a somewhat less saline nature. While we cannot detail the specific plants responsible for the </w:t>
      </w:r>
      <w:r w:rsidRPr="0014039B">
        <w:rPr>
          <w:rFonts w:asciiTheme="majorBidi" w:hAnsiTheme="majorBidi" w:cstheme="majorBidi"/>
          <w:i/>
          <w:iCs/>
          <w:sz w:val="24"/>
          <w:szCs w:val="24"/>
        </w:rPr>
        <w:t>Bunium</w:t>
      </w:r>
      <w:r w:rsidRPr="0014039B">
        <w:rPr>
          <w:rFonts w:asciiTheme="majorBidi" w:hAnsiTheme="majorBidi" w:cstheme="majorBidi"/>
          <w:sz w:val="24"/>
          <w:szCs w:val="24"/>
        </w:rPr>
        <w:t xml:space="preserve">-type pollen, </w:t>
      </w:r>
      <w:r w:rsidRPr="0014039B">
        <w:rPr>
          <w:rFonts w:asciiTheme="majorBidi" w:hAnsiTheme="majorBidi" w:cstheme="majorBidi"/>
          <w:sz w:val="24"/>
          <w:szCs w:val="24"/>
        </w:rPr>
        <w:lastRenderedPageBreak/>
        <w:t xml:space="preserve">various Apiaceae are known spice plants. </w:t>
      </w:r>
      <w:r w:rsidRPr="0014039B">
        <w:rPr>
          <w:rFonts w:asciiTheme="majorBidi" w:hAnsiTheme="majorBidi" w:cstheme="majorBidi"/>
          <w:i/>
          <w:iCs/>
          <w:sz w:val="24"/>
          <w:szCs w:val="24"/>
        </w:rPr>
        <w:t>Crithmum maritimum</w:t>
      </w:r>
      <w:r w:rsidRPr="0014039B">
        <w:rPr>
          <w:rFonts w:asciiTheme="majorBidi" w:hAnsiTheme="majorBidi" w:cstheme="majorBidi"/>
          <w:sz w:val="24"/>
          <w:szCs w:val="24"/>
        </w:rPr>
        <w:t xml:space="preserve">, from which the </w:t>
      </w:r>
      <w:r w:rsidRPr="0014039B">
        <w:rPr>
          <w:rFonts w:asciiTheme="majorBidi" w:hAnsiTheme="majorBidi" w:cstheme="majorBidi"/>
          <w:i/>
          <w:iCs/>
          <w:sz w:val="24"/>
          <w:szCs w:val="24"/>
        </w:rPr>
        <w:t>Crithmum</w:t>
      </w:r>
      <w:r w:rsidRPr="0014039B">
        <w:rPr>
          <w:rFonts w:asciiTheme="majorBidi" w:hAnsiTheme="majorBidi" w:cstheme="majorBidi"/>
          <w:sz w:val="24"/>
          <w:szCs w:val="24"/>
        </w:rPr>
        <w:t xml:space="preserve">-type pollen was most probably derived, is quite widespread along the rocky shores of the Mediterranean. It is noted for its high Vitamin-C content </w:t>
      </w:r>
      <w:r w:rsidR="00AE427F">
        <w:rPr>
          <w:rFonts w:asciiTheme="majorBidi" w:hAnsiTheme="majorBidi" w:cstheme="majorBidi"/>
          <w:color w:val="000000" w:themeColor="text1"/>
          <w:sz w:val="24"/>
          <w:szCs w:val="24"/>
        </w:rPr>
        <w:t>[</w:t>
      </w:r>
      <w:r>
        <w:rPr>
          <w:rFonts w:asciiTheme="majorBidi" w:hAnsiTheme="majorBidi" w:cstheme="majorBidi"/>
          <w:color w:val="00B0F0"/>
          <w:sz w:val="24"/>
          <w:szCs w:val="24"/>
        </w:rPr>
        <w:t>4</w:t>
      </w:r>
      <w:r w:rsidR="00AE427F">
        <w:rPr>
          <w:rFonts w:asciiTheme="majorBidi" w:hAnsiTheme="majorBidi" w:cstheme="majorBidi"/>
          <w:color w:val="000000" w:themeColor="text1"/>
          <w:sz w:val="24"/>
          <w:szCs w:val="24"/>
        </w:rPr>
        <w:t>]</w:t>
      </w:r>
      <w:r w:rsidRPr="008D45A0">
        <w:rPr>
          <w:rFonts w:asciiTheme="majorBidi" w:hAnsiTheme="majorBidi" w:cstheme="majorBidi"/>
          <w:color w:val="000000" w:themeColor="text1"/>
          <w:sz w:val="24"/>
          <w:szCs w:val="24"/>
        </w:rPr>
        <w:t xml:space="preserve">, </w:t>
      </w:r>
      <w:r w:rsidRPr="0014039B">
        <w:rPr>
          <w:rFonts w:asciiTheme="majorBidi" w:hAnsiTheme="majorBidi" w:cstheme="majorBidi"/>
          <w:sz w:val="24"/>
          <w:szCs w:val="24"/>
        </w:rPr>
        <w:t xml:space="preserve">for which its leaves had been widely collected in antiquity </w:t>
      </w:r>
      <w:r w:rsidR="00AE427F">
        <w:rPr>
          <w:rFonts w:asciiTheme="majorBidi" w:hAnsiTheme="majorBidi" w:cstheme="majorBidi"/>
          <w:color w:val="000000" w:themeColor="text1"/>
          <w:sz w:val="24"/>
          <w:szCs w:val="24"/>
        </w:rPr>
        <w:t>[</w:t>
      </w:r>
      <w:r w:rsidRPr="008D45A0">
        <w:rPr>
          <w:rFonts w:asciiTheme="majorBidi" w:hAnsiTheme="majorBidi" w:cstheme="majorBidi"/>
          <w:color w:val="000000" w:themeColor="text1"/>
          <w:sz w:val="24"/>
          <w:szCs w:val="24"/>
        </w:rPr>
        <w:t xml:space="preserve">e.g., </w:t>
      </w:r>
      <w:r>
        <w:rPr>
          <w:rFonts w:asciiTheme="majorBidi" w:hAnsiTheme="majorBidi" w:cstheme="majorBidi"/>
          <w:color w:val="00B0F0"/>
          <w:sz w:val="24"/>
          <w:szCs w:val="24"/>
        </w:rPr>
        <w:t>5</w:t>
      </w:r>
      <w:r w:rsidR="00AE427F">
        <w:rPr>
          <w:rFonts w:asciiTheme="majorBidi" w:hAnsiTheme="majorBidi" w:cstheme="majorBidi"/>
          <w:sz w:val="24"/>
          <w:szCs w:val="24"/>
        </w:rPr>
        <w:t>]</w:t>
      </w:r>
      <w:r w:rsidRPr="0014039B">
        <w:rPr>
          <w:rFonts w:asciiTheme="majorBidi" w:hAnsiTheme="majorBidi" w:cstheme="majorBidi"/>
          <w:sz w:val="24"/>
          <w:szCs w:val="24"/>
        </w:rPr>
        <w:t xml:space="preserve">. </w:t>
      </w:r>
      <w:r w:rsidRPr="0014039B">
        <w:rPr>
          <w:rFonts w:asciiTheme="majorBidi" w:hAnsiTheme="majorBidi" w:cstheme="majorBidi"/>
          <w:i/>
          <w:iCs/>
          <w:sz w:val="24"/>
          <w:szCs w:val="24"/>
        </w:rPr>
        <w:t>Atriplex</w:t>
      </w:r>
      <w:r w:rsidRPr="0014039B">
        <w:rPr>
          <w:rFonts w:asciiTheme="majorBidi" w:hAnsiTheme="majorBidi" w:cstheme="majorBidi"/>
          <w:sz w:val="24"/>
          <w:szCs w:val="24"/>
        </w:rPr>
        <w:t>, as well as other representatives of the Chenopodiaceae family, are also edible; the same holds good for many Brassicaceae. The relatively high ratios of insect-pollinated taxa (e.g., Fabaceae and Lamiaceae) may indicate some human collection. Dipsacaceae and Malvaceae pollen may indicate the presence of disturbed, ruderal environments near the site, as may also be indicated by some of the Asteracea, Apiaceae and maybe other plant families.</w:t>
      </w:r>
    </w:p>
    <w:p w14:paraId="2E59B1F5" w14:textId="7C933EB2" w:rsidR="0009767F" w:rsidRPr="0014039B" w:rsidRDefault="0009767F" w:rsidP="0009767F">
      <w:pPr>
        <w:tabs>
          <w:tab w:val="left" w:pos="7893"/>
        </w:tabs>
        <w:spacing w:line="360" w:lineRule="auto"/>
        <w:ind w:left="180" w:right="-90"/>
        <w:rPr>
          <w:rFonts w:asciiTheme="majorBidi" w:hAnsiTheme="majorBidi" w:cstheme="majorBidi"/>
          <w:sz w:val="24"/>
          <w:szCs w:val="24"/>
        </w:rPr>
      </w:pPr>
      <w:r w:rsidRPr="0014039B">
        <w:rPr>
          <w:rFonts w:asciiTheme="majorBidi" w:hAnsiTheme="majorBidi" w:cstheme="majorBidi"/>
          <w:sz w:val="24"/>
          <w:szCs w:val="24"/>
        </w:rPr>
        <w:t xml:space="preserve">Pollen spectra of the nearby fossil clay paleosols </w:t>
      </w:r>
      <w:r>
        <w:rPr>
          <w:rFonts w:asciiTheme="majorBidi" w:hAnsiTheme="majorBidi" w:cstheme="majorBidi"/>
          <w:sz w:val="24"/>
          <w:szCs w:val="24"/>
        </w:rPr>
        <w:t xml:space="preserve">from the </w:t>
      </w:r>
      <w:r w:rsidRPr="0014039B">
        <w:rPr>
          <w:rFonts w:asciiTheme="majorBidi" w:hAnsiTheme="majorBidi" w:cstheme="majorBidi"/>
          <w:sz w:val="24"/>
          <w:szCs w:val="24"/>
        </w:rPr>
        <w:t xml:space="preserve">Kfar Samir site are rather poor in olive pollen, suggesting that </w:t>
      </w:r>
      <w:r>
        <w:rPr>
          <w:rFonts w:asciiTheme="majorBidi" w:hAnsiTheme="majorBidi" w:cstheme="majorBidi"/>
          <w:sz w:val="24"/>
          <w:szCs w:val="24"/>
        </w:rPr>
        <w:t xml:space="preserve">in antiquity, </w:t>
      </w:r>
      <w:r w:rsidRPr="0014039B">
        <w:rPr>
          <w:rFonts w:asciiTheme="majorBidi" w:hAnsiTheme="majorBidi" w:cstheme="majorBidi"/>
          <w:sz w:val="24"/>
          <w:szCs w:val="24"/>
        </w:rPr>
        <w:t xml:space="preserve">olive trees did not grow close to the two </w:t>
      </w:r>
      <w:r>
        <w:rPr>
          <w:rFonts w:asciiTheme="majorBidi" w:hAnsiTheme="majorBidi" w:cstheme="majorBidi"/>
          <w:sz w:val="24"/>
          <w:szCs w:val="24"/>
        </w:rPr>
        <w:t xml:space="preserve">currently submerged </w:t>
      </w:r>
      <w:r w:rsidRPr="0014039B">
        <w:rPr>
          <w:rFonts w:asciiTheme="majorBidi" w:hAnsiTheme="majorBidi" w:cstheme="majorBidi"/>
          <w:sz w:val="24"/>
          <w:szCs w:val="24"/>
        </w:rPr>
        <w:t xml:space="preserve">sites </w:t>
      </w:r>
      <w:r w:rsidR="00AE427F">
        <w:rPr>
          <w:rFonts w:asciiTheme="majorBidi" w:hAnsiTheme="majorBidi" w:cstheme="majorBidi"/>
          <w:sz w:val="24"/>
          <w:szCs w:val="24"/>
        </w:rPr>
        <w:t>[</w:t>
      </w:r>
      <w:r>
        <w:rPr>
          <w:rFonts w:asciiTheme="majorBidi" w:hAnsiTheme="majorBidi" w:cstheme="majorBidi"/>
          <w:color w:val="00B0F0"/>
          <w:sz w:val="24"/>
          <w:szCs w:val="24"/>
        </w:rPr>
        <w:t>3</w:t>
      </w:r>
      <w:r w:rsidRPr="0014039B">
        <w:rPr>
          <w:rFonts w:asciiTheme="majorBidi" w:hAnsiTheme="majorBidi" w:cstheme="majorBidi"/>
          <w:color w:val="00B0F0"/>
          <w:sz w:val="24"/>
          <w:szCs w:val="24"/>
        </w:rPr>
        <w:t xml:space="preserve">, </w:t>
      </w:r>
      <w:r>
        <w:rPr>
          <w:rFonts w:asciiTheme="majorBidi" w:hAnsiTheme="majorBidi" w:cstheme="majorBidi"/>
          <w:color w:val="00B0F0"/>
          <w:sz w:val="24"/>
          <w:szCs w:val="24"/>
        </w:rPr>
        <w:t>6</w:t>
      </w:r>
      <w:r w:rsidRPr="0014039B">
        <w:rPr>
          <w:rFonts w:asciiTheme="majorBidi" w:hAnsiTheme="majorBidi" w:cstheme="majorBidi"/>
          <w:color w:val="00B0F0"/>
          <w:sz w:val="24"/>
          <w:szCs w:val="24"/>
        </w:rPr>
        <w:t xml:space="preserve"> </w:t>
      </w:r>
      <w:r w:rsidR="00AE427F">
        <w:rPr>
          <w:rFonts w:asciiTheme="majorBidi" w:hAnsiTheme="majorBidi" w:cstheme="majorBidi"/>
          <w:color w:val="00B0F0"/>
          <w:sz w:val="24"/>
          <w:szCs w:val="24"/>
        </w:rPr>
        <w:t>–</w:t>
      </w:r>
      <w:r w:rsidRPr="0014039B">
        <w:rPr>
          <w:rFonts w:asciiTheme="majorBidi" w:hAnsiTheme="majorBidi" w:cstheme="majorBidi"/>
          <w:color w:val="00B0F0"/>
          <w:sz w:val="24"/>
          <w:szCs w:val="24"/>
        </w:rPr>
        <w:t xml:space="preserve"> </w:t>
      </w:r>
      <w:r>
        <w:rPr>
          <w:rFonts w:asciiTheme="majorBidi" w:hAnsiTheme="majorBidi" w:cstheme="majorBidi"/>
          <w:color w:val="00B0F0"/>
          <w:sz w:val="24"/>
          <w:szCs w:val="24"/>
        </w:rPr>
        <w:t>9</w:t>
      </w:r>
      <w:r w:rsidR="00AE427F">
        <w:rPr>
          <w:rFonts w:asciiTheme="majorBidi" w:hAnsiTheme="majorBidi" w:cstheme="majorBidi"/>
          <w:color w:val="000000" w:themeColor="text1"/>
          <w:sz w:val="24"/>
          <w:szCs w:val="24"/>
        </w:rPr>
        <w:t>]</w:t>
      </w:r>
      <w:r w:rsidRPr="008D45A0">
        <w:rPr>
          <w:rFonts w:asciiTheme="majorBidi" w:hAnsiTheme="majorBidi" w:cstheme="majorBidi"/>
          <w:color w:val="000000" w:themeColor="text1"/>
          <w:sz w:val="24"/>
          <w:szCs w:val="24"/>
        </w:rPr>
        <w:t xml:space="preserve">. </w:t>
      </w:r>
      <w:r w:rsidRPr="0014039B">
        <w:rPr>
          <w:rFonts w:asciiTheme="majorBidi" w:hAnsiTheme="majorBidi" w:cstheme="majorBidi"/>
          <w:sz w:val="24"/>
          <w:szCs w:val="24"/>
        </w:rPr>
        <w:t>It has been shown that olive pollen is most abundant in soil samples derived from, or very near to, current olive groves</w:t>
      </w:r>
      <w:r>
        <w:rPr>
          <w:rFonts w:asciiTheme="majorBidi" w:hAnsiTheme="majorBidi" w:cstheme="majorBidi"/>
          <w:sz w:val="24"/>
          <w:szCs w:val="24"/>
        </w:rPr>
        <w:t xml:space="preserve"> </w:t>
      </w:r>
      <w:r w:rsidRPr="004D1442">
        <w:rPr>
          <w:rFonts w:asciiTheme="majorBidi" w:hAnsiTheme="majorBidi" w:cstheme="majorBidi"/>
          <w:sz w:val="24"/>
          <w:szCs w:val="24"/>
        </w:rPr>
        <w:t xml:space="preserve">(Text ref. 50). </w:t>
      </w:r>
      <w:r w:rsidRPr="0014039B">
        <w:rPr>
          <w:rFonts w:asciiTheme="majorBidi" w:hAnsiTheme="majorBidi" w:cstheme="majorBidi"/>
          <w:sz w:val="24"/>
          <w:szCs w:val="24"/>
        </w:rPr>
        <w:t>Pollen spectra from the sediments derived from the olive-oil extraction waste</w:t>
      </w:r>
      <w:r w:rsidRPr="0014039B">
        <w:rPr>
          <w:rFonts w:asciiTheme="majorBidi" w:hAnsiTheme="majorBidi" w:cstheme="majorBidi"/>
          <w:i/>
          <w:iCs/>
          <w:sz w:val="24"/>
          <w:szCs w:val="24"/>
        </w:rPr>
        <w:t xml:space="preserve"> </w:t>
      </w:r>
      <w:r w:rsidRPr="0014039B">
        <w:rPr>
          <w:rFonts w:asciiTheme="majorBidi" w:hAnsiTheme="majorBidi" w:cstheme="majorBidi"/>
          <w:sz w:val="24"/>
          <w:szCs w:val="24"/>
        </w:rPr>
        <w:t>(</w:t>
      </w:r>
      <w:r w:rsidR="00717A73">
        <w:rPr>
          <w:rFonts w:asciiTheme="majorBidi" w:hAnsiTheme="majorBidi" w:cstheme="majorBidi"/>
          <w:sz w:val="24"/>
          <w:szCs w:val="24"/>
        </w:rPr>
        <w:t xml:space="preserve">in Hebrew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at Kfar Samir, stand out </w:t>
      </w:r>
      <w:r w:rsidR="00AE427F">
        <w:rPr>
          <w:rFonts w:asciiTheme="majorBidi" w:hAnsiTheme="majorBidi" w:cstheme="majorBidi"/>
          <w:color w:val="000000" w:themeColor="text1"/>
          <w:sz w:val="24"/>
          <w:szCs w:val="24"/>
        </w:rPr>
        <w:t>[</w:t>
      </w:r>
      <w:r>
        <w:rPr>
          <w:rFonts w:asciiTheme="majorBidi" w:hAnsiTheme="majorBidi" w:cstheme="majorBidi"/>
          <w:color w:val="00B0F0"/>
          <w:sz w:val="24"/>
          <w:szCs w:val="24"/>
        </w:rPr>
        <w:t>7</w:t>
      </w:r>
      <w:r w:rsidR="00AE427F">
        <w:rPr>
          <w:rFonts w:asciiTheme="majorBidi" w:hAnsiTheme="majorBidi" w:cstheme="majorBidi"/>
          <w:color w:val="00B0F0"/>
          <w:sz w:val="24"/>
          <w:szCs w:val="24"/>
        </w:rPr>
        <w:t>]</w:t>
      </w:r>
      <w:r>
        <w:rPr>
          <w:rFonts w:asciiTheme="majorBidi" w:hAnsiTheme="majorBidi" w:cstheme="majorBidi"/>
          <w:color w:val="00B0F0"/>
          <w:sz w:val="24"/>
          <w:szCs w:val="24"/>
        </w:rPr>
        <w:t xml:space="preserve"> </w:t>
      </w:r>
      <w:r w:rsidR="00AE427F" w:rsidRPr="00E43D47">
        <w:rPr>
          <w:rFonts w:asciiTheme="majorBidi" w:hAnsiTheme="majorBidi" w:cstheme="majorBidi"/>
          <w:sz w:val="24"/>
          <w:szCs w:val="24"/>
        </w:rPr>
        <w:t>(</w:t>
      </w:r>
      <w:r w:rsidRPr="00E43D47">
        <w:rPr>
          <w:rFonts w:asciiTheme="majorBidi" w:hAnsiTheme="majorBidi" w:cstheme="majorBidi"/>
          <w:sz w:val="24"/>
          <w:szCs w:val="24"/>
        </w:rPr>
        <w:t xml:space="preserve">Table 1). </w:t>
      </w:r>
      <w:r w:rsidRPr="0014039B">
        <w:rPr>
          <w:rFonts w:asciiTheme="majorBidi" w:hAnsiTheme="majorBidi" w:cstheme="majorBidi"/>
          <w:sz w:val="24"/>
          <w:szCs w:val="24"/>
        </w:rPr>
        <w:t xml:space="preserve">These pollen spectra are noted for their abundant frequencies of olive pollen, between 23% and 35%. An even higher olive pollen percentage was found in recent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directly collected from an active oil mill on Mount Carmel (43%; table 1), and is thus, typical of olive-oil extraction debris. While the recent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spectrum represents the actual environment of the gathered fruits, the pollen spectra derived from the clay palaeosols at the sites have most probably undergone mixing with additional pollen sedimented throughout the years. Still, olive pollen ratios in the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are excessively higher than in any of the other samples, retaining its indicative value for olive-oil extracted debris. As argued before </w:t>
      </w:r>
      <w:r w:rsidR="00AE427F">
        <w:rPr>
          <w:rFonts w:asciiTheme="majorBidi" w:hAnsiTheme="majorBidi" w:cstheme="majorBidi"/>
          <w:color w:val="000000" w:themeColor="text1"/>
          <w:sz w:val="24"/>
          <w:szCs w:val="24"/>
        </w:rPr>
        <w:t>[</w:t>
      </w:r>
      <w:r>
        <w:rPr>
          <w:rFonts w:asciiTheme="majorBidi" w:hAnsiTheme="majorBidi" w:cstheme="majorBidi"/>
          <w:color w:val="00B0F0"/>
          <w:sz w:val="24"/>
          <w:szCs w:val="24"/>
        </w:rPr>
        <w:t>7</w:t>
      </w:r>
      <w:r w:rsidR="00AE427F">
        <w:rPr>
          <w:rFonts w:asciiTheme="majorBidi" w:hAnsiTheme="majorBidi" w:cstheme="majorBidi"/>
          <w:color w:val="000000" w:themeColor="text1"/>
          <w:sz w:val="24"/>
          <w:szCs w:val="24"/>
        </w:rPr>
        <w:t>]</w:t>
      </w:r>
      <w:r w:rsidRPr="008D45A0">
        <w:rPr>
          <w:rFonts w:asciiTheme="majorBidi" w:hAnsiTheme="majorBidi" w:cstheme="majorBidi"/>
          <w:color w:val="000000" w:themeColor="text1"/>
          <w:sz w:val="24"/>
          <w:szCs w:val="24"/>
        </w:rPr>
        <w:t xml:space="preserve">, </w:t>
      </w:r>
      <w:r w:rsidRPr="0014039B">
        <w:rPr>
          <w:rFonts w:asciiTheme="majorBidi" w:hAnsiTheme="majorBidi" w:cstheme="majorBidi"/>
          <w:sz w:val="24"/>
          <w:szCs w:val="24"/>
        </w:rPr>
        <w:t xml:space="preserve">the high olive pollen in the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samples does not indicate that olive trees grew in the close vicinity of the Kfar Samir and Hishuley Carmel sites. The pollen in the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most probably derived from the olives which were picked from trees growing on the western slopes of Mount Carmel or on the Kurkar ridges further to the south.</w:t>
      </w:r>
    </w:p>
    <w:p w14:paraId="420CCFC2" w14:textId="77777777" w:rsidR="0009767F" w:rsidRDefault="0009767F" w:rsidP="0009767F">
      <w:pPr>
        <w:tabs>
          <w:tab w:val="left" w:pos="7893"/>
        </w:tabs>
        <w:spacing w:line="360" w:lineRule="auto"/>
        <w:ind w:left="180" w:right="-90" w:firstLine="1"/>
        <w:rPr>
          <w:rFonts w:asciiTheme="majorBidi" w:hAnsiTheme="majorBidi" w:cstheme="majorBidi"/>
          <w:sz w:val="24"/>
          <w:szCs w:val="24"/>
        </w:rPr>
      </w:pPr>
      <w:r w:rsidRPr="0014039B">
        <w:rPr>
          <w:rFonts w:asciiTheme="majorBidi" w:hAnsiTheme="majorBidi" w:cstheme="majorBidi"/>
          <w:sz w:val="24"/>
          <w:szCs w:val="24"/>
        </w:rPr>
        <w:t xml:space="preserve">The function of the Hishuley Carmel structures may be assessed from the pollen spectra. The olive-poor samples of the Hishuley Carmel structures support the interpretation of their function as pits for pickling/drying whole olives intended for consumption, unlike the olive-oil extraction installations at Kfar Samir. Pickling may have been done while the fruits underwent debittering process by repetitive soaking in sea water. Such a process may have indeed resulted in washing off olive pollen grains that adhered to the oily skin of the fruits. This may explain the markedly low olive pollen in the Hishuley Carmel samples, as compared to fossil and recent </w:t>
      </w:r>
      <w:r w:rsidRPr="0014039B">
        <w:rPr>
          <w:rFonts w:asciiTheme="majorBidi" w:hAnsiTheme="majorBidi" w:cstheme="majorBidi"/>
          <w:i/>
          <w:iCs/>
          <w:sz w:val="24"/>
          <w:szCs w:val="24"/>
        </w:rPr>
        <w:t>gefet</w:t>
      </w:r>
      <w:r w:rsidRPr="0014039B">
        <w:rPr>
          <w:rFonts w:asciiTheme="majorBidi" w:hAnsiTheme="majorBidi" w:cstheme="majorBidi"/>
          <w:sz w:val="24"/>
          <w:szCs w:val="24"/>
        </w:rPr>
        <w:t xml:space="preserve"> samples, where they are typically exceedingly high.</w:t>
      </w:r>
    </w:p>
    <w:p w14:paraId="008B1175" w14:textId="77777777" w:rsidR="0009767F" w:rsidRDefault="0009767F" w:rsidP="0009767F">
      <w:pPr>
        <w:tabs>
          <w:tab w:val="left" w:pos="7893"/>
        </w:tabs>
        <w:spacing w:line="360" w:lineRule="auto"/>
        <w:ind w:left="180" w:right="-90" w:firstLine="1"/>
        <w:rPr>
          <w:rFonts w:asciiTheme="majorBidi" w:hAnsiTheme="majorBidi" w:cstheme="majorBidi"/>
          <w:sz w:val="24"/>
          <w:szCs w:val="24"/>
        </w:rPr>
      </w:pPr>
    </w:p>
    <w:p w14:paraId="72297005" w14:textId="77777777" w:rsidR="0009767F" w:rsidRDefault="0009767F" w:rsidP="0009767F">
      <w:pPr>
        <w:tabs>
          <w:tab w:val="left" w:pos="7893"/>
        </w:tabs>
        <w:spacing w:line="360" w:lineRule="auto"/>
        <w:ind w:left="180" w:right="-90" w:firstLine="1"/>
        <w:rPr>
          <w:rFonts w:asciiTheme="majorBidi" w:hAnsiTheme="majorBidi" w:cstheme="majorBidi"/>
          <w:sz w:val="24"/>
          <w:szCs w:val="24"/>
        </w:rPr>
      </w:pPr>
    </w:p>
    <w:p w14:paraId="3ABB6AB3" w14:textId="77777777" w:rsidR="0009767F" w:rsidRPr="008D45A0" w:rsidRDefault="0009767F" w:rsidP="0009767F">
      <w:pPr>
        <w:widowControl w:val="0"/>
        <w:tabs>
          <w:tab w:val="left" w:pos="-1440"/>
          <w:tab w:val="left" w:pos="426"/>
          <w:tab w:val="left" w:pos="626"/>
          <w:tab w:val="left" w:pos="7893"/>
        </w:tabs>
        <w:suppressAutoHyphens/>
        <w:spacing w:line="360" w:lineRule="auto"/>
        <w:ind w:left="180" w:right="-90"/>
        <w:jc w:val="both"/>
        <w:rPr>
          <w:rFonts w:asciiTheme="majorBidi" w:hAnsiTheme="majorBidi" w:cstheme="majorBidi"/>
          <w:sz w:val="24"/>
          <w:szCs w:val="24"/>
        </w:rPr>
      </w:pPr>
      <w:r w:rsidRPr="0014039B">
        <w:rPr>
          <w:rFonts w:asciiTheme="majorBidi" w:hAnsiTheme="majorBidi" w:cstheme="majorBidi"/>
          <w:b/>
          <w:bCs/>
          <w:sz w:val="28"/>
          <w:szCs w:val="28"/>
        </w:rPr>
        <w:lastRenderedPageBreak/>
        <w:t>References</w:t>
      </w:r>
    </w:p>
    <w:p w14:paraId="42F93636" w14:textId="77777777" w:rsidR="0009767F" w:rsidRPr="008D45A0" w:rsidRDefault="0009767F" w:rsidP="0009767F">
      <w:pPr>
        <w:tabs>
          <w:tab w:val="left" w:pos="180"/>
        </w:tabs>
        <w:spacing w:line="360" w:lineRule="auto"/>
        <w:ind w:left="180"/>
        <w:rPr>
          <w:rFonts w:asciiTheme="majorBidi" w:hAnsiTheme="majorBidi" w:cstheme="majorBidi"/>
          <w:noProof/>
          <w:color w:val="000000" w:themeColor="text1"/>
          <w:sz w:val="24"/>
          <w:szCs w:val="24"/>
        </w:rPr>
      </w:pPr>
      <w:r w:rsidRPr="008D45A0">
        <w:rPr>
          <w:rFonts w:asciiTheme="majorBidi" w:hAnsiTheme="majorBidi" w:cstheme="majorBidi"/>
          <w:color w:val="000000" w:themeColor="text1"/>
          <w:sz w:val="24"/>
          <w:szCs w:val="24"/>
        </w:rPr>
        <w:t xml:space="preserve">1. </w:t>
      </w:r>
      <w:r w:rsidRPr="008D45A0">
        <w:rPr>
          <w:rFonts w:asciiTheme="majorBidi" w:hAnsiTheme="majorBidi" w:cstheme="majorBidi"/>
          <w:noProof/>
          <w:color w:val="000000" w:themeColor="text1"/>
          <w:sz w:val="24"/>
          <w:szCs w:val="24"/>
        </w:rPr>
        <w:t>K. Faegri</w:t>
      </w:r>
      <w:r>
        <w:rPr>
          <w:rFonts w:asciiTheme="majorBidi" w:hAnsiTheme="majorBidi" w:cstheme="majorBidi"/>
          <w:noProof/>
          <w:color w:val="000000" w:themeColor="text1"/>
          <w:sz w:val="24"/>
          <w:szCs w:val="24"/>
        </w:rPr>
        <w:t>,</w:t>
      </w:r>
      <w:r w:rsidRPr="008D45A0">
        <w:rPr>
          <w:rFonts w:asciiTheme="majorBidi" w:hAnsiTheme="majorBidi" w:cstheme="majorBidi"/>
          <w:noProof/>
          <w:color w:val="000000" w:themeColor="text1"/>
          <w:sz w:val="24"/>
          <w:szCs w:val="24"/>
        </w:rPr>
        <w:t xml:space="preserve"> </w:t>
      </w:r>
      <w:r>
        <w:rPr>
          <w:rFonts w:asciiTheme="majorBidi" w:hAnsiTheme="majorBidi" w:cstheme="majorBidi"/>
          <w:noProof/>
          <w:color w:val="000000" w:themeColor="text1"/>
          <w:sz w:val="24"/>
          <w:szCs w:val="24"/>
        </w:rPr>
        <w:t xml:space="preserve">J. </w:t>
      </w:r>
      <w:r w:rsidRPr="008D45A0">
        <w:rPr>
          <w:rFonts w:asciiTheme="majorBidi" w:hAnsiTheme="majorBidi" w:cstheme="majorBidi"/>
          <w:noProof/>
          <w:color w:val="000000" w:themeColor="text1"/>
          <w:sz w:val="24"/>
          <w:szCs w:val="24"/>
        </w:rPr>
        <w:t>Iversen</w:t>
      </w:r>
      <w:r>
        <w:rPr>
          <w:rFonts w:asciiTheme="majorBidi" w:hAnsiTheme="majorBidi" w:cstheme="majorBidi"/>
          <w:noProof/>
          <w:color w:val="000000" w:themeColor="text1"/>
          <w:sz w:val="24"/>
          <w:szCs w:val="24"/>
        </w:rPr>
        <w:t>,</w:t>
      </w:r>
      <w:r w:rsidRPr="008D45A0">
        <w:rPr>
          <w:rFonts w:asciiTheme="majorBidi" w:hAnsiTheme="majorBidi" w:cstheme="majorBidi"/>
          <w:noProof/>
          <w:color w:val="000000" w:themeColor="text1"/>
          <w:sz w:val="24"/>
          <w:szCs w:val="24"/>
        </w:rPr>
        <w:t xml:space="preserve"> Textbook of Pollen Analysis, 4th ed. (John Willey and Sons, 1992).</w:t>
      </w:r>
    </w:p>
    <w:p w14:paraId="6DA17FA5" w14:textId="77777777" w:rsidR="0009767F" w:rsidRPr="008D45A0" w:rsidRDefault="0009767F" w:rsidP="0009767F">
      <w:pPr>
        <w:tabs>
          <w:tab w:val="left" w:pos="90"/>
        </w:tabs>
        <w:spacing w:line="360" w:lineRule="auto"/>
        <w:ind w:left="180"/>
        <w:rPr>
          <w:rFonts w:asciiTheme="majorBidi" w:hAnsiTheme="majorBidi" w:cstheme="majorBidi"/>
          <w:color w:val="000000" w:themeColor="text1"/>
          <w:sz w:val="24"/>
          <w:szCs w:val="24"/>
        </w:rPr>
      </w:pPr>
      <w:r w:rsidRPr="008D45A0">
        <w:rPr>
          <w:rFonts w:asciiTheme="majorBidi" w:hAnsiTheme="majorBidi" w:cstheme="majorBidi"/>
          <w:color w:val="000000" w:themeColor="text1"/>
          <w:sz w:val="24"/>
          <w:szCs w:val="24"/>
        </w:rPr>
        <w:t xml:space="preserve">2. </w:t>
      </w:r>
      <w:r w:rsidRPr="008D45A0">
        <w:rPr>
          <w:rFonts w:asciiTheme="majorBidi" w:hAnsiTheme="majorBidi" w:cstheme="majorBidi"/>
          <w:noProof/>
          <w:color w:val="000000" w:themeColor="text1"/>
          <w:sz w:val="24"/>
          <w:szCs w:val="24"/>
        </w:rPr>
        <w:t>M. Reille</w:t>
      </w:r>
      <w:r>
        <w:rPr>
          <w:rFonts w:asciiTheme="majorBidi" w:hAnsiTheme="majorBidi" w:cstheme="majorBidi"/>
          <w:noProof/>
          <w:color w:val="000000" w:themeColor="text1"/>
          <w:sz w:val="24"/>
          <w:szCs w:val="24"/>
        </w:rPr>
        <w:t>,</w:t>
      </w:r>
      <w:r w:rsidRPr="008D45A0">
        <w:rPr>
          <w:rFonts w:asciiTheme="majorBidi" w:hAnsiTheme="majorBidi" w:cstheme="majorBidi"/>
          <w:noProof/>
          <w:color w:val="000000" w:themeColor="text1"/>
          <w:sz w:val="24"/>
          <w:szCs w:val="24"/>
        </w:rPr>
        <w:t xml:space="preserve"> Pollen et Spores d’Europe et d’Afrique du Nord, 2nd ed. (Laboratoire de Botanique </w:t>
      </w:r>
      <w:r w:rsidRPr="008D45A0">
        <w:rPr>
          <w:rFonts w:asciiTheme="majorBidi" w:hAnsiTheme="majorBidi" w:cstheme="majorBidi"/>
          <w:color w:val="000000" w:themeColor="text1"/>
          <w:sz w:val="24"/>
          <w:szCs w:val="24"/>
        </w:rPr>
        <w:t>Historique et Palynologie, Marseille, 1999).</w:t>
      </w:r>
    </w:p>
    <w:p w14:paraId="67AAC876" w14:textId="0935E561" w:rsidR="0009767F" w:rsidRPr="0014039B" w:rsidRDefault="0009767F" w:rsidP="0009767F">
      <w:pPr>
        <w:widowControl w:val="0"/>
        <w:tabs>
          <w:tab w:val="left" w:pos="-1440"/>
          <w:tab w:val="left" w:pos="426"/>
          <w:tab w:val="left" w:pos="626"/>
          <w:tab w:val="left" w:pos="7893"/>
        </w:tabs>
        <w:suppressAutoHyphens/>
        <w:spacing w:line="360" w:lineRule="auto"/>
        <w:ind w:left="180" w:right="-90"/>
        <w:jc w:val="both"/>
        <w:rPr>
          <w:rFonts w:asciiTheme="majorBidi" w:hAnsiTheme="majorBidi" w:cstheme="majorBidi"/>
          <w:spacing w:val="-2"/>
          <w:sz w:val="24"/>
          <w:szCs w:val="24"/>
        </w:rPr>
      </w:pPr>
      <w:r>
        <w:rPr>
          <w:rFonts w:asciiTheme="majorBidi" w:hAnsiTheme="majorBidi" w:cstheme="majorBidi"/>
          <w:sz w:val="24"/>
          <w:szCs w:val="24"/>
        </w:rPr>
        <w:t>3</w:t>
      </w:r>
      <w:r w:rsidRPr="0014039B">
        <w:rPr>
          <w:rFonts w:asciiTheme="majorBidi" w:hAnsiTheme="majorBidi" w:cstheme="majorBidi"/>
          <w:sz w:val="24"/>
          <w:szCs w:val="24"/>
        </w:rPr>
        <w:t xml:space="preserve">. E. Galili, M. Weinstein-Evron, Prehistory and paleoenvironments of submerged sites along the Carmel Coast of Israel. </w:t>
      </w:r>
      <w:r w:rsidRPr="0014039B">
        <w:rPr>
          <w:rFonts w:asciiTheme="majorBidi" w:hAnsiTheme="majorBidi" w:cstheme="majorBidi"/>
          <w:i/>
          <w:iCs/>
          <w:sz w:val="24"/>
          <w:szCs w:val="24"/>
        </w:rPr>
        <w:t>Paléorient</w:t>
      </w:r>
      <w:r w:rsidRPr="0014039B">
        <w:rPr>
          <w:rFonts w:asciiTheme="majorBidi" w:hAnsiTheme="majorBidi" w:cstheme="majorBidi"/>
          <w:sz w:val="24"/>
          <w:szCs w:val="24"/>
        </w:rPr>
        <w:t xml:space="preserve"> </w:t>
      </w:r>
      <w:r w:rsidRPr="0014039B">
        <w:rPr>
          <w:rFonts w:asciiTheme="majorBidi" w:hAnsiTheme="majorBidi" w:cstheme="majorBidi"/>
          <w:b/>
          <w:bCs/>
          <w:sz w:val="24"/>
          <w:szCs w:val="24"/>
        </w:rPr>
        <w:t>11</w:t>
      </w:r>
      <w:r w:rsidRPr="0014039B">
        <w:rPr>
          <w:rFonts w:asciiTheme="majorBidi" w:hAnsiTheme="majorBidi" w:cstheme="majorBidi"/>
          <w:sz w:val="24"/>
          <w:szCs w:val="24"/>
        </w:rPr>
        <w:t>(1), 37-52</w:t>
      </w:r>
      <w:r>
        <w:rPr>
          <w:rFonts w:asciiTheme="majorBidi" w:hAnsiTheme="majorBidi" w:cstheme="majorBidi"/>
          <w:sz w:val="24"/>
          <w:szCs w:val="24"/>
        </w:rPr>
        <w:t>;</w:t>
      </w:r>
      <w:r w:rsidRPr="0014039B">
        <w:rPr>
          <w:rFonts w:asciiTheme="majorBidi" w:hAnsiTheme="majorBidi" w:cstheme="majorBidi"/>
          <w:sz w:val="24"/>
          <w:szCs w:val="24"/>
        </w:rPr>
        <w:t xml:space="preserve"> (1985).</w:t>
      </w:r>
      <w:r w:rsidRPr="0014039B">
        <w:rPr>
          <w:rFonts w:asciiTheme="majorBidi" w:hAnsiTheme="majorBidi" w:cstheme="majorBidi"/>
          <w:spacing w:val="-2"/>
          <w:sz w:val="24"/>
          <w:szCs w:val="24"/>
        </w:rPr>
        <w:t xml:space="preserve"> </w:t>
      </w:r>
    </w:p>
    <w:p w14:paraId="1DD949E2" w14:textId="77777777" w:rsidR="0009767F" w:rsidRPr="00EA1127" w:rsidRDefault="0009767F" w:rsidP="0009767F">
      <w:pPr>
        <w:tabs>
          <w:tab w:val="left" w:pos="7893"/>
        </w:tabs>
        <w:spacing w:line="360" w:lineRule="auto"/>
        <w:ind w:left="180" w:right="-90"/>
        <w:rPr>
          <w:rFonts w:asciiTheme="majorBidi" w:hAnsiTheme="majorBidi" w:cstheme="majorBidi"/>
          <w:sz w:val="24"/>
          <w:szCs w:val="24"/>
        </w:rPr>
      </w:pPr>
      <w:r>
        <w:rPr>
          <w:rFonts w:asciiTheme="majorBidi" w:hAnsiTheme="majorBidi" w:cstheme="majorBidi"/>
          <w:sz w:val="24"/>
          <w:szCs w:val="24"/>
        </w:rPr>
        <w:t>4</w:t>
      </w:r>
      <w:r w:rsidRPr="0014039B">
        <w:rPr>
          <w:rFonts w:asciiTheme="majorBidi" w:hAnsiTheme="majorBidi" w:cstheme="majorBidi"/>
          <w:sz w:val="24"/>
          <w:szCs w:val="24"/>
        </w:rPr>
        <w:t>. W. Franke, Vitamin C in sea fennel (</w:t>
      </w:r>
      <w:r w:rsidRPr="00FA275F">
        <w:rPr>
          <w:rFonts w:asciiTheme="majorBidi" w:hAnsiTheme="majorBidi" w:cstheme="majorBidi"/>
          <w:i/>
          <w:iCs/>
          <w:sz w:val="24"/>
          <w:szCs w:val="24"/>
        </w:rPr>
        <w:t>Crithmun maritimum</w:t>
      </w:r>
      <w:r w:rsidRPr="0014039B">
        <w:rPr>
          <w:rFonts w:asciiTheme="majorBidi" w:hAnsiTheme="majorBidi" w:cstheme="majorBidi"/>
          <w:sz w:val="24"/>
          <w:szCs w:val="24"/>
        </w:rPr>
        <w:t>)</w:t>
      </w:r>
      <w:r>
        <w:rPr>
          <w:rFonts w:asciiTheme="majorBidi" w:hAnsiTheme="majorBidi" w:cstheme="majorBidi"/>
          <w:sz w:val="24"/>
          <w:szCs w:val="24"/>
        </w:rPr>
        <w:t xml:space="preserve">, </w:t>
      </w:r>
      <w:r w:rsidRPr="0014039B">
        <w:rPr>
          <w:rFonts w:asciiTheme="majorBidi" w:hAnsiTheme="majorBidi" w:cstheme="majorBidi"/>
          <w:sz w:val="24"/>
          <w:szCs w:val="24"/>
        </w:rPr>
        <w:t xml:space="preserve">An edible wild plant. </w:t>
      </w:r>
      <w:r w:rsidRPr="0014039B">
        <w:rPr>
          <w:rFonts w:asciiTheme="majorBidi" w:hAnsiTheme="majorBidi" w:cstheme="majorBidi"/>
          <w:i/>
          <w:iCs/>
          <w:sz w:val="24"/>
          <w:szCs w:val="24"/>
        </w:rPr>
        <w:t>Econ Bot</w:t>
      </w:r>
      <w:r w:rsidRPr="008D45A0">
        <w:rPr>
          <w:rFonts w:asciiTheme="majorBidi" w:hAnsiTheme="majorBidi" w:cstheme="majorBidi"/>
          <w:sz w:val="24"/>
          <w:szCs w:val="24"/>
        </w:rPr>
        <w:t xml:space="preserve"> </w:t>
      </w:r>
      <w:r w:rsidRPr="0014039B">
        <w:rPr>
          <w:rFonts w:asciiTheme="majorBidi" w:hAnsiTheme="majorBidi" w:cstheme="majorBidi"/>
          <w:b/>
          <w:bCs/>
          <w:sz w:val="24"/>
          <w:szCs w:val="24"/>
        </w:rPr>
        <w:t>36</w:t>
      </w:r>
      <w:r>
        <w:rPr>
          <w:rFonts w:asciiTheme="majorBidi" w:hAnsiTheme="majorBidi" w:cstheme="majorBidi"/>
          <w:sz w:val="24"/>
          <w:szCs w:val="24"/>
        </w:rPr>
        <w:t>,</w:t>
      </w:r>
      <w:r w:rsidRPr="0014039B">
        <w:rPr>
          <w:rFonts w:asciiTheme="majorBidi" w:hAnsiTheme="majorBidi" w:cstheme="majorBidi"/>
          <w:sz w:val="24"/>
          <w:szCs w:val="24"/>
        </w:rPr>
        <w:t xml:space="preserve"> 163-165 (1982).</w:t>
      </w:r>
      <w:r>
        <w:rPr>
          <w:rFonts w:asciiTheme="majorBidi" w:hAnsiTheme="majorBidi" w:cstheme="majorBidi"/>
          <w:sz w:val="24"/>
          <w:szCs w:val="24"/>
        </w:rPr>
        <w:br/>
      </w:r>
      <w:r w:rsidRPr="0014039B">
        <w:rPr>
          <w:rFonts w:asciiTheme="majorBidi" w:hAnsiTheme="majorBidi" w:cstheme="majorBidi"/>
          <w:sz w:val="24"/>
          <w:szCs w:val="24"/>
        </w:rPr>
        <w:br/>
      </w:r>
      <w:r>
        <w:rPr>
          <w:rFonts w:asciiTheme="majorBidi" w:hAnsiTheme="majorBidi" w:cstheme="majorBidi"/>
          <w:spacing w:val="-2"/>
          <w:sz w:val="24"/>
          <w:szCs w:val="24"/>
        </w:rPr>
        <w:t>5</w:t>
      </w:r>
      <w:r w:rsidRPr="0014039B">
        <w:rPr>
          <w:rFonts w:asciiTheme="majorBidi" w:hAnsiTheme="majorBidi" w:cstheme="majorBidi"/>
          <w:spacing w:val="-2"/>
          <w:sz w:val="24"/>
          <w:szCs w:val="24"/>
        </w:rPr>
        <w:t xml:space="preserve">. M. Weinstein-Evron, S. Chaim, Palynological investigations, in Linder </w:t>
      </w:r>
      <w:r>
        <w:rPr>
          <w:rFonts w:asciiTheme="majorBidi" w:hAnsiTheme="majorBidi" w:cstheme="majorBidi"/>
          <w:spacing w:val="-2"/>
          <w:sz w:val="24"/>
          <w:szCs w:val="24"/>
        </w:rPr>
        <w:t xml:space="preserve">E. </w:t>
      </w:r>
      <w:r w:rsidRPr="0014039B">
        <w:rPr>
          <w:rFonts w:asciiTheme="majorBidi" w:hAnsiTheme="majorBidi" w:cstheme="majorBidi"/>
          <w:spacing w:val="-2"/>
          <w:sz w:val="24"/>
          <w:szCs w:val="24"/>
        </w:rPr>
        <w:t>and Kahanov</w:t>
      </w:r>
      <w:r>
        <w:rPr>
          <w:rFonts w:asciiTheme="majorBidi" w:hAnsiTheme="majorBidi" w:cstheme="majorBidi"/>
          <w:spacing w:val="-2"/>
          <w:sz w:val="24"/>
          <w:szCs w:val="24"/>
        </w:rPr>
        <w:t xml:space="preserve"> Y. (eds.),</w:t>
      </w:r>
      <w:r w:rsidRPr="0014039B">
        <w:rPr>
          <w:rFonts w:asciiTheme="majorBidi" w:hAnsiTheme="majorBidi" w:cstheme="majorBidi"/>
          <w:spacing w:val="-2"/>
          <w:sz w:val="24"/>
          <w:szCs w:val="24"/>
        </w:rPr>
        <w:t xml:space="preserve"> The </w:t>
      </w:r>
      <w:r w:rsidRPr="00482EEC">
        <w:rPr>
          <w:rFonts w:asciiTheme="majorBidi" w:hAnsiTheme="majorBidi" w:cstheme="majorBidi"/>
          <w:spacing w:val="-2"/>
          <w:sz w:val="24"/>
          <w:szCs w:val="24"/>
        </w:rPr>
        <w:t>Maʽa</w:t>
      </w:r>
      <w:r w:rsidRPr="0014039B">
        <w:rPr>
          <w:rFonts w:asciiTheme="majorBidi" w:hAnsiTheme="majorBidi" w:cstheme="majorBidi"/>
          <w:spacing w:val="-2"/>
          <w:sz w:val="24"/>
          <w:szCs w:val="24"/>
        </w:rPr>
        <w:t xml:space="preserve">gan Mikhael Ship. The Recovery of a 2000-Year-Old Merchantman. (Israel Exploration Society, 2003), Vol. I. </w:t>
      </w:r>
      <w:r w:rsidRPr="00EA1127">
        <w:rPr>
          <w:rFonts w:asciiTheme="majorBidi" w:hAnsiTheme="majorBidi" w:cstheme="majorBidi"/>
          <w:spacing w:val="-2"/>
          <w:sz w:val="24"/>
          <w:szCs w:val="24"/>
        </w:rPr>
        <w:t>pp. 221-229.</w:t>
      </w:r>
    </w:p>
    <w:p w14:paraId="33F435F9" w14:textId="77777777" w:rsidR="0009767F" w:rsidRPr="0014039B" w:rsidRDefault="0009767F" w:rsidP="0009767F">
      <w:pPr>
        <w:widowControl w:val="0"/>
        <w:tabs>
          <w:tab w:val="left" w:pos="-1440"/>
          <w:tab w:val="left" w:pos="426"/>
          <w:tab w:val="left" w:pos="626"/>
          <w:tab w:val="left" w:pos="7893"/>
        </w:tabs>
        <w:suppressAutoHyphens/>
        <w:spacing w:line="360" w:lineRule="auto"/>
        <w:ind w:left="180" w:right="-90"/>
        <w:jc w:val="both"/>
        <w:rPr>
          <w:rFonts w:asciiTheme="majorBidi" w:hAnsiTheme="majorBidi" w:cstheme="majorBidi"/>
          <w:sz w:val="24"/>
          <w:szCs w:val="24"/>
        </w:rPr>
      </w:pPr>
      <w:r>
        <w:rPr>
          <w:rFonts w:asciiTheme="majorBidi" w:hAnsiTheme="majorBidi" w:cstheme="majorBidi"/>
          <w:sz w:val="24"/>
          <w:szCs w:val="24"/>
        </w:rPr>
        <w:t>6</w:t>
      </w:r>
      <w:r w:rsidRPr="0014039B">
        <w:rPr>
          <w:rFonts w:asciiTheme="majorBidi" w:hAnsiTheme="majorBidi" w:cstheme="majorBidi"/>
          <w:spacing w:val="-2"/>
          <w:sz w:val="24"/>
          <w:szCs w:val="24"/>
        </w:rPr>
        <w:t xml:space="preserve">. </w:t>
      </w:r>
      <w:r w:rsidRPr="0014039B">
        <w:rPr>
          <w:rFonts w:asciiTheme="majorBidi" w:hAnsiTheme="majorBidi" w:cstheme="majorBidi"/>
          <w:sz w:val="24"/>
          <w:szCs w:val="24"/>
        </w:rPr>
        <w:t xml:space="preserve">E. Galili </w:t>
      </w:r>
      <w:r w:rsidRPr="00C426F0">
        <w:rPr>
          <w:rFonts w:asciiTheme="majorBidi" w:hAnsiTheme="majorBidi" w:cstheme="majorBidi"/>
          <w:i/>
          <w:iCs/>
          <w:sz w:val="24"/>
          <w:szCs w:val="24"/>
        </w:rPr>
        <w:t>et al.</w:t>
      </w:r>
      <w:r>
        <w:rPr>
          <w:rFonts w:asciiTheme="majorBidi" w:hAnsiTheme="majorBidi" w:cstheme="majorBidi"/>
          <w:i/>
          <w:iCs/>
          <w:sz w:val="24"/>
          <w:szCs w:val="24"/>
        </w:rPr>
        <w:t>,</w:t>
      </w:r>
      <w:r w:rsidRPr="0014039B">
        <w:rPr>
          <w:rFonts w:asciiTheme="majorBidi" w:hAnsiTheme="majorBidi" w:cstheme="majorBidi"/>
          <w:sz w:val="24"/>
          <w:szCs w:val="24"/>
        </w:rPr>
        <w:t xml:space="preserve"> Atlit-Yam: A prehistoric site on the sea floor off the Israeli coast. </w:t>
      </w:r>
      <w:r w:rsidRPr="0014039B">
        <w:rPr>
          <w:rFonts w:asciiTheme="majorBidi" w:hAnsiTheme="majorBidi" w:cstheme="majorBidi"/>
          <w:i/>
          <w:iCs/>
          <w:sz w:val="24"/>
          <w:szCs w:val="24"/>
        </w:rPr>
        <w:t>J Field Archaeol</w:t>
      </w:r>
      <w:r w:rsidRPr="0014039B">
        <w:rPr>
          <w:rFonts w:asciiTheme="majorBidi" w:hAnsiTheme="majorBidi" w:cstheme="majorBidi"/>
          <w:sz w:val="24"/>
          <w:szCs w:val="24"/>
        </w:rPr>
        <w:t xml:space="preserve"> </w:t>
      </w:r>
      <w:r w:rsidRPr="0014039B">
        <w:rPr>
          <w:rFonts w:asciiTheme="majorBidi" w:hAnsiTheme="majorBidi" w:cstheme="majorBidi"/>
          <w:b/>
          <w:bCs/>
          <w:sz w:val="24"/>
          <w:szCs w:val="24"/>
        </w:rPr>
        <w:t>20</w:t>
      </w:r>
      <w:r w:rsidRPr="0014039B">
        <w:rPr>
          <w:rFonts w:asciiTheme="majorBidi" w:hAnsiTheme="majorBidi" w:cstheme="majorBidi"/>
          <w:sz w:val="24"/>
          <w:szCs w:val="24"/>
        </w:rPr>
        <w:t>,</w:t>
      </w:r>
      <w:r>
        <w:rPr>
          <w:rFonts w:asciiTheme="majorBidi" w:hAnsiTheme="majorBidi" w:cstheme="majorBidi"/>
          <w:sz w:val="24"/>
          <w:szCs w:val="24"/>
        </w:rPr>
        <w:t xml:space="preserve"> </w:t>
      </w:r>
      <w:r w:rsidRPr="0014039B">
        <w:rPr>
          <w:rFonts w:asciiTheme="majorBidi" w:hAnsiTheme="majorBidi" w:cstheme="majorBidi"/>
          <w:sz w:val="24"/>
          <w:szCs w:val="24"/>
        </w:rPr>
        <w:t>133-157 (1993).</w:t>
      </w:r>
    </w:p>
    <w:p w14:paraId="3AC76740" w14:textId="77777777" w:rsidR="0009767F" w:rsidRPr="0014039B" w:rsidRDefault="0009767F" w:rsidP="0009767F">
      <w:pPr>
        <w:widowControl w:val="0"/>
        <w:tabs>
          <w:tab w:val="left" w:pos="-1440"/>
          <w:tab w:val="left" w:pos="426"/>
          <w:tab w:val="left" w:pos="626"/>
          <w:tab w:val="left" w:pos="7893"/>
        </w:tabs>
        <w:suppressAutoHyphens/>
        <w:spacing w:line="360" w:lineRule="auto"/>
        <w:ind w:left="180" w:right="-90"/>
        <w:jc w:val="both"/>
        <w:rPr>
          <w:rFonts w:asciiTheme="majorBidi" w:hAnsiTheme="majorBidi" w:cstheme="majorBidi"/>
          <w:i/>
          <w:iCs/>
          <w:sz w:val="24"/>
          <w:szCs w:val="24"/>
        </w:rPr>
      </w:pPr>
      <w:r>
        <w:rPr>
          <w:rFonts w:asciiTheme="majorBidi" w:hAnsiTheme="majorBidi" w:cstheme="majorBidi"/>
          <w:spacing w:val="-2"/>
          <w:sz w:val="24"/>
          <w:szCs w:val="24"/>
        </w:rPr>
        <w:t>7</w:t>
      </w:r>
      <w:r w:rsidRPr="0014039B">
        <w:rPr>
          <w:rFonts w:asciiTheme="majorBidi" w:hAnsiTheme="majorBidi" w:cstheme="majorBidi"/>
          <w:spacing w:val="-2"/>
          <w:sz w:val="24"/>
          <w:szCs w:val="24"/>
        </w:rPr>
        <w:t xml:space="preserve">. </w:t>
      </w:r>
      <w:r w:rsidRPr="0014039B">
        <w:rPr>
          <w:rFonts w:asciiTheme="majorBidi" w:hAnsiTheme="majorBidi" w:cstheme="majorBidi"/>
          <w:sz w:val="24"/>
          <w:szCs w:val="24"/>
        </w:rPr>
        <w:t>E. Galili, D.J. Stanley, J. Sharvit, M. Weinstein-Evron</w:t>
      </w:r>
      <w:r>
        <w:rPr>
          <w:rFonts w:asciiTheme="majorBidi" w:hAnsiTheme="majorBidi" w:cstheme="majorBidi"/>
          <w:sz w:val="24"/>
          <w:szCs w:val="24"/>
        </w:rPr>
        <w:t>,</w:t>
      </w:r>
      <w:r w:rsidRPr="0014039B">
        <w:rPr>
          <w:rFonts w:asciiTheme="majorBidi" w:hAnsiTheme="majorBidi" w:cstheme="majorBidi"/>
          <w:sz w:val="24"/>
          <w:szCs w:val="24"/>
        </w:rPr>
        <w:t xml:space="preserve"> Evidence for earliest olive-oil production in submerged settlements off the Carmel Coast, Israel. </w:t>
      </w:r>
      <w:r w:rsidRPr="0014039B">
        <w:rPr>
          <w:rFonts w:asciiTheme="majorBidi" w:hAnsiTheme="majorBidi" w:cstheme="majorBidi"/>
          <w:i/>
          <w:iCs/>
          <w:sz w:val="24"/>
          <w:szCs w:val="24"/>
        </w:rPr>
        <w:t>J Archaeol Sci</w:t>
      </w:r>
      <w:r w:rsidRPr="008D45A0">
        <w:rPr>
          <w:rFonts w:asciiTheme="majorBidi" w:hAnsiTheme="majorBidi" w:cstheme="majorBidi"/>
          <w:sz w:val="24"/>
          <w:szCs w:val="24"/>
        </w:rPr>
        <w:t xml:space="preserve"> </w:t>
      </w:r>
      <w:r w:rsidRPr="0014039B">
        <w:rPr>
          <w:rFonts w:asciiTheme="majorBidi" w:hAnsiTheme="majorBidi" w:cstheme="majorBidi"/>
          <w:b/>
          <w:bCs/>
          <w:sz w:val="24"/>
          <w:szCs w:val="24"/>
        </w:rPr>
        <w:t>24</w:t>
      </w:r>
      <w:r w:rsidRPr="0014039B">
        <w:rPr>
          <w:rFonts w:asciiTheme="majorBidi" w:hAnsiTheme="majorBidi" w:cstheme="majorBidi"/>
          <w:sz w:val="24"/>
          <w:szCs w:val="24"/>
        </w:rPr>
        <w:t>, 1141-1150 (1997).</w:t>
      </w:r>
    </w:p>
    <w:p w14:paraId="0ED0DB45" w14:textId="77777777" w:rsidR="0009767F" w:rsidRPr="0014039B" w:rsidRDefault="0009767F" w:rsidP="0009767F">
      <w:pPr>
        <w:widowControl w:val="0"/>
        <w:tabs>
          <w:tab w:val="left" w:pos="-1440"/>
          <w:tab w:val="left" w:pos="426"/>
          <w:tab w:val="left" w:pos="626"/>
          <w:tab w:val="left" w:pos="7893"/>
        </w:tabs>
        <w:suppressAutoHyphens/>
        <w:spacing w:line="360" w:lineRule="auto"/>
        <w:ind w:left="180" w:right="-90"/>
        <w:jc w:val="both"/>
        <w:rPr>
          <w:rFonts w:asciiTheme="majorBidi" w:hAnsiTheme="majorBidi" w:cstheme="majorBidi"/>
          <w:sz w:val="24"/>
          <w:szCs w:val="24"/>
          <w:lang w:val="en-GB"/>
        </w:rPr>
      </w:pPr>
      <w:r>
        <w:rPr>
          <w:rFonts w:asciiTheme="majorBidi" w:hAnsiTheme="majorBidi" w:cstheme="majorBidi"/>
          <w:bCs/>
          <w:sz w:val="24"/>
          <w:szCs w:val="24"/>
          <w:lang w:val="en-GB"/>
        </w:rPr>
        <w:t>8</w:t>
      </w:r>
      <w:r w:rsidRPr="0014039B">
        <w:rPr>
          <w:rFonts w:asciiTheme="majorBidi" w:hAnsiTheme="majorBidi" w:cstheme="majorBidi"/>
          <w:bCs/>
          <w:sz w:val="24"/>
          <w:szCs w:val="24"/>
          <w:lang w:val="en-GB"/>
        </w:rPr>
        <w:t>. E. Galili, D. Cvikel, J. Benjamin</w:t>
      </w:r>
      <w:r w:rsidRPr="0014039B">
        <w:rPr>
          <w:rFonts w:asciiTheme="majorBidi" w:hAnsiTheme="majorBidi" w:cstheme="majorBidi"/>
          <w:bCs/>
          <w:sz w:val="24"/>
          <w:szCs w:val="24"/>
          <w:vertAlign w:val="superscript"/>
          <w:lang w:val="en-GB"/>
        </w:rPr>
        <w:t xml:space="preserve"> </w:t>
      </w:r>
      <w:r w:rsidRPr="00C426F0">
        <w:rPr>
          <w:rFonts w:asciiTheme="majorBidi" w:hAnsiTheme="majorBidi" w:cstheme="majorBidi"/>
          <w:bCs/>
          <w:i/>
          <w:iCs/>
          <w:sz w:val="24"/>
          <w:szCs w:val="24"/>
          <w:lang w:val="en-GB"/>
        </w:rPr>
        <w:t>et al.</w:t>
      </w:r>
      <w:r>
        <w:rPr>
          <w:rFonts w:asciiTheme="majorBidi" w:hAnsiTheme="majorBidi" w:cstheme="majorBidi"/>
          <w:bCs/>
          <w:i/>
          <w:iCs/>
          <w:sz w:val="24"/>
          <w:szCs w:val="24"/>
          <w:lang w:val="en-GB"/>
        </w:rPr>
        <w:t>,</w:t>
      </w:r>
      <w:r w:rsidRPr="0014039B">
        <w:rPr>
          <w:rFonts w:asciiTheme="majorBidi" w:hAnsiTheme="majorBidi" w:cstheme="majorBidi"/>
          <w:bCs/>
          <w:sz w:val="24"/>
          <w:szCs w:val="24"/>
          <w:lang w:val="en-GB"/>
        </w:rPr>
        <w:t xml:space="preserve"> Coastal paleoenvironments and prehistory of the submerged Pottery Neolithic settlement of Kfar Samir, Israel. </w:t>
      </w:r>
      <w:r w:rsidRPr="0014039B">
        <w:rPr>
          <w:rFonts w:asciiTheme="majorBidi" w:hAnsiTheme="majorBidi" w:cstheme="majorBidi"/>
          <w:bCs/>
          <w:i/>
          <w:iCs/>
          <w:sz w:val="24"/>
          <w:szCs w:val="24"/>
          <w:lang w:val="en-GB"/>
        </w:rPr>
        <w:t>Paléorient</w:t>
      </w:r>
      <w:r w:rsidRPr="0014039B">
        <w:rPr>
          <w:rFonts w:asciiTheme="majorBidi" w:hAnsiTheme="majorBidi" w:cstheme="majorBidi"/>
          <w:bCs/>
          <w:sz w:val="24"/>
          <w:szCs w:val="24"/>
          <w:lang w:val="en-GB"/>
        </w:rPr>
        <w:t xml:space="preserve"> </w:t>
      </w:r>
      <w:r w:rsidRPr="0014039B">
        <w:rPr>
          <w:rFonts w:asciiTheme="majorBidi" w:hAnsiTheme="majorBidi" w:cstheme="majorBidi"/>
          <w:b/>
          <w:bCs/>
          <w:sz w:val="24"/>
          <w:szCs w:val="24"/>
        </w:rPr>
        <w:t>44</w:t>
      </w:r>
      <w:r w:rsidRPr="0014039B">
        <w:rPr>
          <w:rFonts w:asciiTheme="majorBidi" w:hAnsiTheme="majorBidi" w:cstheme="majorBidi"/>
          <w:sz w:val="24"/>
          <w:szCs w:val="24"/>
        </w:rPr>
        <w:t>(2)</w:t>
      </w:r>
      <w:r>
        <w:rPr>
          <w:rFonts w:asciiTheme="majorBidi" w:hAnsiTheme="majorBidi" w:cstheme="majorBidi"/>
          <w:sz w:val="24"/>
          <w:szCs w:val="24"/>
        </w:rPr>
        <w:t>,</w:t>
      </w:r>
      <w:r w:rsidRPr="0014039B">
        <w:rPr>
          <w:rFonts w:asciiTheme="majorBidi" w:hAnsiTheme="majorBidi" w:cstheme="majorBidi"/>
          <w:sz w:val="24"/>
          <w:szCs w:val="24"/>
        </w:rPr>
        <w:t xml:space="preserve"> 113-132 (</w:t>
      </w:r>
      <w:r w:rsidRPr="0014039B">
        <w:rPr>
          <w:rFonts w:asciiTheme="majorBidi" w:hAnsiTheme="majorBidi" w:cstheme="majorBidi"/>
          <w:bCs/>
          <w:sz w:val="24"/>
          <w:szCs w:val="24"/>
        </w:rPr>
        <w:t>2018)</w:t>
      </w:r>
      <w:r w:rsidRPr="0014039B">
        <w:rPr>
          <w:rFonts w:asciiTheme="majorBidi" w:hAnsiTheme="majorBidi" w:cstheme="majorBidi"/>
          <w:bCs/>
          <w:sz w:val="24"/>
          <w:szCs w:val="24"/>
          <w:lang w:val="en-GB"/>
        </w:rPr>
        <w:t>.</w:t>
      </w:r>
    </w:p>
    <w:p w14:paraId="7D789172" w14:textId="77777777" w:rsidR="0009767F" w:rsidRPr="008D45A0" w:rsidRDefault="0009767F" w:rsidP="0009767F">
      <w:pPr>
        <w:widowControl w:val="0"/>
        <w:tabs>
          <w:tab w:val="left" w:pos="-1440"/>
          <w:tab w:val="left" w:pos="426"/>
          <w:tab w:val="left" w:pos="626"/>
          <w:tab w:val="left" w:pos="7893"/>
        </w:tabs>
        <w:suppressAutoHyphens/>
        <w:spacing w:line="360" w:lineRule="auto"/>
        <w:ind w:left="180" w:right="-90"/>
        <w:jc w:val="both"/>
        <w:rPr>
          <w:rFonts w:asciiTheme="majorBidi" w:hAnsiTheme="majorBidi" w:cstheme="majorBidi"/>
          <w:spacing w:val="-2"/>
          <w:sz w:val="24"/>
          <w:szCs w:val="24"/>
        </w:rPr>
      </w:pPr>
      <w:r w:rsidRPr="008D45A0">
        <w:rPr>
          <w:rFonts w:asciiTheme="majorBidi" w:hAnsiTheme="majorBidi" w:cstheme="majorBidi"/>
          <w:spacing w:val="-2"/>
          <w:sz w:val="24"/>
          <w:szCs w:val="24"/>
        </w:rPr>
        <w:t xml:space="preserve">9. M. Weinstein-Evron, Biases in archaeological pollen assemblages: case studies from Israel. </w:t>
      </w:r>
      <w:r w:rsidRPr="008D45A0">
        <w:rPr>
          <w:rFonts w:asciiTheme="majorBidi" w:hAnsiTheme="majorBidi" w:cstheme="majorBidi"/>
          <w:i/>
          <w:iCs/>
          <w:spacing w:val="-2"/>
          <w:sz w:val="24"/>
          <w:szCs w:val="24"/>
        </w:rPr>
        <w:t>AASP Contributions Series</w:t>
      </w:r>
      <w:r w:rsidRPr="008D45A0">
        <w:rPr>
          <w:rFonts w:asciiTheme="majorBidi" w:hAnsiTheme="majorBidi" w:cstheme="majorBidi"/>
          <w:spacing w:val="-2"/>
          <w:sz w:val="24"/>
          <w:szCs w:val="24"/>
        </w:rPr>
        <w:t xml:space="preserve"> </w:t>
      </w:r>
      <w:r w:rsidRPr="008D45A0">
        <w:rPr>
          <w:rFonts w:asciiTheme="majorBidi" w:hAnsiTheme="majorBidi" w:cstheme="majorBidi"/>
          <w:b/>
          <w:bCs/>
          <w:spacing w:val="-2"/>
          <w:sz w:val="24"/>
          <w:szCs w:val="24"/>
        </w:rPr>
        <w:t>29</w:t>
      </w:r>
      <w:r w:rsidRPr="008D45A0">
        <w:rPr>
          <w:rFonts w:asciiTheme="majorBidi" w:hAnsiTheme="majorBidi" w:cstheme="majorBidi"/>
          <w:spacing w:val="-2"/>
          <w:sz w:val="24"/>
          <w:szCs w:val="24"/>
        </w:rPr>
        <w:t>, 193</w:t>
      </w:r>
      <w:r w:rsidRPr="008D45A0">
        <w:rPr>
          <w:rFonts w:asciiTheme="majorBidi" w:hAnsiTheme="majorBidi" w:cstheme="majorBidi"/>
          <w:sz w:val="24"/>
          <w:szCs w:val="24"/>
        </w:rPr>
        <w:t>-</w:t>
      </w:r>
      <w:r w:rsidRPr="008D45A0">
        <w:rPr>
          <w:rFonts w:asciiTheme="majorBidi" w:hAnsiTheme="majorBidi" w:cstheme="majorBidi"/>
          <w:spacing w:val="-2"/>
          <w:sz w:val="24"/>
          <w:szCs w:val="24"/>
        </w:rPr>
        <w:t>205 (1994).</w:t>
      </w:r>
    </w:p>
    <w:p w14:paraId="1570C923" w14:textId="77777777" w:rsidR="0009767F" w:rsidRDefault="0009767F" w:rsidP="0009767F">
      <w:pPr>
        <w:ind w:left="18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22E10DF9" w14:textId="40F366F3" w:rsidR="0009767F" w:rsidRPr="00EA1127" w:rsidRDefault="0009767F" w:rsidP="0009767F">
      <w:pPr>
        <w:spacing w:line="360" w:lineRule="auto"/>
        <w:ind w:left="-90" w:right="-90"/>
        <w:rPr>
          <w:rFonts w:asciiTheme="majorBidi" w:hAnsiTheme="majorBidi" w:cstheme="majorBidi"/>
        </w:rPr>
      </w:pPr>
      <w:r w:rsidRPr="00EA1127">
        <w:rPr>
          <w:rFonts w:asciiTheme="majorBidi" w:hAnsiTheme="majorBidi" w:cstheme="majorBidi"/>
          <w:sz w:val="24"/>
          <w:szCs w:val="24"/>
        </w:rPr>
        <w:lastRenderedPageBreak/>
        <w:t xml:space="preserve">Table 1: Pollen spectra of Hishuley Carmel (HC) structures A, B; </w:t>
      </w:r>
      <w:r w:rsidRPr="00EA1127">
        <w:rPr>
          <w:rFonts w:asciiTheme="majorBidi" w:hAnsiTheme="majorBidi" w:cstheme="majorBidi"/>
        </w:rPr>
        <w:t xml:space="preserve">Kfar Samir (KS) </w:t>
      </w:r>
      <w:r w:rsidRPr="009E03AA">
        <w:rPr>
          <w:rFonts w:asciiTheme="majorBidi" w:hAnsiTheme="majorBidi" w:cstheme="majorBidi"/>
          <w:i/>
          <w:iCs/>
        </w:rPr>
        <w:t>gefet</w:t>
      </w:r>
      <w:r w:rsidRPr="00EA1127">
        <w:rPr>
          <w:rFonts w:asciiTheme="majorBidi" w:hAnsiTheme="majorBidi" w:cstheme="majorBidi"/>
        </w:rPr>
        <w:t xml:space="preserve"> (waste from olive oil extraction); recent </w:t>
      </w:r>
      <w:r w:rsidRPr="009E03AA">
        <w:rPr>
          <w:rFonts w:asciiTheme="majorBidi" w:hAnsiTheme="majorBidi" w:cstheme="majorBidi"/>
          <w:i/>
          <w:iCs/>
        </w:rPr>
        <w:t>gefet</w:t>
      </w:r>
      <w:r w:rsidRPr="00EA1127">
        <w:rPr>
          <w:rFonts w:asciiTheme="majorBidi" w:hAnsiTheme="majorBidi" w:cstheme="majorBidi"/>
        </w:rPr>
        <w:t xml:space="preserve"> from Mount Carmel oil press; Submerged fossil clay paleosols from Kfar Samir (KS).</w:t>
      </w:r>
    </w:p>
    <w:p w14:paraId="245880D8" w14:textId="1CD28826" w:rsidR="00DC0759" w:rsidRDefault="0009767F" w:rsidP="001C4757">
      <w:pPr>
        <w:spacing w:line="360" w:lineRule="auto"/>
        <w:ind w:right="-81"/>
        <w:rPr>
          <w:rFonts w:asciiTheme="majorBidi" w:hAnsiTheme="majorBidi" w:cstheme="majorBidi"/>
          <w:sz w:val="24"/>
          <w:szCs w:val="24"/>
        </w:rPr>
      </w:pPr>
      <w:r>
        <w:rPr>
          <w:noProof/>
          <w:lang w:bidi="he-IL"/>
        </w:rPr>
        <w:drawing>
          <wp:inline distT="0" distB="0" distL="0" distR="0" wp14:anchorId="53BDE57B" wp14:editId="37198B0F">
            <wp:extent cx="5829300" cy="80396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4925" cy="8047400"/>
                    </a:xfrm>
                    <a:prstGeom prst="rect">
                      <a:avLst/>
                    </a:prstGeom>
                    <a:noFill/>
                    <a:ln>
                      <a:noFill/>
                    </a:ln>
                  </pic:spPr>
                </pic:pic>
              </a:graphicData>
            </a:graphic>
          </wp:inline>
        </w:drawing>
      </w:r>
      <w:r w:rsidR="00DC0759">
        <w:rPr>
          <w:rFonts w:asciiTheme="majorBidi" w:hAnsiTheme="majorBidi" w:cstheme="majorBidi"/>
          <w:sz w:val="24"/>
          <w:szCs w:val="24"/>
        </w:rPr>
        <w:br w:type="page"/>
      </w:r>
    </w:p>
    <w:p w14:paraId="041EE413" w14:textId="5C549461" w:rsidR="007C37F7" w:rsidRPr="004D75C0" w:rsidRDefault="007C37F7" w:rsidP="00C426F0">
      <w:pPr>
        <w:jc w:val="center"/>
        <w:rPr>
          <w:rFonts w:asciiTheme="majorBidi" w:hAnsiTheme="majorBidi" w:cstheme="majorBidi"/>
          <w:sz w:val="24"/>
          <w:szCs w:val="24"/>
        </w:rPr>
      </w:pPr>
      <w:r w:rsidRPr="005920AB">
        <w:rPr>
          <w:rFonts w:asciiTheme="majorBidi" w:hAnsiTheme="majorBidi" w:cstheme="majorBidi"/>
          <w:b/>
          <w:bCs/>
          <w:sz w:val="28"/>
          <w:szCs w:val="28"/>
        </w:rPr>
        <w:lastRenderedPageBreak/>
        <w:t xml:space="preserve">SI Appendix </w:t>
      </w:r>
      <w:r w:rsidR="00F54AC4">
        <w:rPr>
          <w:rFonts w:asciiTheme="majorBidi" w:hAnsiTheme="majorBidi" w:cstheme="majorBidi" w:hint="cs"/>
          <w:b/>
          <w:bCs/>
          <w:sz w:val="28"/>
          <w:szCs w:val="28"/>
          <w:rtl/>
          <w:lang w:bidi="he-IL"/>
        </w:rPr>
        <w:t>6</w:t>
      </w:r>
      <w:r w:rsidRPr="005920AB">
        <w:rPr>
          <w:rFonts w:asciiTheme="majorBidi" w:hAnsiTheme="majorBidi" w:cstheme="majorBidi"/>
          <w:b/>
          <w:bCs/>
          <w:sz w:val="28"/>
          <w:szCs w:val="28"/>
        </w:rPr>
        <w:t xml:space="preserve">: </w:t>
      </w:r>
      <w:r w:rsidR="00B54599">
        <w:rPr>
          <w:rFonts w:asciiTheme="majorBidi" w:hAnsiTheme="majorBidi" w:cstheme="majorBidi"/>
          <w:b/>
          <w:bCs/>
          <w:sz w:val="28"/>
          <w:szCs w:val="28"/>
        </w:rPr>
        <w:t xml:space="preserve">Experiment: </w:t>
      </w:r>
      <w:r w:rsidRPr="005920AB">
        <w:rPr>
          <w:rFonts w:asciiTheme="majorBidi" w:hAnsiTheme="majorBidi" w:cstheme="majorBidi"/>
          <w:b/>
          <w:bCs/>
          <w:sz w:val="28"/>
          <w:szCs w:val="28"/>
        </w:rPr>
        <w:t>The use of seawater in fermentation of olives</w:t>
      </w:r>
    </w:p>
    <w:p w14:paraId="36287E51" w14:textId="77777777" w:rsidR="004D75C0" w:rsidRDefault="004D75C0" w:rsidP="007C37F7">
      <w:pPr>
        <w:spacing w:line="360" w:lineRule="auto"/>
        <w:jc w:val="center"/>
        <w:rPr>
          <w:rFonts w:asciiTheme="majorBidi" w:hAnsiTheme="majorBidi" w:cstheme="majorBidi"/>
          <w:sz w:val="24"/>
          <w:szCs w:val="24"/>
        </w:rPr>
      </w:pPr>
    </w:p>
    <w:p w14:paraId="3020525E" w14:textId="3075E6EA" w:rsidR="007C37F7" w:rsidRPr="005920AB" w:rsidRDefault="007C37F7" w:rsidP="007C37F7">
      <w:pPr>
        <w:spacing w:line="360" w:lineRule="auto"/>
        <w:jc w:val="center"/>
        <w:rPr>
          <w:rFonts w:asciiTheme="majorBidi" w:hAnsiTheme="majorBidi" w:cstheme="majorBidi"/>
          <w:sz w:val="24"/>
          <w:szCs w:val="24"/>
        </w:rPr>
      </w:pPr>
      <w:r w:rsidRPr="005920AB">
        <w:rPr>
          <w:rFonts w:asciiTheme="majorBidi" w:hAnsiTheme="majorBidi" w:cstheme="majorBidi"/>
          <w:sz w:val="24"/>
          <w:szCs w:val="24"/>
        </w:rPr>
        <w:t>Z. Ben-Barak-Zelas and A. Fishman</w:t>
      </w:r>
    </w:p>
    <w:p w14:paraId="6304B318" w14:textId="77777777" w:rsidR="007C37F7" w:rsidRPr="005920AB" w:rsidRDefault="007C37F7" w:rsidP="007C37F7">
      <w:pPr>
        <w:spacing w:line="360" w:lineRule="auto"/>
        <w:jc w:val="both"/>
        <w:rPr>
          <w:rFonts w:asciiTheme="majorBidi" w:hAnsiTheme="majorBidi" w:cstheme="majorBidi"/>
          <w:sz w:val="24"/>
          <w:szCs w:val="24"/>
        </w:rPr>
      </w:pPr>
    </w:p>
    <w:p w14:paraId="2369D0A1" w14:textId="1EBE1E0B" w:rsidR="00C26603" w:rsidRPr="006C1A96" w:rsidRDefault="00C26603" w:rsidP="00C932D6">
      <w:pPr>
        <w:spacing w:line="360" w:lineRule="auto"/>
        <w:ind w:left="90"/>
        <w:rPr>
          <w:rFonts w:asciiTheme="majorBidi" w:hAnsiTheme="majorBidi" w:cstheme="majorBidi"/>
          <w:color w:val="000000" w:themeColor="text1"/>
          <w:sz w:val="24"/>
          <w:szCs w:val="24"/>
        </w:rPr>
      </w:pPr>
      <w:bookmarkStart w:id="15" w:name="_Hlk46483325"/>
      <w:r w:rsidRPr="006C1A96">
        <w:rPr>
          <w:rFonts w:asciiTheme="majorBidi" w:hAnsiTheme="majorBidi" w:cstheme="majorBidi"/>
          <w:color w:val="000000" w:themeColor="text1"/>
          <w:sz w:val="24"/>
          <w:szCs w:val="24"/>
        </w:rPr>
        <w:t xml:space="preserve">The protocol of E. Ramirez </w:t>
      </w:r>
      <w:r w:rsidRPr="006C1A96">
        <w:rPr>
          <w:rFonts w:asciiTheme="majorBidi" w:hAnsiTheme="majorBidi" w:cstheme="majorBidi"/>
          <w:i/>
          <w:iCs/>
          <w:color w:val="000000" w:themeColor="text1"/>
          <w:sz w:val="24"/>
          <w:szCs w:val="24"/>
        </w:rPr>
        <w:t>et al.</w:t>
      </w:r>
      <w:r w:rsidRPr="006C1A96">
        <w:rPr>
          <w:rFonts w:asciiTheme="majorBidi" w:hAnsiTheme="majorBidi" w:cstheme="majorBidi"/>
          <w:color w:val="000000" w:themeColor="text1"/>
          <w:sz w:val="24"/>
          <w:szCs w:val="24"/>
        </w:rPr>
        <w:t xml:space="preserve"> for curing olives in brine, recommended in the Mediterranean traditional home production </w:t>
      </w:r>
      <w:r w:rsidRPr="00E0500E">
        <w:rPr>
          <w:rFonts w:asciiTheme="majorBidi" w:hAnsiTheme="majorBidi" w:cstheme="majorBidi"/>
          <w:sz w:val="24"/>
          <w:szCs w:val="24"/>
        </w:rPr>
        <w:t>(</w:t>
      </w:r>
      <w:r w:rsidR="008907DF" w:rsidRPr="00E0500E">
        <w:rPr>
          <w:rFonts w:asciiTheme="majorBidi" w:hAnsiTheme="majorBidi" w:cstheme="majorBidi"/>
          <w:sz w:val="24"/>
          <w:szCs w:val="24"/>
        </w:rPr>
        <w:t>T</w:t>
      </w:r>
      <w:r w:rsidRPr="00E0500E">
        <w:rPr>
          <w:rFonts w:asciiTheme="majorBidi" w:hAnsiTheme="majorBidi" w:cstheme="majorBidi"/>
          <w:sz w:val="24"/>
          <w:szCs w:val="24"/>
        </w:rPr>
        <w:t xml:space="preserve">ext ref. 60) </w:t>
      </w:r>
      <w:r w:rsidRPr="006C1A96">
        <w:rPr>
          <w:rFonts w:asciiTheme="majorBidi" w:hAnsiTheme="majorBidi" w:cstheme="majorBidi"/>
          <w:color w:val="000000" w:themeColor="text1"/>
          <w:sz w:val="24"/>
          <w:szCs w:val="24"/>
        </w:rPr>
        <w:t xml:space="preserve">was used. Three groups of Suri olives </w:t>
      </w:r>
      <w:r w:rsidR="00607324" w:rsidRPr="00E43D47">
        <w:rPr>
          <w:rFonts w:asciiTheme="majorBidi" w:hAnsiTheme="majorBidi" w:cstheme="majorBidi"/>
          <w:sz w:val="24"/>
          <w:szCs w:val="24"/>
        </w:rPr>
        <w:t xml:space="preserve">(Fig. 1) </w:t>
      </w:r>
      <w:r w:rsidRPr="006C1A96">
        <w:rPr>
          <w:rFonts w:asciiTheme="majorBidi" w:hAnsiTheme="majorBidi" w:cstheme="majorBidi"/>
          <w:color w:val="000000" w:themeColor="text1"/>
          <w:sz w:val="24"/>
          <w:szCs w:val="24"/>
        </w:rPr>
        <w:t xml:space="preserve">(200 fruits each) were used for the experiments. The fruits were picked from domesticated trees on Mount Carmel, west of Daliyat al-Karmel (32º 41’ 36.72’’ N; 35º 1’ 20.42’’ E) on 23.11.2019, after the first substantial rain of the season and when the olives were partly black. This follows the practice of local traditional farmers in the region </w:t>
      </w:r>
      <w:r w:rsidR="00AE427F">
        <w:rPr>
          <w:rFonts w:asciiTheme="majorBidi" w:hAnsiTheme="majorBidi" w:cstheme="majorBidi"/>
          <w:color w:val="000000" w:themeColor="text1"/>
          <w:sz w:val="24"/>
          <w:szCs w:val="24"/>
        </w:rPr>
        <w:t>[</w:t>
      </w:r>
      <w:r w:rsidR="00607324">
        <w:rPr>
          <w:rFonts w:asciiTheme="majorBidi" w:hAnsiTheme="majorBidi" w:cstheme="majorBidi"/>
          <w:color w:val="00B0F0"/>
          <w:sz w:val="24"/>
          <w:szCs w:val="24"/>
        </w:rPr>
        <w:t>1</w:t>
      </w:r>
      <w:r w:rsidR="00AE427F">
        <w:rPr>
          <w:rFonts w:asciiTheme="majorBidi" w:hAnsiTheme="majorBidi" w:cstheme="majorBidi"/>
          <w:color w:val="000000" w:themeColor="text1"/>
          <w:sz w:val="24"/>
          <w:szCs w:val="24"/>
        </w:rPr>
        <w:t>]</w:t>
      </w:r>
      <w:r w:rsidRPr="006C1A96">
        <w:rPr>
          <w:rFonts w:asciiTheme="majorBidi" w:hAnsiTheme="majorBidi" w:cstheme="majorBidi"/>
          <w:color w:val="000000" w:themeColor="text1"/>
          <w:sz w:val="24"/>
          <w:szCs w:val="24"/>
        </w:rPr>
        <w:t xml:space="preserve">. October is the earliest date for picking olives for oil, some types are picked two weeks later. In another paper, Dag </w:t>
      </w:r>
      <w:r w:rsidRPr="006C1A96">
        <w:rPr>
          <w:rFonts w:asciiTheme="majorBidi" w:hAnsiTheme="majorBidi" w:cstheme="majorBidi"/>
          <w:i/>
          <w:iCs/>
          <w:color w:val="000000" w:themeColor="text1"/>
          <w:sz w:val="24"/>
          <w:szCs w:val="24"/>
        </w:rPr>
        <w:t>et al.</w:t>
      </w:r>
      <w:r w:rsidRPr="006C1A96">
        <w:rPr>
          <w:rFonts w:asciiTheme="majorBidi" w:hAnsiTheme="majorBidi" w:cstheme="majorBidi"/>
          <w:color w:val="000000" w:themeColor="text1"/>
          <w:sz w:val="24"/>
          <w:szCs w:val="24"/>
        </w:rPr>
        <w:t xml:space="preserve"> </w:t>
      </w:r>
      <w:r w:rsidR="00AE427F">
        <w:rPr>
          <w:rFonts w:asciiTheme="majorBidi" w:hAnsiTheme="majorBidi" w:cstheme="majorBidi"/>
          <w:color w:val="000000" w:themeColor="text1"/>
          <w:sz w:val="24"/>
          <w:szCs w:val="24"/>
        </w:rPr>
        <w:t>[</w:t>
      </w:r>
      <w:r w:rsidR="00607324">
        <w:rPr>
          <w:rFonts w:asciiTheme="majorBidi" w:hAnsiTheme="majorBidi" w:cstheme="majorBidi"/>
          <w:color w:val="00B0F0"/>
          <w:sz w:val="24"/>
          <w:szCs w:val="24"/>
        </w:rPr>
        <w:t>2</w:t>
      </w:r>
      <w:r w:rsidR="00AE427F">
        <w:rPr>
          <w:rFonts w:asciiTheme="majorBidi" w:hAnsiTheme="majorBidi" w:cstheme="majorBidi"/>
          <w:color w:val="000000" w:themeColor="text1"/>
          <w:sz w:val="24"/>
          <w:szCs w:val="24"/>
        </w:rPr>
        <w:t>]</w:t>
      </w:r>
      <w:r w:rsidRPr="006C1A96">
        <w:rPr>
          <w:rFonts w:asciiTheme="majorBidi" w:hAnsiTheme="majorBidi" w:cstheme="majorBidi"/>
          <w:color w:val="000000" w:themeColor="text1"/>
          <w:sz w:val="24"/>
          <w:szCs w:val="24"/>
        </w:rPr>
        <w:t xml:space="preserve"> noted that table olives are picked earlier, i.e., in September. However, since it is not clear at which month the Hishuley Carmel olives were picked, it was assumed that they were harvested simultaneously with olives picked for oil. Thus, the pickling experiment was implemented with olives that were picked at the end of October, when olives for oil extraction are picked today.</w:t>
      </w:r>
      <w:r w:rsidR="00C932D6" w:rsidRPr="006C1A96">
        <w:rPr>
          <w:rFonts w:asciiTheme="majorBidi" w:hAnsiTheme="majorBidi" w:cstheme="majorBidi"/>
          <w:color w:val="000000" w:themeColor="text1"/>
          <w:sz w:val="24"/>
          <w:szCs w:val="24"/>
        </w:rPr>
        <w:t xml:space="preserve"> </w:t>
      </w:r>
      <w:r w:rsidRPr="006C1A96">
        <w:rPr>
          <w:rFonts w:asciiTheme="majorBidi" w:hAnsiTheme="majorBidi" w:cstheme="majorBidi"/>
          <w:color w:val="000000" w:themeColor="text1"/>
          <w:sz w:val="24"/>
          <w:szCs w:val="24"/>
        </w:rPr>
        <w:t xml:space="preserve">The fermentation was conducted by using the pickling system (protocol) proposed by </w:t>
      </w:r>
      <w:r w:rsidRPr="006C1A96">
        <w:rPr>
          <w:rFonts w:asciiTheme="majorBidi" w:hAnsiTheme="majorBidi" w:cstheme="majorBidi"/>
          <w:color w:val="000000" w:themeColor="text1"/>
          <w:sz w:val="24"/>
          <w:szCs w:val="24"/>
          <w:shd w:val="clear" w:color="auto" w:fill="FFFFFF"/>
        </w:rPr>
        <w:t>Brennan (</w:t>
      </w:r>
      <w:r w:rsidR="005D1B7B" w:rsidRPr="00E0500E">
        <w:rPr>
          <w:rFonts w:asciiTheme="majorBidi" w:hAnsiTheme="majorBidi" w:cstheme="majorBidi"/>
          <w:sz w:val="24"/>
          <w:szCs w:val="24"/>
          <w:shd w:val="clear" w:color="auto" w:fill="FFFFFF"/>
        </w:rPr>
        <w:t>T</w:t>
      </w:r>
      <w:r w:rsidRPr="00E0500E">
        <w:rPr>
          <w:rFonts w:asciiTheme="majorBidi" w:hAnsiTheme="majorBidi" w:cstheme="majorBidi"/>
          <w:sz w:val="24"/>
          <w:szCs w:val="24"/>
          <w:shd w:val="clear" w:color="auto" w:fill="FFFFFF"/>
        </w:rPr>
        <w:t>ext ref. 59)</w:t>
      </w:r>
      <w:r w:rsidRPr="00E0500E">
        <w:rPr>
          <w:rFonts w:asciiTheme="majorBidi" w:hAnsiTheme="majorBidi" w:cstheme="majorBidi"/>
          <w:sz w:val="24"/>
          <w:szCs w:val="24"/>
        </w:rPr>
        <w:t xml:space="preserve">, </w:t>
      </w:r>
      <w:r w:rsidRPr="006C1A96">
        <w:rPr>
          <w:rFonts w:asciiTheme="majorBidi" w:hAnsiTheme="majorBidi" w:cstheme="majorBidi"/>
          <w:color w:val="000000" w:themeColor="text1"/>
          <w:sz w:val="24"/>
          <w:szCs w:val="24"/>
        </w:rPr>
        <w:t>but in order to be closer to prehistoric practices, the soaking in a chemical was not applied and no starter was used.</w:t>
      </w:r>
      <w:r w:rsidR="00C932D6" w:rsidRPr="006C1A96">
        <w:rPr>
          <w:rFonts w:asciiTheme="majorBidi" w:hAnsiTheme="majorBidi" w:cstheme="majorBidi"/>
          <w:color w:val="000000" w:themeColor="text1"/>
          <w:sz w:val="24"/>
          <w:szCs w:val="24"/>
        </w:rPr>
        <w:t xml:space="preserve"> </w:t>
      </w:r>
      <w:r w:rsidRPr="006C1A96">
        <w:rPr>
          <w:rFonts w:asciiTheme="majorBidi" w:hAnsiTheme="majorBidi" w:cstheme="majorBidi"/>
          <w:color w:val="000000" w:themeColor="text1"/>
          <w:sz w:val="24"/>
          <w:szCs w:val="24"/>
        </w:rPr>
        <w:t>The experiment was conducted in three different treatments:</w:t>
      </w:r>
    </w:p>
    <w:p w14:paraId="2D756D1B" w14:textId="10090F0C" w:rsidR="00C26603" w:rsidRPr="006C1A96" w:rsidRDefault="00C932D6" w:rsidP="00C932D6">
      <w:pPr>
        <w:spacing w:line="360" w:lineRule="auto"/>
        <w:ind w:left="90"/>
        <w:rPr>
          <w:rFonts w:asciiTheme="majorBidi" w:hAnsiTheme="majorBidi" w:cstheme="majorBidi"/>
          <w:color w:val="000000" w:themeColor="text1"/>
          <w:sz w:val="24"/>
          <w:szCs w:val="24"/>
        </w:rPr>
      </w:pPr>
      <w:r w:rsidRPr="006C1A96">
        <w:rPr>
          <w:rFonts w:asciiTheme="majorBidi" w:hAnsiTheme="majorBidi" w:cstheme="majorBidi"/>
          <w:color w:val="000000" w:themeColor="text1"/>
          <w:sz w:val="24"/>
          <w:szCs w:val="24"/>
        </w:rPr>
        <w:t>1.</w:t>
      </w:r>
      <w:r w:rsidR="00C26603" w:rsidRPr="006C1A96">
        <w:rPr>
          <w:rFonts w:asciiTheme="majorBidi" w:hAnsiTheme="majorBidi" w:cstheme="majorBidi"/>
          <w:color w:val="000000" w:themeColor="text1"/>
          <w:sz w:val="24"/>
          <w:szCs w:val="24"/>
        </w:rPr>
        <w:t>Three containers of olives fermented using sea water (~3% salt)</w:t>
      </w:r>
      <w:r w:rsidR="00CA21F9">
        <w:rPr>
          <w:rFonts w:asciiTheme="majorBidi" w:hAnsiTheme="majorBidi" w:cstheme="majorBidi"/>
          <w:color w:val="000000" w:themeColor="text1"/>
          <w:sz w:val="24"/>
          <w:szCs w:val="24"/>
        </w:rPr>
        <w:t>.</w:t>
      </w:r>
    </w:p>
    <w:p w14:paraId="0CE77CA1" w14:textId="46930A36" w:rsidR="00C26603" w:rsidRPr="006C1A96" w:rsidRDefault="00C932D6" w:rsidP="00C932D6">
      <w:pPr>
        <w:spacing w:line="360" w:lineRule="auto"/>
        <w:ind w:left="90"/>
        <w:rPr>
          <w:rFonts w:asciiTheme="majorBidi" w:hAnsiTheme="majorBidi" w:cstheme="majorBidi"/>
          <w:color w:val="000000" w:themeColor="text1"/>
          <w:sz w:val="24"/>
          <w:szCs w:val="24"/>
        </w:rPr>
      </w:pPr>
      <w:r w:rsidRPr="006C1A96">
        <w:rPr>
          <w:rFonts w:asciiTheme="majorBidi" w:hAnsiTheme="majorBidi" w:cstheme="majorBidi"/>
          <w:color w:val="000000" w:themeColor="text1"/>
          <w:sz w:val="24"/>
          <w:szCs w:val="24"/>
        </w:rPr>
        <w:t xml:space="preserve">2. </w:t>
      </w:r>
      <w:r w:rsidR="00C26603" w:rsidRPr="006C1A96">
        <w:rPr>
          <w:rFonts w:asciiTheme="majorBidi" w:hAnsiTheme="majorBidi" w:cstheme="majorBidi"/>
          <w:color w:val="000000" w:themeColor="text1"/>
          <w:sz w:val="24"/>
          <w:szCs w:val="24"/>
        </w:rPr>
        <w:t>Three containers of olives fermented using sea water + 8% sea salt (final concentration ~11%)</w:t>
      </w:r>
      <w:r w:rsidR="00CA21F9">
        <w:rPr>
          <w:rFonts w:asciiTheme="majorBidi" w:hAnsiTheme="majorBidi" w:cstheme="majorBidi"/>
          <w:color w:val="000000" w:themeColor="text1"/>
          <w:sz w:val="24"/>
          <w:szCs w:val="24"/>
        </w:rPr>
        <w:t>.</w:t>
      </w:r>
    </w:p>
    <w:p w14:paraId="27A4DB78" w14:textId="11FBA511" w:rsidR="00C26603" w:rsidRPr="006C1A96" w:rsidRDefault="00C932D6" w:rsidP="000C09DA">
      <w:pPr>
        <w:spacing w:line="360" w:lineRule="auto"/>
        <w:ind w:left="90"/>
        <w:rPr>
          <w:rFonts w:asciiTheme="majorBidi" w:hAnsiTheme="majorBidi" w:cstheme="majorBidi"/>
          <w:color w:val="000000" w:themeColor="text1"/>
          <w:sz w:val="24"/>
          <w:szCs w:val="24"/>
        </w:rPr>
      </w:pPr>
      <w:r w:rsidRPr="006C1A96">
        <w:rPr>
          <w:rFonts w:asciiTheme="majorBidi" w:hAnsiTheme="majorBidi" w:cstheme="majorBidi"/>
          <w:color w:val="000000" w:themeColor="text1"/>
          <w:sz w:val="24"/>
          <w:szCs w:val="24"/>
        </w:rPr>
        <w:t xml:space="preserve">3. </w:t>
      </w:r>
      <w:r w:rsidR="00C26603" w:rsidRPr="006C1A96">
        <w:rPr>
          <w:rFonts w:asciiTheme="majorBidi" w:hAnsiTheme="majorBidi" w:cstheme="majorBidi"/>
          <w:color w:val="000000" w:themeColor="text1"/>
          <w:sz w:val="24"/>
          <w:szCs w:val="24"/>
        </w:rPr>
        <w:t>Three containers of olives fermented using tap water + 11% NaCl (control)</w:t>
      </w:r>
      <w:r w:rsidR="00CA21F9">
        <w:rPr>
          <w:rFonts w:asciiTheme="majorBidi" w:hAnsiTheme="majorBidi" w:cstheme="majorBidi"/>
          <w:color w:val="000000" w:themeColor="text1"/>
          <w:sz w:val="24"/>
          <w:szCs w:val="24"/>
        </w:rPr>
        <w:t>.</w:t>
      </w:r>
    </w:p>
    <w:p w14:paraId="7A846029" w14:textId="495634C7" w:rsidR="00C26603" w:rsidRPr="006C1A96" w:rsidRDefault="00C26603" w:rsidP="000508DC">
      <w:pPr>
        <w:spacing w:line="360" w:lineRule="auto"/>
        <w:ind w:left="90" w:right="-90"/>
        <w:rPr>
          <w:rFonts w:asciiTheme="majorBidi" w:hAnsiTheme="majorBidi" w:cstheme="majorBidi"/>
          <w:color w:val="000000" w:themeColor="text1"/>
          <w:sz w:val="24"/>
          <w:szCs w:val="24"/>
        </w:rPr>
      </w:pPr>
      <w:r w:rsidRPr="006C1A96">
        <w:rPr>
          <w:rFonts w:asciiTheme="majorBidi" w:hAnsiTheme="majorBidi" w:cstheme="majorBidi"/>
          <w:color w:val="000000" w:themeColor="text1"/>
          <w:sz w:val="24"/>
          <w:szCs w:val="24"/>
        </w:rPr>
        <w:t>For each treatment, 200 g of Suri olives</w:t>
      </w:r>
      <w:r w:rsidRPr="006C1A96">
        <w:rPr>
          <w:rFonts w:asciiTheme="majorBidi" w:hAnsiTheme="majorBidi" w:cstheme="majorBidi"/>
          <w:color w:val="000000" w:themeColor="text1"/>
          <w:sz w:val="24"/>
          <w:szCs w:val="24"/>
          <w:rtl/>
        </w:rPr>
        <w:t xml:space="preserve"> </w:t>
      </w:r>
      <w:r w:rsidRPr="006C1A96">
        <w:rPr>
          <w:rFonts w:asciiTheme="majorBidi" w:hAnsiTheme="majorBidi" w:cstheme="majorBidi"/>
          <w:color w:val="000000" w:themeColor="text1"/>
          <w:sz w:val="24"/>
          <w:szCs w:val="24"/>
        </w:rPr>
        <w:t>were put in a plastic jar and the appropriate brine was added. Each treatment was done in triplicates without adding a starter culture</w:t>
      </w:r>
      <w:r w:rsidRPr="006C1A96">
        <w:rPr>
          <w:rFonts w:asciiTheme="majorBidi" w:hAnsiTheme="majorBidi" w:cstheme="majorBidi"/>
          <w:color w:val="000000" w:themeColor="text1"/>
          <w:sz w:val="24"/>
          <w:szCs w:val="24"/>
          <w:rtl/>
        </w:rPr>
        <w:t xml:space="preserve"> </w:t>
      </w:r>
      <w:r w:rsidRPr="006C1A96">
        <w:rPr>
          <w:rFonts w:asciiTheme="majorBidi" w:hAnsiTheme="majorBidi" w:cstheme="majorBidi"/>
          <w:color w:val="000000" w:themeColor="text1"/>
          <w:sz w:val="24"/>
          <w:szCs w:val="24"/>
        </w:rPr>
        <w:t xml:space="preserve">(total 600 g for each treatment). To investigate the contribution of cutting/crushing which is important for removal of bitterness, each fermentation was also carried out with cut olives (one longitudinal cut with a knife) before placement in the jar. In total, we had six treatments in 18 jars (each treatment in triplicate) spontaneously fermenting at room temperature near a window facing south </w:t>
      </w:r>
      <w:r w:rsidRPr="00E43D47">
        <w:rPr>
          <w:rFonts w:asciiTheme="majorBidi" w:hAnsiTheme="majorBidi" w:cstheme="majorBidi"/>
          <w:sz w:val="24"/>
          <w:szCs w:val="24"/>
        </w:rPr>
        <w:t>(</w:t>
      </w:r>
      <w:r w:rsidR="00607324" w:rsidRPr="00E43D47">
        <w:rPr>
          <w:rFonts w:asciiTheme="majorBidi" w:hAnsiTheme="majorBidi" w:cstheme="majorBidi"/>
          <w:sz w:val="24"/>
          <w:szCs w:val="24"/>
        </w:rPr>
        <w:t>F</w:t>
      </w:r>
      <w:r w:rsidRPr="00E43D47">
        <w:rPr>
          <w:rFonts w:asciiTheme="majorBidi" w:hAnsiTheme="majorBidi" w:cstheme="majorBidi"/>
          <w:sz w:val="24"/>
          <w:szCs w:val="24"/>
        </w:rPr>
        <w:t xml:space="preserve">ig. 2). </w:t>
      </w:r>
      <w:r w:rsidRPr="006C1A96">
        <w:rPr>
          <w:rFonts w:asciiTheme="majorBidi" w:hAnsiTheme="majorBidi" w:cstheme="majorBidi"/>
          <w:color w:val="000000" w:themeColor="text1"/>
          <w:sz w:val="24"/>
          <w:szCs w:val="24"/>
        </w:rPr>
        <w:t>Microbial analysis was performed regularly on the brine for 112 days (</w:t>
      </w:r>
      <w:r w:rsidR="005D1B7B" w:rsidRPr="009C3C98">
        <w:rPr>
          <w:rFonts w:asciiTheme="majorBidi" w:hAnsiTheme="majorBidi" w:cstheme="majorBidi"/>
          <w:sz w:val="24"/>
          <w:szCs w:val="24"/>
        </w:rPr>
        <w:t>T</w:t>
      </w:r>
      <w:r w:rsidR="00456607" w:rsidRPr="009C3C98">
        <w:rPr>
          <w:rFonts w:asciiTheme="majorBidi" w:hAnsiTheme="majorBidi" w:cstheme="majorBidi"/>
          <w:sz w:val="24"/>
          <w:szCs w:val="24"/>
        </w:rPr>
        <w:t xml:space="preserve">ext </w:t>
      </w:r>
      <w:r w:rsidR="009C3C98" w:rsidRPr="009C3C98">
        <w:rPr>
          <w:rFonts w:asciiTheme="majorBidi" w:hAnsiTheme="majorBidi" w:cstheme="majorBidi"/>
          <w:sz w:val="24"/>
          <w:szCs w:val="24"/>
        </w:rPr>
        <w:t>Fig. 8</w:t>
      </w:r>
      <w:r w:rsidRPr="00E0500E">
        <w:rPr>
          <w:rFonts w:asciiTheme="majorBidi" w:hAnsiTheme="majorBidi" w:cstheme="majorBidi"/>
          <w:sz w:val="24"/>
          <w:szCs w:val="24"/>
        </w:rPr>
        <w:t xml:space="preserve">). </w:t>
      </w:r>
      <w:r w:rsidRPr="00E0500E">
        <w:rPr>
          <w:rFonts w:asciiTheme="majorBidi" w:eastAsia="CharisSIL" w:hAnsiTheme="majorBidi" w:cstheme="majorBidi"/>
          <w:sz w:val="24"/>
          <w:szCs w:val="24"/>
        </w:rPr>
        <w:t xml:space="preserve">The pH was measured for each sample using a cyberscan pH-meter. </w:t>
      </w:r>
      <w:r w:rsidRPr="00E0500E">
        <w:rPr>
          <w:rFonts w:asciiTheme="majorBidi" w:hAnsiTheme="majorBidi" w:cstheme="majorBidi"/>
          <w:sz w:val="24"/>
          <w:szCs w:val="24"/>
        </w:rPr>
        <w:t>C</w:t>
      </w:r>
      <w:r w:rsidRPr="00E0500E">
        <w:rPr>
          <w:rFonts w:asciiTheme="majorBidi" w:hAnsiTheme="majorBidi" w:cstheme="majorBidi"/>
          <w:sz w:val="24"/>
          <w:szCs w:val="24"/>
          <w:shd w:val="clear" w:color="auto" w:fill="FDFDFD"/>
        </w:rPr>
        <w:t xml:space="preserve">hanges in olive flesh hardness during fermentation were monitored (puncture test) with a texture </w:t>
      </w:r>
      <w:r w:rsidR="00417675" w:rsidRPr="00E0500E">
        <w:rPr>
          <w:rFonts w:asciiTheme="majorBidi" w:hAnsiTheme="majorBidi" w:cstheme="majorBidi"/>
          <w:sz w:val="24"/>
          <w:szCs w:val="24"/>
          <w:shd w:val="clear" w:color="auto" w:fill="FDFDFD"/>
        </w:rPr>
        <w:t>analyzer</w:t>
      </w:r>
      <w:r w:rsidRPr="00E0500E">
        <w:rPr>
          <w:rFonts w:asciiTheme="majorBidi" w:hAnsiTheme="majorBidi" w:cstheme="majorBidi"/>
          <w:sz w:val="24"/>
          <w:szCs w:val="24"/>
        </w:rPr>
        <w:t xml:space="preserve"> (</w:t>
      </w:r>
      <w:r w:rsidR="009C3C98" w:rsidRPr="009C3C98">
        <w:rPr>
          <w:rFonts w:asciiTheme="majorBidi" w:hAnsiTheme="majorBidi" w:cstheme="majorBidi"/>
          <w:sz w:val="24"/>
          <w:szCs w:val="24"/>
        </w:rPr>
        <w:t>Table 1</w:t>
      </w:r>
      <w:r w:rsidRPr="00E0500E">
        <w:rPr>
          <w:rFonts w:asciiTheme="majorBidi" w:hAnsiTheme="majorBidi" w:cstheme="majorBidi"/>
          <w:sz w:val="24"/>
          <w:szCs w:val="24"/>
        </w:rPr>
        <w:t>).</w:t>
      </w:r>
      <w:r w:rsidRPr="00E0500E">
        <w:rPr>
          <w:rFonts w:asciiTheme="majorBidi" w:hAnsiTheme="majorBidi" w:cstheme="majorBidi"/>
          <w:sz w:val="24"/>
          <w:szCs w:val="24"/>
          <w:shd w:val="clear" w:color="auto" w:fill="FDFDFD"/>
        </w:rPr>
        <w:t xml:space="preserve"> For the microbial analyses, 5 ml of the brine was taken periodically </w:t>
      </w:r>
      <w:r w:rsidRPr="006C1A96">
        <w:rPr>
          <w:rFonts w:asciiTheme="majorBidi" w:hAnsiTheme="majorBidi" w:cstheme="majorBidi"/>
          <w:color w:val="000000" w:themeColor="text1"/>
          <w:sz w:val="24"/>
          <w:szCs w:val="24"/>
          <w:shd w:val="clear" w:color="auto" w:fill="FDFDFD"/>
        </w:rPr>
        <w:t>for analysis</w:t>
      </w:r>
      <w:r w:rsidRPr="006C1A96">
        <w:rPr>
          <w:rFonts w:asciiTheme="majorBidi" w:hAnsiTheme="majorBidi" w:cstheme="majorBidi"/>
          <w:color w:val="000000" w:themeColor="text1"/>
          <w:sz w:val="24"/>
          <w:szCs w:val="24"/>
        </w:rPr>
        <w:t>.</w:t>
      </w:r>
    </w:p>
    <w:bookmarkEnd w:id="15"/>
    <w:p w14:paraId="4F854B10" w14:textId="1B4BB6DC" w:rsidR="00827716" w:rsidRPr="005920AB" w:rsidRDefault="007C37F7" w:rsidP="00C426F0">
      <w:pPr>
        <w:spacing w:line="360" w:lineRule="auto"/>
        <w:rPr>
          <w:rFonts w:asciiTheme="majorBidi" w:hAnsiTheme="majorBidi" w:cstheme="majorBidi"/>
          <w:b/>
          <w:bCs/>
          <w:sz w:val="24"/>
          <w:szCs w:val="24"/>
        </w:rPr>
      </w:pPr>
      <w:r w:rsidRPr="005920AB">
        <w:rPr>
          <w:rFonts w:asciiTheme="majorBidi" w:hAnsiTheme="majorBidi" w:cstheme="majorBidi"/>
          <w:sz w:val="24"/>
          <w:szCs w:val="24"/>
        </w:rPr>
        <w:lastRenderedPageBreak/>
        <w:t xml:space="preserve">Fermentation of </w:t>
      </w:r>
      <w:r w:rsidR="00184405">
        <w:rPr>
          <w:rFonts w:asciiTheme="majorBidi" w:hAnsiTheme="majorBidi" w:cstheme="majorBidi"/>
          <w:sz w:val="24"/>
          <w:szCs w:val="24"/>
        </w:rPr>
        <w:t xml:space="preserve">Suri </w:t>
      </w:r>
      <w:r w:rsidRPr="005920AB">
        <w:rPr>
          <w:rFonts w:asciiTheme="majorBidi" w:hAnsiTheme="majorBidi" w:cstheme="majorBidi"/>
          <w:sz w:val="24"/>
          <w:szCs w:val="24"/>
        </w:rPr>
        <w:t>olives was tested under three different conditions</w:t>
      </w:r>
      <w:r w:rsidR="00827716">
        <w:rPr>
          <w:rFonts w:asciiTheme="majorBidi" w:hAnsiTheme="majorBidi" w:cstheme="majorBidi"/>
          <w:sz w:val="24"/>
          <w:szCs w:val="24"/>
        </w:rPr>
        <w:t>: (i)</w:t>
      </w:r>
      <w:r w:rsidR="007A4383">
        <w:rPr>
          <w:rFonts w:asciiTheme="majorBidi" w:hAnsiTheme="majorBidi" w:cstheme="majorBidi"/>
          <w:sz w:val="24"/>
          <w:szCs w:val="24"/>
        </w:rPr>
        <w:t xml:space="preserve"> f</w:t>
      </w:r>
      <w:r w:rsidRPr="005920AB">
        <w:rPr>
          <w:rFonts w:asciiTheme="majorBidi" w:hAnsiTheme="majorBidi" w:cstheme="majorBidi"/>
          <w:sz w:val="24"/>
          <w:szCs w:val="24"/>
        </w:rPr>
        <w:t>ermentation using seawater (~3% salt)</w:t>
      </w:r>
      <w:r w:rsidR="007A4383">
        <w:rPr>
          <w:rFonts w:asciiTheme="majorBidi" w:hAnsiTheme="majorBidi" w:cstheme="majorBidi"/>
          <w:sz w:val="24"/>
          <w:szCs w:val="24"/>
        </w:rPr>
        <w:t xml:space="preserve">, </w:t>
      </w:r>
      <w:r w:rsidR="00827716">
        <w:rPr>
          <w:rFonts w:asciiTheme="majorBidi" w:hAnsiTheme="majorBidi" w:cstheme="majorBidi"/>
          <w:sz w:val="24"/>
          <w:szCs w:val="24"/>
        </w:rPr>
        <w:t xml:space="preserve">(ii) </w:t>
      </w:r>
      <w:r w:rsidR="007A4383">
        <w:rPr>
          <w:rFonts w:asciiTheme="majorBidi" w:hAnsiTheme="majorBidi" w:cstheme="majorBidi"/>
          <w:sz w:val="24"/>
          <w:szCs w:val="24"/>
        </w:rPr>
        <w:t>f</w:t>
      </w:r>
      <w:r w:rsidRPr="005920AB">
        <w:rPr>
          <w:rFonts w:asciiTheme="majorBidi" w:hAnsiTheme="majorBidi" w:cstheme="majorBidi"/>
          <w:sz w:val="24"/>
          <w:szCs w:val="24"/>
        </w:rPr>
        <w:t>ermentation using seawater+8% sea salt (final concentration ~11%)</w:t>
      </w:r>
      <w:r w:rsidR="007A4383">
        <w:rPr>
          <w:rFonts w:asciiTheme="majorBidi" w:hAnsiTheme="majorBidi" w:cstheme="majorBidi"/>
          <w:sz w:val="24"/>
          <w:szCs w:val="24"/>
        </w:rPr>
        <w:t xml:space="preserve">, and </w:t>
      </w:r>
      <w:r w:rsidR="00827716">
        <w:rPr>
          <w:rFonts w:asciiTheme="majorBidi" w:hAnsiTheme="majorBidi" w:cstheme="majorBidi"/>
          <w:sz w:val="24"/>
          <w:szCs w:val="24"/>
        </w:rPr>
        <w:t xml:space="preserve">(iii) </w:t>
      </w:r>
      <w:r w:rsidR="007A4383">
        <w:rPr>
          <w:rFonts w:asciiTheme="majorBidi" w:hAnsiTheme="majorBidi" w:cstheme="majorBidi"/>
          <w:sz w:val="24"/>
          <w:szCs w:val="24"/>
        </w:rPr>
        <w:t>f</w:t>
      </w:r>
      <w:r w:rsidRPr="005920AB">
        <w:rPr>
          <w:rFonts w:asciiTheme="majorBidi" w:hAnsiTheme="majorBidi" w:cstheme="majorBidi"/>
          <w:sz w:val="24"/>
          <w:szCs w:val="24"/>
        </w:rPr>
        <w:t>ermentation using tap water+11% NaCl (control)</w:t>
      </w:r>
      <w:r w:rsidR="007A4383">
        <w:rPr>
          <w:rFonts w:asciiTheme="majorBidi" w:hAnsiTheme="majorBidi" w:cstheme="majorBidi"/>
          <w:sz w:val="24"/>
          <w:szCs w:val="24"/>
        </w:rPr>
        <w:t>.</w:t>
      </w:r>
      <w:r w:rsidR="00827716">
        <w:rPr>
          <w:rFonts w:asciiTheme="majorBidi" w:hAnsiTheme="majorBidi" w:cstheme="majorBidi"/>
          <w:sz w:val="24"/>
          <w:szCs w:val="24"/>
        </w:rPr>
        <w:t xml:space="preserve"> In addition, a </w:t>
      </w:r>
      <w:r w:rsidR="00827716" w:rsidRPr="00827716">
        <w:rPr>
          <w:rFonts w:asciiTheme="majorBidi" w:hAnsiTheme="majorBidi" w:cstheme="majorBidi"/>
          <w:sz w:val="24"/>
          <w:szCs w:val="24"/>
        </w:rPr>
        <w:t>puncture test</w:t>
      </w:r>
      <w:r w:rsidR="00827716">
        <w:rPr>
          <w:rFonts w:asciiTheme="majorBidi" w:hAnsiTheme="majorBidi" w:cstheme="majorBidi"/>
          <w:sz w:val="24"/>
          <w:szCs w:val="24"/>
        </w:rPr>
        <w:t xml:space="preserve"> was conducted on a sample of each group after fermentation.</w:t>
      </w:r>
    </w:p>
    <w:p w14:paraId="72578B4C" w14:textId="479D7F2D" w:rsidR="007C37F7" w:rsidRPr="005920AB" w:rsidRDefault="007C37F7" w:rsidP="000734E9">
      <w:pPr>
        <w:spacing w:line="360" w:lineRule="auto"/>
        <w:rPr>
          <w:rFonts w:asciiTheme="majorBidi" w:hAnsiTheme="majorBidi" w:cstheme="majorBidi"/>
          <w:sz w:val="24"/>
          <w:szCs w:val="24"/>
        </w:rPr>
      </w:pPr>
    </w:p>
    <w:p w14:paraId="2F6593B1" w14:textId="77777777" w:rsidR="007C37F7" w:rsidRPr="005920AB" w:rsidRDefault="007C37F7" w:rsidP="007A4383">
      <w:pPr>
        <w:spacing w:line="360" w:lineRule="auto"/>
        <w:jc w:val="center"/>
        <w:rPr>
          <w:rFonts w:asciiTheme="majorBidi" w:hAnsiTheme="majorBidi" w:cstheme="majorBidi"/>
          <w:sz w:val="24"/>
          <w:szCs w:val="24"/>
        </w:rPr>
      </w:pPr>
      <w:r w:rsidRPr="005920AB">
        <w:rPr>
          <w:rFonts w:asciiTheme="majorBidi" w:hAnsiTheme="majorBidi" w:cstheme="majorBidi"/>
          <w:noProof/>
          <w:sz w:val="24"/>
          <w:szCs w:val="24"/>
          <w:lang w:bidi="he-IL"/>
        </w:rPr>
        <w:drawing>
          <wp:inline distT="0" distB="0" distL="0" distR="0" wp14:anchorId="551F8CDA" wp14:editId="366B6C59">
            <wp:extent cx="2190107" cy="2412689"/>
            <wp:effectExtent l="0" t="0" r="1270" b="6985"/>
            <wp:docPr id="203" name="Picture 203" descr="D:\OneDrive - Technion(1)\Zohar\olives\כיבוש זיתים במי ים\20191023_1220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 - Technion(1)\Zohar\olives\כיבוש זיתים במי ים\20191023_122011_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5785" cy="2429961"/>
                    </a:xfrm>
                    <a:prstGeom prst="rect">
                      <a:avLst/>
                    </a:prstGeom>
                    <a:noFill/>
                    <a:ln>
                      <a:noFill/>
                    </a:ln>
                  </pic:spPr>
                </pic:pic>
              </a:graphicData>
            </a:graphic>
          </wp:inline>
        </w:drawing>
      </w:r>
    </w:p>
    <w:p w14:paraId="66DFA6FE" w14:textId="20A29F89" w:rsidR="007C37F7" w:rsidRPr="00DC51AE" w:rsidRDefault="007C37F7" w:rsidP="007A4383">
      <w:pPr>
        <w:autoSpaceDE w:val="0"/>
        <w:autoSpaceDN w:val="0"/>
        <w:adjustRightInd w:val="0"/>
        <w:spacing w:after="0" w:line="360" w:lineRule="auto"/>
        <w:jc w:val="center"/>
        <w:rPr>
          <w:rFonts w:asciiTheme="majorBidi" w:hAnsiTheme="majorBidi" w:cstheme="majorBidi"/>
          <w:sz w:val="24"/>
          <w:szCs w:val="24"/>
        </w:rPr>
      </w:pPr>
      <w:r w:rsidRPr="00DC51AE">
        <w:rPr>
          <w:rFonts w:asciiTheme="majorBidi" w:hAnsiTheme="majorBidi" w:cstheme="majorBidi"/>
          <w:sz w:val="24"/>
          <w:szCs w:val="24"/>
        </w:rPr>
        <w:t>Fig. 1. Cut Suri olives before brin</w:t>
      </w:r>
      <w:r w:rsidR="00803BBC" w:rsidRPr="00DC51AE">
        <w:rPr>
          <w:rFonts w:asciiTheme="majorBidi" w:hAnsiTheme="majorBidi" w:cstheme="majorBidi"/>
          <w:sz w:val="24"/>
          <w:szCs w:val="24"/>
        </w:rPr>
        <w:t>ing</w:t>
      </w:r>
      <w:r w:rsidRPr="00DC51AE">
        <w:rPr>
          <w:rFonts w:asciiTheme="majorBidi" w:hAnsiTheme="majorBidi" w:cstheme="majorBidi"/>
          <w:sz w:val="24"/>
          <w:szCs w:val="24"/>
        </w:rPr>
        <w:t xml:space="preserve"> (Photo </w:t>
      </w:r>
      <w:r w:rsidR="007A4383" w:rsidRPr="00DC51AE">
        <w:rPr>
          <w:rFonts w:asciiTheme="majorBidi" w:hAnsiTheme="majorBidi" w:cstheme="majorBidi"/>
          <w:sz w:val="24"/>
          <w:szCs w:val="24"/>
        </w:rPr>
        <w:t>A. Fishman</w:t>
      </w:r>
      <w:r w:rsidRPr="00DC51AE">
        <w:rPr>
          <w:rFonts w:asciiTheme="majorBidi" w:hAnsiTheme="majorBidi" w:cstheme="majorBidi"/>
          <w:sz w:val="24"/>
          <w:szCs w:val="24"/>
        </w:rPr>
        <w:t>)</w:t>
      </w:r>
      <w:r w:rsidR="006042F3">
        <w:rPr>
          <w:rFonts w:asciiTheme="majorBidi" w:hAnsiTheme="majorBidi" w:cstheme="majorBidi"/>
          <w:sz w:val="24"/>
          <w:szCs w:val="24"/>
        </w:rPr>
        <w:t>.</w:t>
      </w:r>
    </w:p>
    <w:p w14:paraId="2D16593B" w14:textId="77777777" w:rsidR="007C37F7" w:rsidRPr="005920AB" w:rsidRDefault="007C37F7" w:rsidP="007C37F7">
      <w:pPr>
        <w:autoSpaceDE w:val="0"/>
        <w:autoSpaceDN w:val="0"/>
        <w:adjustRightInd w:val="0"/>
        <w:spacing w:after="0" w:line="360" w:lineRule="auto"/>
        <w:jc w:val="both"/>
        <w:rPr>
          <w:rFonts w:asciiTheme="majorBidi" w:hAnsiTheme="majorBidi" w:cstheme="majorBidi"/>
          <w:sz w:val="24"/>
          <w:szCs w:val="24"/>
        </w:rPr>
      </w:pPr>
    </w:p>
    <w:p w14:paraId="61F9277B" w14:textId="77777777" w:rsidR="002D77D2" w:rsidRDefault="007C37F7" w:rsidP="00C426F0">
      <w:pPr>
        <w:autoSpaceDE w:val="0"/>
        <w:autoSpaceDN w:val="0"/>
        <w:adjustRightInd w:val="0"/>
        <w:spacing w:after="0" w:line="360" w:lineRule="auto"/>
        <w:rPr>
          <w:rFonts w:asciiTheme="majorBidi" w:hAnsiTheme="majorBidi" w:cstheme="majorBidi"/>
          <w:sz w:val="24"/>
          <w:szCs w:val="24"/>
        </w:rPr>
      </w:pPr>
      <w:r w:rsidRPr="005920AB">
        <w:rPr>
          <w:rFonts w:asciiTheme="majorBidi" w:hAnsiTheme="majorBidi" w:cstheme="majorBidi"/>
          <w:sz w:val="24"/>
          <w:szCs w:val="24"/>
        </w:rPr>
        <w:t xml:space="preserve">In total, </w:t>
      </w:r>
      <w:r w:rsidR="00651A22">
        <w:rPr>
          <w:rFonts w:asciiTheme="majorBidi" w:hAnsiTheme="majorBidi" w:cstheme="majorBidi"/>
          <w:sz w:val="24"/>
          <w:szCs w:val="24"/>
        </w:rPr>
        <w:t>there were</w:t>
      </w:r>
      <w:r w:rsidRPr="005920AB">
        <w:rPr>
          <w:rFonts w:asciiTheme="majorBidi" w:hAnsiTheme="majorBidi" w:cstheme="majorBidi"/>
          <w:sz w:val="24"/>
          <w:szCs w:val="24"/>
        </w:rPr>
        <w:t xml:space="preserve"> </w:t>
      </w:r>
      <w:r w:rsidRPr="00DC51AE">
        <w:rPr>
          <w:rFonts w:asciiTheme="majorBidi" w:hAnsiTheme="majorBidi" w:cstheme="majorBidi"/>
          <w:sz w:val="24"/>
          <w:szCs w:val="24"/>
        </w:rPr>
        <w:t xml:space="preserve">six </w:t>
      </w:r>
      <w:r w:rsidR="00443FED" w:rsidRPr="00DC51AE">
        <w:rPr>
          <w:rFonts w:asciiTheme="majorBidi" w:hAnsiTheme="majorBidi" w:cstheme="majorBidi"/>
          <w:sz w:val="24"/>
          <w:szCs w:val="24"/>
        </w:rPr>
        <w:t xml:space="preserve">fermentation </w:t>
      </w:r>
      <w:r w:rsidRPr="00DC51AE">
        <w:rPr>
          <w:rFonts w:asciiTheme="majorBidi" w:hAnsiTheme="majorBidi" w:cstheme="majorBidi"/>
          <w:sz w:val="24"/>
          <w:szCs w:val="24"/>
        </w:rPr>
        <w:t xml:space="preserve">treatments in 18 </w:t>
      </w:r>
      <w:r w:rsidR="00443FED" w:rsidRPr="00DC51AE">
        <w:rPr>
          <w:rFonts w:asciiTheme="majorBidi" w:hAnsiTheme="majorBidi" w:cstheme="majorBidi"/>
          <w:sz w:val="24"/>
          <w:szCs w:val="24"/>
        </w:rPr>
        <w:t xml:space="preserve">plastic </w:t>
      </w:r>
      <w:r w:rsidRPr="00DC51AE">
        <w:rPr>
          <w:rFonts w:asciiTheme="majorBidi" w:hAnsiTheme="majorBidi" w:cstheme="majorBidi"/>
          <w:sz w:val="24"/>
          <w:szCs w:val="24"/>
        </w:rPr>
        <w:t xml:space="preserve">jars (each treatment in triplicate) spontaneously fermenting at room temperature near </w:t>
      </w:r>
      <w:r w:rsidR="008369FF" w:rsidRPr="00DC51AE">
        <w:rPr>
          <w:rFonts w:asciiTheme="majorBidi" w:hAnsiTheme="majorBidi" w:cstheme="majorBidi"/>
          <w:sz w:val="24"/>
          <w:szCs w:val="24"/>
        </w:rPr>
        <w:t>a</w:t>
      </w:r>
      <w:r w:rsidRPr="00DC51AE">
        <w:rPr>
          <w:rFonts w:asciiTheme="majorBidi" w:hAnsiTheme="majorBidi" w:cstheme="majorBidi"/>
          <w:sz w:val="24"/>
          <w:szCs w:val="24"/>
        </w:rPr>
        <w:t xml:space="preserve"> window</w:t>
      </w:r>
      <w:r w:rsidR="00443FED" w:rsidRPr="00DC51AE">
        <w:rPr>
          <w:rFonts w:asciiTheme="majorBidi" w:hAnsiTheme="majorBidi" w:cstheme="majorBidi"/>
          <w:sz w:val="24"/>
          <w:szCs w:val="24"/>
        </w:rPr>
        <w:t>,</w:t>
      </w:r>
      <w:r w:rsidRPr="00DC51AE">
        <w:rPr>
          <w:rFonts w:asciiTheme="majorBidi" w:hAnsiTheme="majorBidi" w:cstheme="majorBidi"/>
          <w:sz w:val="24"/>
          <w:szCs w:val="24"/>
        </w:rPr>
        <w:t xml:space="preserve"> facing south </w:t>
      </w:r>
      <w:r w:rsidRPr="00E43D47">
        <w:rPr>
          <w:rFonts w:asciiTheme="majorBidi" w:hAnsiTheme="majorBidi" w:cstheme="majorBidi"/>
          <w:sz w:val="24"/>
          <w:szCs w:val="24"/>
        </w:rPr>
        <w:t>(Fig</w:t>
      </w:r>
      <w:r w:rsidR="007809D9" w:rsidRPr="00E43D47">
        <w:rPr>
          <w:rFonts w:asciiTheme="majorBidi" w:hAnsiTheme="majorBidi" w:cstheme="majorBidi"/>
          <w:sz w:val="24"/>
          <w:szCs w:val="24"/>
        </w:rPr>
        <w:t>.</w:t>
      </w:r>
      <w:r w:rsidRPr="00E43D47">
        <w:rPr>
          <w:rFonts w:asciiTheme="majorBidi" w:hAnsiTheme="majorBidi" w:cstheme="majorBidi"/>
          <w:sz w:val="24"/>
          <w:szCs w:val="24"/>
        </w:rPr>
        <w:t xml:space="preserve"> 2).</w:t>
      </w:r>
    </w:p>
    <w:p w14:paraId="4D6A090B" w14:textId="13C09486" w:rsidR="007C37F7" w:rsidRPr="005920AB" w:rsidRDefault="007C37F7" w:rsidP="00C426F0">
      <w:pPr>
        <w:autoSpaceDE w:val="0"/>
        <w:autoSpaceDN w:val="0"/>
        <w:adjustRightInd w:val="0"/>
        <w:spacing w:after="0" w:line="360" w:lineRule="auto"/>
        <w:rPr>
          <w:rFonts w:asciiTheme="majorBidi" w:hAnsiTheme="majorBidi" w:cstheme="majorBidi"/>
          <w:sz w:val="24"/>
          <w:szCs w:val="24"/>
        </w:rPr>
      </w:pPr>
    </w:p>
    <w:p w14:paraId="77E9D850" w14:textId="77777777" w:rsidR="007C37F7" w:rsidRPr="005920AB" w:rsidRDefault="007C37F7" w:rsidP="000734E9">
      <w:pPr>
        <w:autoSpaceDE w:val="0"/>
        <w:autoSpaceDN w:val="0"/>
        <w:adjustRightInd w:val="0"/>
        <w:spacing w:after="0" w:line="360" w:lineRule="auto"/>
        <w:jc w:val="center"/>
        <w:rPr>
          <w:rFonts w:asciiTheme="majorBidi" w:hAnsiTheme="majorBidi" w:cstheme="majorBidi"/>
          <w:sz w:val="24"/>
          <w:szCs w:val="24"/>
        </w:rPr>
      </w:pPr>
      <w:r w:rsidRPr="005920AB">
        <w:rPr>
          <w:rFonts w:asciiTheme="majorBidi" w:hAnsiTheme="majorBidi" w:cstheme="majorBidi"/>
          <w:noProof/>
          <w:sz w:val="24"/>
          <w:szCs w:val="24"/>
          <w:lang w:bidi="he-IL"/>
        </w:rPr>
        <w:drawing>
          <wp:inline distT="0" distB="0" distL="0" distR="0" wp14:anchorId="5228746A" wp14:editId="7506D76D">
            <wp:extent cx="5943600" cy="1475802"/>
            <wp:effectExtent l="0" t="0" r="0" b="0"/>
            <wp:docPr id="204" name="Picture 204" descr="D:\OneDrive - Technion(1)\Zohar\olives\כיבוש זיתים במי ים\20191028_114747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neDrive - Technion(1)\Zohar\olives\כיבוש זיתים במי ים\20191028_114747croppe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1475802"/>
                    </a:xfrm>
                    <a:prstGeom prst="rect">
                      <a:avLst/>
                    </a:prstGeom>
                    <a:noFill/>
                    <a:ln>
                      <a:noFill/>
                    </a:ln>
                  </pic:spPr>
                </pic:pic>
              </a:graphicData>
            </a:graphic>
          </wp:inline>
        </w:drawing>
      </w:r>
    </w:p>
    <w:p w14:paraId="1F01BCAC" w14:textId="7C7D1088" w:rsidR="007A4383" w:rsidRPr="00DC51AE" w:rsidRDefault="007C37F7" w:rsidP="007A4383">
      <w:pPr>
        <w:autoSpaceDE w:val="0"/>
        <w:autoSpaceDN w:val="0"/>
        <w:adjustRightInd w:val="0"/>
        <w:spacing w:after="0" w:line="360" w:lineRule="auto"/>
        <w:jc w:val="center"/>
        <w:rPr>
          <w:rFonts w:asciiTheme="majorBidi" w:hAnsiTheme="majorBidi" w:cstheme="majorBidi"/>
          <w:sz w:val="24"/>
          <w:szCs w:val="24"/>
        </w:rPr>
      </w:pPr>
      <w:r w:rsidRPr="00DC51AE">
        <w:rPr>
          <w:rFonts w:asciiTheme="majorBidi" w:hAnsiTheme="majorBidi" w:cstheme="majorBidi"/>
          <w:sz w:val="24"/>
          <w:szCs w:val="24"/>
        </w:rPr>
        <w:t>Fig. 2. The fermentation jars 5 days after the beginning of the experiment (</w:t>
      </w:r>
      <w:r w:rsidR="007A4383" w:rsidRPr="00DC51AE">
        <w:rPr>
          <w:rFonts w:asciiTheme="majorBidi" w:hAnsiTheme="majorBidi" w:cstheme="majorBidi"/>
          <w:sz w:val="24"/>
          <w:szCs w:val="24"/>
        </w:rPr>
        <w:t>Photo A. Fishman)</w:t>
      </w:r>
      <w:r w:rsidR="00504290">
        <w:rPr>
          <w:rFonts w:asciiTheme="majorBidi" w:hAnsiTheme="majorBidi" w:cstheme="majorBidi"/>
          <w:sz w:val="24"/>
          <w:szCs w:val="24"/>
        </w:rPr>
        <w:t>.</w:t>
      </w:r>
    </w:p>
    <w:p w14:paraId="1BDFA29F" w14:textId="66C7843B" w:rsidR="007C37F7" w:rsidRDefault="007C37F7" w:rsidP="007C37F7">
      <w:pPr>
        <w:autoSpaceDE w:val="0"/>
        <w:autoSpaceDN w:val="0"/>
        <w:adjustRightInd w:val="0"/>
        <w:spacing w:after="0" w:line="360" w:lineRule="auto"/>
        <w:jc w:val="both"/>
        <w:rPr>
          <w:rFonts w:asciiTheme="majorBidi" w:hAnsiTheme="majorBidi" w:cstheme="majorBidi"/>
          <w:sz w:val="24"/>
          <w:szCs w:val="24"/>
        </w:rPr>
      </w:pPr>
    </w:p>
    <w:p w14:paraId="6D6E783D" w14:textId="701D9DF5" w:rsidR="007C37F7" w:rsidRPr="005920AB" w:rsidRDefault="007C37F7" w:rsidP="007C37F7">
      <w:pPr>
        <w:pStyle w:val="Heading1"/>
        <w:shd w:val="clear" w:color="auto" w:fill="FFFFFF"/>
        <w:spacing w:before="0" w:beforeAutospacing="0" w:after="0" w:afterAutospacing="0" w:line="360" w:lineRule="auto"/>
        <w:jc w:val="both"/>
        <w:rPr>
          <w:rFonts w:asciiTheme="majorBidi" w:hAnsiTheme="majorBidi" w:cstheme="majorBidi"/>
          <w:sz w:val="24"/>
          <w:szCs w:val="24"/>
          <w:rtl/>
        </w:rPr>
      </w:pPr>
      <w:r w:rsidRPr="005920AB">
        <w:rPr>
          <w:rFonts w:asciiTheme="majorBidi" w:hAnsiTheme="majorBidi" w:cstheme="majorBidi"/>
          <w:sz w:val="24"/>
          <w:szCs w:val="24"/>
        </w:rPr>
        <w:t>Microbiological analysis</w:t>
      </w:r>
    </w:p>
    <w:p w14:paraId="3B3CEB47" w14:textId="4DE98C11" w:rsidR="007C37F7" w:rsidRPr="002D77D2" w:rsidRDefault="007C37F7" w:rsidP="000734E9">
      <w:pPr>
        <w:spacing w:line="360" w:lineRule="auto"/>
        <w:rPr>
          <w:rFonts w:asciiTheme="majorBidi" w:hAnsiTheme="majorBidi" w:cstheme="majorBidi"/>
          <w:sz w:val="24"/>
          <w:szCs w:val="24"/>
        </w:rPr>
      </w:pPr>
      <w:r w:rsidRPr="005920AB">
        <w:rPr>
          <w:rFonts w:asciiTheme="majorBidi" w:hAnsiTheme="majorBidi" w:cstheme="majorBidi"/>
          <w:sz w:val="24"/>
          <w:szCs w:val="24"/>
        </w:rPr>
        <w:t>Microbial analysis was performed regularly on the brine</w:t>
      </w:r>
      <w:r w:rsidRPr="005920AB">
        <w:rPr>
          <w:rFonts w:asciiTheme="majorBidi" w:hAnsiTheme="majorBidi" w:cstheme="majorBidi"/>
          <w:b/>
          <w:bCs/>
          <w:sz w:val="24"/>
          <w:szCs w:val="24"/>
        </w:rPr>
        <w:t xml:space="preserve"> </w:t>
      </w:r>
      <w:r w:rsidRPr="005920AB">
        <w:rPr>
          <w:rFonts w:asciiTheme="majorBidi" w:hAnsiTheme="majorBidi" w:cstheme="majorBidi"/>
          <w:sz w:val="24"/>
          <w:szCs w:val="24"/>
        </w:rPr>
        <w:t>at</w:t>
      </w:r>
      <w:r w:rsidRPr="005920AB">
        <w:rPr>
          <w:rFonts w:asciiTheme="majorBidi" w:hAnsiTheme="majorBidi" w:cstheme="majorBidi"/>
          <w:b/>
          <w:bCs/>
          <w:sz w:val="24"/>
          <w:szCs w:val="24"/>
        </w:rPr>
        <w:t xml:space="preserve"> </w:t>
      </w:r>
      <w:r w:rsidRPr="005920AB">
        <w:rPr>
          <w:rFonts w:asciiTheme="majorBidi" w:hAnsiTheme="majorBidi" w:cstheme="majorBidi"/>
          <w:sz w:val="24"/>
          <w:szCs w:val="24"/>
        </w:rPr>
        <w:t xml:space="preserve">0, 5, 13, 21, 34, 42 and 112 days of fermentation. A 5 ml sample was taken from each jar </w:t>
      </w:r>
      <w:r w:rsidRPr="00E43D47">
        <w:rPr>
          <w:rFonts w:asciiTheme="majorBidi" w:hAnsiTheme="majorBidi" w:cstheme="majorBidi"/>
          <w:sz w:val="24"/>
          <w:szCs w:val="24"/>
        </w:rPr>
        <w:t>(Fig</w:t>
      </w:r>
      <w:r w:rsidR="00883DED" w:rsidRPr="00E43D47">
        <w:rPr>
          <w:rFonts w:asciiTheme="majorBidi" w:hAnsiTheme="majorBidi" w:cstheme="majorBidi"/>
          <w:sz w:val="24"/>
          <w:szCs w:val="24"/>
        </w:rPr>
        <w:t>.</w:t>
      </w:r>
      <w:r w:rsidRPr="00E43D47">
        <w:rPr>
          <w:rFonts w:asciiTheme="majorBidi" w:hAnsiTheme="majorBidi" w:cstheme="majorBidi"/>
          <w:sz w:val="24"/>
          <w:szCs w:val="24"/>
        </w:rPr>
        <w:t xml:space="preserve"> 3). </w:t>
      </w:r>
      <w:r w:rsidRPr="005920AB">
        <w:rPr>
          <w:rFonts w:asciiTheme="majorBidi" w:hAnsiTheme="majorBidi" w:cstheme="majorBidi"/>
          <w:sz w:val="24"/>
          <w:szCs w:val="24"/>
        </w:rPr>
        <w:t>A dilution series of each sample was prepared from 10</w:t>
      </w:r>
      <w:r w:rsidRPr="005920AB">
        <w:rPr>
          <w:rFonts w:asciiTheme="majorBidi" w:hAnsiTheme="majorBidi" w:cstheme="majorBidi"/>
          <w:sz w:val="24"/>
          <w:szCs w:val="24"/>
          <w:vertAlign w:val="superscript"/>
        </w:rPr>
        <w:t>-1</w:t>
      </w:r>
      <w:r w:rsidRPr="005920AB">
        <w:rPr>
          <w:rFonts w:asciiTheme="majorBidi" w:hAnsiTheme="majorBidi" w:cstheme="majorBidi"/>
          <w:sz w:val="24"/>
          <w:szCs w:val="24"/>
        </w:rPr>
        <w:t xml:space="preserve"> to 10</w:t>
      </w:r>
      <w:r w:rsidRPr="005920AB">
        <w:rPr>
          <w:rFonts w:asciiTheme="majorBidi" w:hAnsiTheme="majorBidi" w:cstheme="majorBidi"/>
          <w:sz w:val="24"/>
          <w:szCs w:val="24"/>
          <w:vertAlign w:val="superscript"/>
        </w:rPr>
        <w:t>-4</w:t>
      </w:r>
      <w:r w:rsidRPr="005920AB">
        <w:rPr>
          <w:rFonts w:asciiTheme="majorBidi" w:hAnsiTheme="majorBidi" w:cstheme="majorBidi"/>
          <w:sz w:val="24"/>
          <w:szCs w:val="24"/>
        </w:rPr>
        <w:t xml:space="preserve"> in saline (0.85% NaCl) and these were plated using the drop method. Four drops of 10-20</w:t>
      </w:r>
      <w:r w:rsidR="002D77D2">
        <w:rPr>
          <w:rFonts w:asciiTheme="majorBidi" w:hAnsiTheme="majorBidi" w:cstheme="majorBidi"/>
          <w:sz w:val="24"/>
          <w:szCs w:val="24"/>
        </w:rPr>
        <w:t xml:space="preserve"> </w:t>
      </w:r>
      <w:r w:rsidRPr="005920AB">
        <w:rPr>
          <w:rFonts w:asciiTheme="majorBidi" w:hAnsiTheme="majorBidi" w:cstheme="majorBidi"/>
          <w:sz w:val="24"/>
          <w:szCs w:val="24"/>
        </w:rPr>
        <w:t xml:space="preserve">µl from each dilution were plated onto Nutrient Agar + Cycloheximide 25mg/L (Sigma) for estimation of total aerobic bacteria. The </w:t>
      </w:r>
      <w:r w:rsidRPr="005920AB">
        <w:rPr>
          <w:rFonts w:asciiTheme="majorBidi" w:hAnsiTheme="majorBidi" w:cstheme="majorBidi"/>
          <w:sz w:val="24"/>
          <w:szCs w:val="24"/>
        </w:rPr>
        <w:lastRenderedPageBreak/>
        <w:t>enumeration of total yeast and mould was carried out in the selective medium, Oxytetracycline-glucose-yeast extract agar containing 100</w:t>
      </w:r>
      <w:r w:rsidR="002D77D2">
        <w:rPr>
          <w:rFonts w:asciiTheme="majorBidi" w:hAnsiTheme="majorBidi" w:cstheme="majorBidi"/>
          <w:sz w:val="24"/>
          <w:szCs w:val="24"/>
        </w:rPr>
        <w:t xml:space="preserve"> </w:t>
      </w:r>
      <w:r w:rsidRPr="005920AB">
        <w:rPr>
          <w:rFonts w:asciiTheme="majorBidi" w:hAnsiTheme="majorBidi" w:cstheme="majorBidi"/>
          <w:sz w:val="24"/>
          <w:szCs w:val="24"/>
        </w:rPr>
        <w:t xml:space="preserve">mg/L Oxytetracycline. The plates were incubated at 30°C for 48h. </w:t>
      </w:r>
      <w:r w:rsidRPr="005920AB">
        <w:rPr>
          <w:rFonts w:asciiTheme="majorBidi" w:hAnsiTheme="majorBidi" w:cstheme="majorBidi"/>
          <w:sz w:val="24"/>
          <w:szCs w:val="24"/>
          <w:shd w:val="clear" w:color="auto" w:fill="FFFFFF"/>
        </w:rPr>
        <w:t xml:space="preserve">To identify </w:t>
      </w:r>
      <w:r w:rsidRPr="005920AB">
        <w:rPr>
          <w:rFonts w:asciiTheme="majorBidi" w:hAnsiTheme="majorBidi" w:cstheme="majorBidi"/>
          <w:sz w:val="24"/>
          <w:szCs w:val="24"/>
        </w:rPr>
        <w:t>Enterobacteriaceae</w:t>
      </w:r>
      <w:r w:rsidRPr="005920AB">
        <w:rPr>
          <w:rFonts w:asciiTheme="majorBidi" w:hAnsiTheme="majorBidi" w:cstheme="majorBidi"/>
          <w:sz w:val="24"/>
          <w:szCs w:val="24"/>
          <w:shd w:val="clear" w:color="auto" w:fill="FFFFFF"/>
        </w:rPr>
        <w:t>,</w:t>
      </w:r>
      <w:r w:rsidRPr="005920AB">
        <w:rPr>
          <w:rFonts w:asciiTheme="majorBidi" w:hAnsiTheme="majorBidi" w:cstheme="majorBidi"/>
          <w:sz w:val="24"/>
          <w:szCs w:val="24"/>
        </w:rPr>
        <w:t xml:space="preserve"> 1 ml sample (diluted and non-diluted) was plated onto </w:t>
      </w:r>
      <w:r w:rsidRPr="005920AB">
        <w:rPr>
          <w:rStyle w:val="Strong"/>
          <w:rFonts w:asciiTheme="majorBidi" w:hAnsiTheme="majorBidi" w:cstheme="majorBidi"/>
          <w:sz w:val="24"/>
          <w:szCs w:val="24"/>
          <w:bdr w:val="none" w:sz="0" w:space="0" w:color="auto" w:frame="1"/>
        </w:rPr>
        <w:t>Violet Red Bile Agar</w:t>
      </w:r>
      <w:r w:rsidRPr="005920AB">
        <w:rPr>
          <w:rStyle w:val="Strong"/>
          <w:rFonts w:asciiTheme="majorBidi" w:hAnsiTheme="majorBidi" w:cstheme="majorBidi"/>
          <w:b w:val="0"/>
          <w:bCs w:val="0"/>
          <w:sz w:val="24"/>
          <w:szCs w:val="24"/>
          <w:bdr w:val="none" w:sz="0" w:space="0" w:color="auto" w:frame="1"/>
        </w:rPr>
        <w:t xml:space="preserve"> </w:t>
      </w:r>
      <w:r w:rsidRPr="005920AB">
        <w:rPr>
          <w:rFonts w:asciiTheme="majorBidi" w:hAnsiTheme="majorBidi" w:cstheme="majorBidi"/>
          <w:sz w:val="24"/>
          <w:szCs w:val="24"/>
        </w:rPr>
        <w:t>with the pour-plate method. The plates were incubated at 37°C for 24h.</w:t>
      </w:r>
    </w:p>
    <w:p w14:paraId="545F7E2C" w14:textId="4BC594D2" w:rsidR="002D77D2" w:rsidRDefault="007C37F7" w:rsidP="000734E9">
      <w:pPr>
        <w:pStyle w:val="Heading1"/>
        <w:shd w:val="clear" w:color="auto" w:fill="FFFFFF"/>
        <w:spacing w:before="0" w:beforeAutospacing="0" w:after="0" w:afterAutospacing="0" w:line="360" w:lineRule="auto"/>
        <w:rPr>
          <w:rFonts w:asciiTheme="majorBidi" w:hAnsiTheme="majorBidi" w:cstheme="majorBidi"/>
          <w:b w:val="0"/>
          <w:bCs w:val="0"/>
          <w:sz w:val="24"/>
          <w:szCs w:val="24"/>
        </w:rPr>
      </w:pPr>
      <w:r w:rsidRPr="005920AB">
        <w:rPr>
          <w:rFonts w:asciiTheme="majorBidi" w:hAnsiTheme="majorBidi" w:cstheme="majorBidi"/>
          <w:b w:val="0"/>
          <w:bCs w:val="0"/>
          <w:sz w:val="24"/>
          <w:szCs w:val="24"/>
        </w:rPr>
        <w:t>For identification of lactic acid bacteria (LAB) we used YE</w:t>
      </w:r>
      <w:r w:rsidR="007B2A52">
        <w:rPr>
          <w:rFonts w:asciiTheme="majorBidi" w:hAnsiTheme="majorBidi" w:cstheme="majorBidi"/>
          <w:b w:val="0"/>
          <w:bCs w:val="0"/>
          <w:sz w:val="24"/>
          <w:szCs w:val="24"/>
        </w:rPr>
        <w:t xml:space="preserve"> </w:t>
      </w:r>
      <w:r w:rsidRPr="005920AB">
        <w:rPr>
          <w:rFonts w:asciiTheme="majorBidi" w:hAnsiTheme="majorBidi" w:cstheme="majorBidi"/>
          <w:b w:val="0"/>
          <w:bCs w:val="0"/>
          <w:sz w:val="24"/>
          <w:szCs w:val="24"/>
        </w:rPr>
        <w:t>+</w:t>
      </w:r>
      <w:r w:rsidR="007B2A52">
        <w:rPr>
          <w:rFonts w:asciiTheme="majorBidi" w:hAnsiTheme="majorBidi" w:cstheme="majorBidi"/>
          <w:b w:val="0"/>
          <w:bCs w:val="0"/>
          <w:sz w:val="24"/>
          <w:szCs w:val="24"/>
        </w:rPr>
        <w:t xml:space="preserve"> </w:t>
      </w:r>
      <w:r w:rsidRPr="005920AB">
        <w:rPr>
          <w:rFonts w:asciiTheme="majorBidi" w:hAnsiTheme="majorBidi" w:cstheme="majorBidi"/>
          <w:b w:val="0"/>
          <w:bCs w:val="0"/>
          <w:color w:val="111111"/>
          <w:sz w:val="24"/>
          <w:szCs w:val="24"/>
          <w:shd w:val="clear" w:color="auto" w:fill="FFFFFF"/>
        </w:rPr>
        <w:t>calcium carbonate</w:t>
      </w:r>
      <w:r w:rsidRPr="005920AB">
        <w:rPr>
          <w:rFonts w:asciiTheme="majorBidi" w:hAnsiTheme="majorBidi" w:cstheme="majorBidi"/>
          <w:b w:val="0"/>
          <w:bCs w:val="0"/>
          <w:sz w:val="24"/>
          <w:szCs w:val="24"/>
        </w:rPr>
        <w:t xml:space="preserve"> agar plates (in w/v: 0.5% peptone, 2% Glucose, 0.5% yeast extract, 1.5% agar, 0.3% CaCO</w:t>
      </w:r>
      <w:r w:rsidRPr="005920AB">
        <w:rPr>
          <w:rFonts w:asciiTheme="majorBidi" w:hAnsiTheme="majorBidi" w:cstheme="majorBidi"/>
          <w:b w:val="0"/>
          <w:bCs w:val="0"/>
          <w:sz w:val="24"/>
          <w:szCs w:val="24"/>
          <w:vertAlign w:val="subscript"/>
        </w:rPr>
        <w:t>3</w:t>
      </w:r>
      <w:r w:rsidRPr="005920AB">
        <w:rPr>
          <w:rFonts w:asciiTheme="majorBidi" w:hAnsiTheme="majorBidi" w:cstheme="majorBidi"/>
          <w:b w:val="0"/>
          <w:bCs w:val="0"/>
          <w:sz w:val="24"/>
          <w:szCs w:val="24"/>
        </w:rPr>
        <w:t xml:space="preserve">). These agar plates are turbid because the solubility of the </w:t>
      </w:r>
      <w:r w:rsidRPr="005920AB">
        <w:rPr>
          <w:rFonts w:asciiTheme="majorBidi" w:hAnsiTheme="majorBidi" w:cstheme="majorBidi"/>
          <w:b w:val="0"/>
          <w:bCs w:val="0"/>
          <w:color w:val="111111"/>
          <w:sz w:val="24"/>
          <w:szCs w:val="24"/>
          <w:shd w:val="clear" w:color="auto" w:fill="FFFFFF"/>
        </w:rPr>
        <w:t>calcium carbonate</w:t>
      </w:r>
      <w:r w:rsidRPr="005920AB">
        <w:rPr>
          <w:rFonts w:asciiTheme="majorBidi" w:hAnsiTheme="majorBidi" w:cstheme="majorBidi"/>
          <w:b w:val="0"/>
          <w:bCs w:val="0"/>
          <w:sz w:val="24"/>
          <w:szCs w:val="24"/>
        </w:rPr>
        <w:t xml:space="preserve"> is very low. As LAB grow, they produce lactic acid, </w:t>
      </w:r>
      <w:r w:rsidRPr="005920AB">
        <w:rPr>
          <w:rFonts w:asciiTheme="majorBidi" w:hAnsiTheme="majorBidi" w:cstheme="majorBidi"/>
          <w:b w:val="0"/>
          <w:bCs w:val="0"/>
          <w:color w:val="111111"/>
          <w:sz w:val="24"/>
          <w:szCs w:val="24"/>
          <w:shd w:val="clear" w:color="auto" w:fill="FFFFFF"/>
        </w:rPr>
        <w:t>which lowers the pH of the media. This in turn increases the solubility of calcium carbonate. Therefore, as the calcium carbonate dissolves, that particular area becomes clear indicating growth of the colony. A suspicious colony</w:t>
      </w:r>
      <w:r w:rsidRPr="005920AB">
        <w:rPr>
          <w:rFonts w:asciiTheme="majorBidi" w:hAnsiTheme="majorBidi" w:cstheme="majorBidi"/>
          <w:sz w:val="24"/>
          <w:szCs w:val="24"/>
        </w:rPr>
        <w:t xml:space="preserve"> </w:t>
      </w:r>
      <w:r w:rsidRPr="005920AB">
        <w:rPr>
          <w:rFonts w:asciiTheme="majorBidi" w:hAnsiTheme="majorBidi" w:cstheme="majorBidi"/>
          <w:b w:val="0"/>
          <w:bCs w:val="0"/>
          <w:sz w:val="24"/>
          <w:szCs w:val="24"/>
        </w:rPr>
        <w:t>is analyzed for catalase activity using 3% hydrogen peroxide. LAB are negative in the catalase activity test.</w:t>
      </w:r>
    </w:p>
    <w:p w14:paraId="2B1AD7EA" w14:textId="13841C87" w:rsidR="007C37F7" w:rsidRPr="005920AB" w:rsidRDefault="007C37F7" w:rsidP="000734E9">
      <w:pPr>
        <w:pStyle w:val="Heading1"/>
        <w:shd w:val="clear" w:color="auto" w:fill="FFFFFF"/>
        <w:spacing w:before="0" w:beforeAutospacing="0" w:after="0" w:afterAutospacing="0" w:line="360" w:lineRule="auto"/>
        <w:rPr>
          <w:rFonts w:asciiTheme="majorBidi" w:hAnsiTheme="majorBidi" w:cstheme="majorBidi"/>
          <w:b w:val="0"/>
          <w:bCs w:val="0"/>
          <w:sz w:val="24"/>
          <w:szCs w:val="24"/>
          <w:rtl/>
        </w:rPr>
      </w:pPr>
    </w:p>
    <w:p w14:paraId="4632B7E0" w14:textId="77777777" w:rsidR="007C37F7" w:rsidRPr="002D77D2" w:rsidRDefault="007C37F7" w:rsidP="000734E9">
      <w:pPr>
        <w:rPr>
          <w:rFonts w:asciiTheme="majorBidi" w:hAnsiTheme="majorBidi" w:cstheme="majorBidi"/>
          <w:sz w:val="24"/>
          <w:szCs w:val="24"/>
        </w:rPr>
      </w:pPr>
      <w:r w:rsidRPr="005920AB">
        <w:rPr>
          <w:rFonts w:asciiTheme="majorBidi" w:hAnsiTheme="majorBidi" w:cstheme="majorBidi"/>
          <w:b/>
          <w:bCs/>
          <w:sz w:val="24"/>
          <w:szCs w:val="24"/>
        </w:rPr>
        <w:t>Puncture test</w:t>
      </w:r>
    </w:p>
    <w:p w14:paraId="1A695FA0" w14:textId="77777777" w:rsidR="002D77D2" w:rsidRDefault="007C37F7" w:rsidP="003A3E14">
      <w:pPr>
        <w:spacing w:line="360" w:lineRule="auto"/>
        <w:ind w:right="-90"/>
        <w:rPr>
          <w:rFonts w:asciiTheme="majorBidi" w:hAnsiTheme="majorBidi" w:cstheme="majorBidi"/>
          <w:sz w:val="24"/>
          <w:szCs w:val="24"/>
        </w:rPr>
      </w:pPr>
      <w:r w:rsidRPr="005920AB">
        <w:rPr>
          <w:rFonts w:asciiTheme="majorBidi" w:hAnsiTheme="majorBidi" w:cstheme="majorBidi"/>
          <w:sz w:val="24"/>
          <w:szCs w:val="24"/>
        </w:rPr>
        <w:t xml:space="preserve">From each treatment at least nine olives were taken. A slice of the olive </w:t>
      </w:r>
      <w:r w:rsidRPr="005920AB">
        <w:rPr>
          <w:rFonts w:asciiTheme="majorBidi" w:hAnsiTheme="majorBidi" w:cstheme="majorBidi"/>
          <w:sz w:val="24"/>
          <w:szCs w:val="24"/>
          <w:shd w:val="clear" w:color="auto" w:fill="FDFDFD"/>
        </w:rPr>
        <w:t>flesh</w:t>
      </w:r>
      <w:r w:rsidRPr="005920AB">
        <w:rPr>
          <w:rFonts w:asciiTheme="majorBidi" w:hAnsiTheme="majorBidi" w:cstheme="majorBidi"/>
          <w:sz w:val="24"/>
          <w:szCs w:val="24"/>
        </w:rPr>
        <w:t xml:space="preserve"> with dimensions of 10</w:t>
      </w:r>
      <w:r w:rsidR="00134105">
        <w:rPr>
          <w:rFonts w:asciiTheme="majorBidi" w:hAnsiTheme="majorBidi" w:cstheme="majorBidi"/>
          <w:sz w:val="24"/>
          <w:szCs w:val="24"/>
        </w:rPr>
        <w:t xml:space="preserve"> </w:t>
      </w:r>
      <w:r w:rsidRPr="005920AB">
        <w:rPr>
          <w:rFonts w:asciiTheme="majorBidi" w:hAnsiTheme="majorBidi" w:cstheme="majorBidi"/>
          <w:sz w:val="24"/>
          <w:szCs w:val="24"/>
        </w:rPr>
        <w:t>mm diameter</w:t>
      </w:r>
      <w:r w:rsidR="00134105">
        <w:rPr>
          <w:rFonts w:asciiTheme="majorBidi" w:hAnsiTheme="majorBidi" w:cstheme="majorBidi"/>
          <w:sz w:val="24"/>
          <w:szCs w:val="24"/>
        </w:rPr>
        <w:t xml:space="preserve"> </w:t>
      </w:r>
      <w:r w:rsidRPr="005920AB">
        <w:rPr>
          <w:rFonts w:asciiTheme="majorBidi" w:hAnsiTheme="majorBidi" w:cstheme="majorBidi"/>
          <w:sz w:val="24"/>
          <w:szCs w:val="24"/>
        </w:rPr>
        <w:t>and 5</w:t>
      </w:r>
      <w:r w:rsidR="00134105">
        <w:rPr>
          <w:rFonts w:asciiTheme="majorBidi" w:hAnsiTheme="majorBidi" w:cstheme="majorBidi"/>
          <w:sz w:val="24"/>
          <w:szCs w:val="24"/>
        </w:rPr>
        <w:t xml:space="preserve"> </w:t>
      </w:r>
      <w:r w:rsidRPr="005920AB">
        <w:rPr>
          <w:rFonts w:asciiTheme="majorBidi" w:hAnsiTheme="majorBidi" w:cstheme="majorBidi"/>
          <w:sz w:val="24"/>
          <w:szCs w:val="24"/>
        </w:rPr>
        <w:t>mm height was cut. The samples were penetrated by a cylinder probe to 50% of the initial height at constant speed of 2.5</w:t>
      </w:r>
      <w:r w:rsidR="00134105">
        <w:rPr>
          <w:rFonts w:asciiTheme="majorBidi" w:hAnsiTheme="majorBidi" w:cstheme="majorBidi"/>
          <w:sz w:val="24"/>
          <w:szCs w:val="24"/>
        </w:rPr>
        <w:t xml:space="preserve"> </w:t>
      </w:r>
      <w:r w:rsidRPr="005920AB">
        <w:rPr>
          <w:rFonts w:asciiTheme="majorBidi" w:hAnsiTheme="majorBidi" w:cstheme="majorBidi"/>
          <w:sz w:val="24"/>
          <w:szCs w:val="24"/>
        </w:rPr>
        <w:t>mm/min with a 50</w:t>
      </w:r>
      <w:r w:rsidR="00134105">
        <w:rPr>
          <w:rFonts w:asciiTheme="majorBidi" w:hAnsiTheme="majorBidi" w:cstheme="majorBidi"/>
          <w:sz w:val="24"/>
          <w:szCs w:val="24"/>
        </w:rPr>
        <w:t xml:space="preserve"> </w:t>
      </w:r>
      <w:r w:rsidRPr="005920AB">
        <w:rPr>
          <w:rFonts w:asciiTheme="majorBidi" w:hAnsiTheme="majorBidi" w:cstheme="majorBidi"/>
          <w:sz w:val="24"/>
          <w:szCs w:val="24"/>
        </w:rPr>
        <w:t xml:space="preserve">N load transducer. </w:t>
      </w:r>
      <w:r w:rsidRPr="005920AB">
        <w:rPr>
          <w:rFonts w:asciiTheme="majorBidi" w:hAnsiTheme="majorBidi" w:cstheme="majorBidi"/>
          <w:sz w:val="24"/>
          <w:szCs w:val="24"/>
          <w:shd w:val="clear" w:color="auto" w:fill="FDFDFD"/>
        </w:rPr>
        <w:t xml:space="preserve">Puncture determinations were carried out at </w:t>
      </w:r>
      <w:r w:rsidRPr="005920AB">
        <w:rPr>
          <w:rFonts w:asciiTheme="majorBidi" w:hAnsiTheme="majorBidi" w:cstheme="majorBidi"/>
          <w:sz w:val="24"/>
          <w:szCs w:val="24"/>
        </w:rPr>
        <w:t>0, 30 and 60 days.</w:t>
      </w:r>
    </w:p>
    <w:p w14:paraId="563C24FD" w14:textId="77777777" w:rsidR="002D77D2" w:rsidRDefault="002D77D2" w:rsidP="003A3E14">
      <w:pPr>
        <w:spacing w:line="360" w:lineRule="auto"/>
        <w:ind w:right="-90"/>
        <w:rPr>
          <w:rFonts w:asciiTheme="majorBidi" w:hAnsiTheme="majorBidi" w:cstheme="majorBidi"/>
          <w:sz w:val="24"/>
          <w:szCs w:val="24"/>
        </w:rPr>
      </w:pPr>
    </w:p>
    <w:p w14:paraId="775EB689" w14:textId="1EEC452B" w:rsidR="007C37F7" w:rsidRPr="002D77D2" w:rsidRDefault="007C37F7" w:rsidP="003A3E14">
      <w:pPr>
        <w:spacing w:line="360" w:lineRule="auto"/>
        <w:ind w:right="-90"/>
        <w:rPr>
          <w:rFonts w:asciiTheme="majorBidi" w:hAnsiTheme="majorBidi" w:cstheme="majorBidi"/>
          <w:sz w:val="24"/>
          <w:szCs w:val="24"/>
        </w:rPr>
      </w:pPr>
      <w:r w:rsidRPr="005920AB">
        <w:rPr>
          <w:rFonts w:asciiTheme="majorBidi" w:hAnsiTheme="majorBidi" w:cstheme="majorBidi"/>
          <w:b/>
          <w:bCs/>
          <w:sz w:val="24"/>
          <w:szCs w:val="24"/>
        </w:rPr>
        <w:t>Results</w:t>
      </w:r>
    </w:p>
    <w:p w14:paraId="7865B58A" w14:textId="0E560E75" w:rsidR="0091295B" w:rsidRPr="00E43D47" w:rsidRDefault="007C37F7" w:rsidP="003140FC">
      <w:pPr>
        <w:pStyle w:val="Heading1"/>
        <w:shd w:val="clear" w:color="auto" w:fill="FFFFFF"/>
        <w:spacing w:before="0" w:beforeAutospacing="0" w:after="0" w:afterAutospacing="0" w:line="360" w:lineRule="auto"/>
        <w:rPr>
          <w:rFonts w:asciiTheme="majorBidi" w:hAnsiTheme="majorBidi" w:cstheme="majorBidi"/>
          <w:b w:val="0"/>
          <w:bCs w:val="0"/>
          <w:sz w:val="24"/>
          <w:szCs w:val="24"/>
          <w:shd w:val="clear" w:color="auto" w:fill="FDFDFD"/>
        </w:rPr>
      </w:pPr>
      <w:r w:rsidRPr="003140FC">
        <w:rPr>
          <w:rFonts w:asciiTheme="majorBidi" w:hAnsiTheme="majorBidi" w:cstheme="majorBidi"/>
          <w:sz w:val="24"/>
          <w:szCs w:val="24"/>
        </w:rPr>
        <w:t>Microbial analysis</w:t>
      </w:r>
      <w:r w:rsidR="003140FC">
        <w:rPr>
          <w:rFonts w:asciiTheme="majorBidi" w:hAnsiTheme="majorBidi" w:cstheme="majorBidi"/>
          <w:sz w:val="24"/>
          <w:szCs w:val="24"/>
        </w:rPr>
        <w:t>:</w:t>
      </w:r>
      <w:r w:rsidR="003140FC" w:rsidRPr="00134105">
        <w:rPr>
          <w:rFonts w:asciiTheme="majorBidi" w:hAnsiTheme="majorBidi" w:cstheme="majorBidi"/>
          <w:b w:val="0"/>
          <w:bCs w:val="0"/>
          <w:sz w:val="24"/>
          <w:szCs w:val="24"/>
        </w:rPr>
        <w:t xml:space="preserve"> </w:t>
      </w:r>
      <w:r w:rsidRPr="003140FC">
        <w:rPr>
          <w:rFonts w:asciiTheme="majorBidi" w:hAnsiTheme="majorBidi" w:cstheme="majorBidi"/>
          <w:b w:val="0"/>
          <w:bCs w:val="0"/>
          <w:sz w:val="24"/>
          <w:szCs w:val="24"/>
          <w:shd w:val="clear" w:color="auto" w:fill="FDFDFD"/>
        </w:rPr>
        <w:t xml:space="preserve">For the microbial analyses, 5 ml of the brine was taken periodically. With the fermentation progress, the brine became turbid suggesting an increase in microbial growth </w:t>
      </w:r>
      <w:r w:rsidRPr="00E43D47">
        <w:rPr>
          <w:rFonts w:asciiTheme="majorBidi" w:hAnsiTheme="majorBidi" w:cstheme="majorBidi"/>
          <w:b w:val="0"/>
          <w:bCs w:val="0"/>
          <w:sz w:val="24"/>
          <w:szCs w:val="24"/>
          <w:shd w:val="clear" w:color="auto" w:fill="FDFDFD"/>
        </w:rPr>
        <w:t>(Fig</w:t>
      </w:r>
      <w:r w:rsidR="007809D9" w:rsidRPr="00E43D47">
        <w:rPr>
          <w:rFonts w:asciiTheme="majorBidi" w:hAnsiTheme="majorBidi" w:cstheme="majorBidi"/>
          <w:b w:val="0"/>
          <w:bCs w:val="0"/>
          <w:sz w:val="24"/>
          <w:szCs w:val="24"/>
          <w:shd w:val="clear" w:color="auto" w:fill="FDFDFD"/>
        </w:rPr>
        <w:t>.</w:t>
      </w:r>
      <w:r w:rsidRPr="00E43D47">
        <w:rPr>
          <w:rFonts w:asciiTheme="majorBidi" w:hAnsiTheme="majorBidi" w:cstheme="majorBidi"/>
          <w:b w:val="0"/>
          <w:bCs w:val="0"/>
          <w:sz w:val="24"/>
          <w:szCs w:val="24"/>
          <w:shd w:val="clear" w:color="auto" w:fill="FDFDFD"/>
        </w:rPr>
        <w:t xml:space="preserve"> 3).</w:t>
      </w:r>
    </w:p>
    <w:p w14:paraId="609AEDD3" w14:textId="72A622C5" w:rsidR="007C37F7" w:rsidRPr="003140FC" w:rsidRDefault="007C37F7" w:rsidP="003140FC">
      <w:pPr>
        <w:pStyle w:val="Heading1"/>
        <w:shd w:val="clear" w:color="auto" w:fill="FFFFFF"/>
        <w:spacing w:before="0" w:beforeAutospacing="0" w:after="0" w:afterAutospacing="0" w:line="360" w:lineRule="auto"/>
        <w:rPr>
          <w:rFonts w:asciiTheme="majorBidi" w:hAnsiTheme="majorBidi" w:cstheme="majorBidi"/>
          <w:b w:val="0"/>
          <w:bCs w:val="0"/>
          <w:sz w:val="24"/>
          <w:szCs w:val="24"/>
          <w:rtl/>
        </w:rPr>
      </w:pPr>
    </w:p>
    <w:p w14:paraId="32A2A7E5" w14:textId="77777777" w:rsidR="007C37F7" w:rsidRPr="005920AB" w:rsidRDefault="007C37F7" w:rsidP="007C37F7">
      <w:pPr>
        <w:jc w:val="both"/>
        <w:rPr>
          <w:rFonts w:asciiTheme="majorBidi" w:hAnsiTheme="majorBidi" w:cstheme="majorBidi"/>
          <w:sz w:val="24"/>
          <w:szCs w:val="24"/>
        </w:rPr>
      </w:pPr>
      <w:r w:rsidRPr="005920AB">
        <w:rPr>
          <w:rFonts w:asciiTheme="majorBidi" w:hAnsiTheme="majorBidi" w:cstheme="majorBidi"/>
          <w:noProof/>
          <w:sz w:val="24"/>
          <w:szCs w:val="24"/>
          <w:lang w:bidi="he-IL"/>
        </w:rPr>
        <mc:AlternateContent>
          <mc:Choice Requires="wpg">
            <w:drawing>
              <wp:anchor distT="0" distB="0" distL="114300" distR="114300" simplePos="0" relativeHeight="251654144" behindDoc="0" locked="0" layoutInCell="1" allowOverlap="1" wp14:anchorId="22837765" wp14:editId="28882ED7">
                <wp:simplePos x="0" y="0"/>
                <wp:positionH relativeFrom="column">
                  <wp:posOffset>2018666</wp:posOffset>
                </wp:positionH>
                <wp:positionV relativeFrom="paragraph">
                  <wp:posOffset>638175</wp:posOffset>
                </wp:positionV>
                <wp:extent cx="1809115" cy="438150"/>
                <wp:effectExtent l="19050" t="152400" r="19685" b="0"/>
                <wp:wrapNone/>
                <wp:docPr id="26" name="Group 26"/>
                <wp:cNvGraphicFramePr/>
                <a:graphic xmlns:a="http://schemas.openxmlformats.org/drawingml/2006/main">
                  <a:graphicData uri="http://schemas.microsoft.com/office/word/2010/wordprocessingGroup">
                    <wpg:wgp>
                      <wpg:cNvGrpSpPr/>
                      <wpg:grpSpPr>
                        <a:xfrm>
                          <a:off x="0" y="0"/>
                          <a:ext cx="1809115" cy="438150"/>
                          <a:chOff x="0" y="0"/>
                          <a:chExt cx="1809115" cy="438150"/>
                        </a:xfrm>
                      </wpg:grpSpPr>
                      <wps:wsp>
                        <wps:cNvPr id="27" name="Right Brace 27"/>
                        <wps:cNvSpPr/>
                        <wps:spPr>
                          <a:xfrm rot="16200000">
                            <a:off x="1256665" y="-200025"/>
                            <a:ext cx="352426" cy="752475"/>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ight Brace 28"/>
                        <wps:cNvSpPr/>
                        <wps:spPr>
                          <a:xfrm rot="16200000">
                            <a:off x="275590" y="-257175"/>
                            <a:ext cx="314325" cy="865505"/>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a:off x="1170940" y="209550"/>
                            <a:ext cx="590550" cy="228600"/>
                          </a:xfrm>
                          <a:prstGeom prst="rect">
                            <a:avLst/>
                          </a:prstGeom>
                          <a:solidFill>
                            <a:schemeClr val="bg2"/>
                          </a:solidFill>
                          <a:ln w="9525">
                            <a:noFill/>
                            <a:miter lim="800000"/>
                            <a:headEnd/>
                            <a:tailEnd/>
                          </a:ln>
                        </wps:spPr>
                        <wps:txbx>
                          <w:txbxContent>
                            <w:p w14:paraId="5EDA2DAB" w14:textId="77777777" w:rsidR="00AE427F" w:rsidRPr="008B665D" w:rsidRDefault="00AE427F" w:rsidP="007C37F7">
                              <w:pPr>
                                <w:rPr>
                                  <w:sz w:val="18"/>
                                  <w:szCs w:val="18"/>
                                </w:rPr>
                              </w:pPr>
                              <w:r>
                                <w:rPr>
                                  <w:rFonts w:hint="cs"/>
                                  <w:sz w:val="18"/>
                                  <w:szCs w:val="18"/>
                                </w:rPr>
                                <w:t>C</w:t>
                              </w:r>
                              <w:r w:rsidRPr="008B665D">
                                <w:rPr>
                                  <w:sz w:val="18"/>
                                  <w:szCs w:val="18"/>
                                </w:rPr>
                                <w:t>ut</w:t>
                              </w:r>
                            </w:p>
                          </w:txbxContent>
                        </wps:txbx>
                        <wps:bodyPr rot="0" vert="horz" wrap="square" lIns="91440" tIns="45720" rIns="91440" bIns="45720" anchor="t" anchorCtr="0">
                          <a:noAutofit/>
                        </wps:bodyPr>
                      </wps:wsp>
                      <wps:wsp>
                        <wps:cNvPr id="30" name="Text Box 2"/>
                        <wps:cNvSpPr txBox="1">
                          <a:spLocks noChangeArrowheads="1"/>
                        </wps:cNvSpPr>
                        <wps:spPr bwMode="auto">
                          <a:xfrm>
                            <a:off x="132715" y="209550"/>
                            <a:ext cx="600075" cy="219075"/>
                          </a:xfrm>
                          <a:prstGeom prst="rect">
                            <a:avLst/>
                          </a:prstGeom>
                          <a:solidFill>
                            <a:schemeClr val="bg2"/>
                          </a:solidFill>
                          <a:ln w="9525">
                            <a:noFill/>
                            <a:miter lim="800000"/>
                            <a:headEnd/>
                            <a:tailEnd/>
                          </a:ln>
                        </wps:spPr>
                        <wps:txbx>
                          <w:txbxContent>
                            <w:p w14:paraId="7316D009" w14:textId="77777777" w:rsidR="00AE427F" w:rsidRPr="008B665D" w:rsidRDefault="00AE427F" w:rsidP="007C37F7">
                              <w:pPr>
                                <w:rPr>
                                  <w:sz w:val="18"/>
                                  <w:szCs w:val="18"/>
                                </w:rPr>
                              </w:pPr>
                              <w:r>
                                <w:rPr>
                                  <w:rFonts w:hint="cs"/>
                                  <w:sz w:val="18"/>
                                  <w:szCs w:val="18"/>
                                </w:rPr>
                                <w:t>U</w:t>
                              </w:r>
                              <w:r>
                                <w:rPr>
                                  <w:sz w:val="18"/>
                                  <w:szCs w:val="18"/>
                                </w:rPr>
                                <w:t>n</w:t>
                              </w:r>
                              <w:r w:rsidRPr="008B665D">
                                <w:rPr>
                                  <w:sz w:val="18"/>
                                  <w:szCs w:val="18"/>
                                </w:rPr>
                                <w:t>cut</w:t>
                              </w:r>
                            </w:p>
                          </w:txbxContent>
                        </wps:txbx>
                        <wps:bodyPr rot="0" vert="horz" wrap="square" lIns="91440" tIns="45720" rIns="91440" bIns="45720" anchor="t" anchorCtr="0">
                          <a:noAutofit/>
                        </wps:bodyPr>
                      </wps:wsp>
                    </wpg:wgp>
                  </a:graphicData>
                </a:graphic>
              </wp:anchor>
            </w:drawing>
          </mc:Choice>
          <mc:Fallback>
            <w:pict>
              <v:group w14:anchorId="22837765" id="Group 26" o:spid="_x0000_s1026" style="position:absolute;left:0;text-align:left;margin-left:158.95pt;margin-top:50.25pt;width:142.45pt;height:34.5pt;z-index:251654144" coordsize="1809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 o:spid="_x0000_s1027" type="#_x0000_t88" style="position:absolute;left:12567;top:-2001;width:3524;height:75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" adj="843" strokecolor="black [3213]" strokeweight="2.25pt">
                  <v:stroke joinstyle="miter"/>
                </v:shape>
                <v:shape id="Right Brace 28" o:spid="_x0000_s1028" type="#_x0000_t88" style="position:absolute;left:2756;top:-2572;width:3143;height:86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" adj="654" strokecolor="black [3213]" strokeweight="2.25pt">
                  <v:stroke joinstyle="miter"/>
                </v:shape>
                <v:shapetype id="_x0000_t202" coordsize="21600,21600" o:spt="202" path="m,l,21600r21600,l21600,xe">
                  <v:stroke joinstyle="miter"/>
                  <v:path gradientshapeok="t" o:connecttype="rect"/>
                </v:shapetype>
                <v:shape id="_x0000_s1029" type="#_x0000_t202" style="position:absolute;left:11709;top:2095;width:590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" fillcolor="#e7e6e6 [3214]" stroked="f">
                  <v:textbox>
                    <w:txbxContent>
                      <w:p w14:paraId="5EDA2DAB" w14:textId="77777777" w:rsidR="00AE427F" w:rsidRPr="008B665D" w:rsidRDefault="00AE427F" w:rsidP="007C37F7">
                        <w:pPr>
                          <w:rPr>
                            <w:sz w:val="18"/>
                            <w:szCs w:val="18"/>
                          </w:rPr>
                        </w:pPr>
                        <w:r>
                          <w:rPr>
                            <w:rFonts w:hint="cs"/>
                            <w:sz w:val="18"/>
                            <w:szCs w:val="18"/>
                          </w:rPr>
                          <w:t>C</w:t>
                        </w:r>
                        <w:r w:rsidRPr="008B665D">
                          <w:rPr>
                            <w:sz w:val="18"/>
                            <w:szCs w:val="18"/>
                          </w:rPr>
                          <w:t>ut</w:t>
                        </w:r>
                      </w:p>
                    </w:txbxContent>
                  </v:textbox>
                </v:shape>
                <v:shape id="_x0000_s1030" type="#_x0000_t202" style="position:absolute;left:1327;top:2095;width:600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" fillcolor="#e7e6e6 [3214]" stroked="f">
                  <v:textbox>
                    <w:txbxContent>
                      <w:p w14:paraId="7316D009" w14:textId="77777777" w:rsidR="00AE427F" w:rsidRPr="008B665D" w:rsidRDefault="00AE427F" w:rsidP="007C37F7">
                        <w:pPr>
                          <w:rPr>
                            <w:sz w:val="18"/>
                            <w:szCs w:val="18"/>
                          </w:rPr>
                        </w:pPr>
                        <w:r>
                          <w:rPr>
                            <w:rFonts w:hint="cs"/>
                            <w:sz w:val="18"/>
                            <w:szCs w:val="18"/>
                          </w:rPr>
                          <w:t>U</w:t>
                        </w:r>
                        <w:r>
                          <w:rPr>
                            <w:sz w:val="18"/>
                            <w:szCs w:val="18"/>
                          </w:rPr>
                          <w:t>n</w:t>
                        </w:r>
                        <w:r w:rsidRPr="008B665D">
                          <w:rPr>
                            <w:sz w:val="18"/>
                            <w:szCs w:val="18"/>
                          </w:rPr>
                          <w:t>cut</w:t>
                        </w:r>
                      </w:p>
                    </w:txbxContent>
                  </v:textbox>
                </v:shape>
              </v:group>
            </w:pict>
          </mc:Fallback>
        </mc:AlternateContent>
      </w:r>
      <w:r w:rsidRPr="005920AB">
        <w:rPr>
          <w:rFonts w:asciiTheme="majorBidi" w:hAnsiTheme="majorBidi" w:cstheme="majorBidi"/>
          <w:noProof/>
          <w:sz w:val="24"/>
          <w:szCs w:val="24"/>
          <w:lang w:bidi="he-IL"/>
        </w:rPr>
        <mc:AlternateContent>
          <mc:Choice Requires="wpg">
            <w:drawing>
              <wp:anchor distT="0" distB="0" distL="114300" distR="114300" simplePos="0" relativeHeight="251655168" behindDoc="0" locked="0" layoutInCell="1" allowOverlap="1" wp14:anchorId="0B79BD15" wp14:editId="58579356">
                <wp:simplePos x="0" y="0"/>
                <wp:positionH relativeFrom="column">
                  <wp:posOffset>3914775</wp:posOffset>
                </wp:positionH>
                <wp:positionV relativeFrom="paragraph">
                  <wp:posOffset>685166</wp:posOffset>
                </wp:positionV>
                <wp:extent cx="1809115" cy="438150"/>
                <wp:effectExtent l="19050" t="152400" r="19685" b="0"/>
                <wp:wrapNone/>
                <wp:docPr id="31" name="Group 31"/>
                <wp:cNvGraphicFramePr/>
                <a:graphic xmlns:a="http://schemas.openxmlformats.org/drawingml/2006/main">
                  <a:graphicData uri="http://schemas.microsoft.com/office/word/2010/wordprocessingGroup">
                    <wpg:wgp>
                      <wpg:cNvGrpSpPr/>
                      <wpg:grpSpPr>
                        <a:xfrm>
                          <a:off x="0" y="0"/>
                          <a:ext cx="1809115" cy="438150"/>
                          <a:chOff x="0" y="0"/>
                          <a:chExt cx="1809115" cy="438150"/>
                        </a:xfrm>
                      </wpg:grpSpPr>
                      <wps:wsp>
                        <wps:cNvPr id="32" name="Right Brace 32"/>
                        <wps:cNvSpPr/>
                        <wps:spPr>
                          <a:xfrm rot="16200000">
                            <a:off x="1256665" y="-200025"/>
                            <a:ext cx="352426" cy="752475"/>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ight Brace 33"/>
                        <wps:cNvSpPr/>
                        <wps:spPr>
                          <a:xfrm rot="16200000">
                            <a:off x="275590" y="-257175"/>
                            <a:ext cx="314325" cy="865505"/>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2"/>
                        <wps:cNvSpPr txBox="1">
                          <a:spLocks noChangeArrowheads="1"/>
                        </wps:cNvSpPr>
                        <wps:spPr bwMode="auto">
                          <a:xfrm>
                            <a:off x="1170940" y="209550"/>
                            <a:ext cx="590550" cy="228600"/>
                          </a:xfrm>
                          <a:prstGeom prst="rect">
                            <a:avLst/>
                          </a:prstGeom>
                          <a:solidFill>
                            <a:schemeClr val="bg2"/>
                          </a:solidFill>
                          <a:ln w="9525">
                            <a:noFill/>
                            <a:miter lim="800000"/>
                            <a:headEnd/>
                            <a:tailEnd/>
                          </a:ln>
                        </wps:spPr>
                        <wps:txbx>
                          <w:txbxContent>
                            <w:p w14:paraId="4D37DE15" w14:textId="77777777" w:rsidR="00AE427F" w:rsidRPr="008B665D" w:rsidRDefault="00AE427F" w:rsidP="007C37F7">
                              <w:pPr>
                                <w:rPr>
                                  <w:sz w:val="18"/>
                                  <w:szCs w:val="18"/>
                                </w:rPr>
                              </w:pPr>
                              <w:r>
                                <w:rPr>
                                  <w:rFonts w:hint="cs"/>
                                  <w:sz w:val="18"/>
                                  <w:szCs w:val="18"/>
                                </w:rPr>
                                <w:t>C</w:t>
                              </w:r>
                              <w:r w:rsidRPr="008B665D">
                                <w:rPr>
                                  <w:sz w:val="18"/>
                                  <w:szCs w:val="18"/>
                                </w:rPr>
                                <w:t>ut</w:t>
                              </w:r>
                            </w:p>
                          </w:txbxContent>
                        </wps:txbx>
                        <wps:bodyPr rot="0" vert="horz" wrap="square" lIns="91440" tIns="45720" rIns="91440" bIns="45720" anchor="t" anchorCtr="0">
                          <a:noAutofit/>
                        </wps:bodyPr>
                      </wps:wsp>
                      <wps:wsp>
                        <wps:cNvPr id="35" name="Text Box 2"/>
                        <wps:cNvSpPr txBox="1">
                          <a:spLocks noChangeArrowheads="1"/>
                        </wps:cNvSpPr>
                        <wps:spPr bwMode="auto">
                          <a:xfrm>
                            <a:off x="132715" y="209550"/>
                            <a:ext cx="600075" cy="219075"/>
                          </a:xfrm>
                          <a:prstGeom prst="rect">
                            <a:avLst/>
                          </a:prstGeom>
                          <a:solidFill>
                            <a:schemeClr val="bg2"/>
                          </a:solidFill>
                          <a:ln w="9525">
                            <a:noFill/>
                            <a:miter lim="800000"/>
                            <a:headEnd/>
                            <a:tailEnd/>
                          </a:ln>
                        </wps:spPr>
                        <wps:txbx>
                          <w:txbxContent>
                            <w:p w14:paraId="734FAC5C" w14:textId="77777777" w:rsidR="00AE427F" w:rsidRPr="008B665D" w:rsidRDefault="00AE427F" w:rsidP="007C37F7">
                              <w:pPr>
                                <w:rPr>
                                  <w:sz w:val="18"/>
                                  <w:szCs w:val="18"/>
                                </w:rPr>
                              </w:pPr>
                              <w:r>
                                <w:rPr>
                                  <w:rFonts w:hint="cs"/>
                                  <w:sz w:val="18"/>
                                  <w:szCs w:val="18"/>
                                </w:rPr>
                                <w:t>U</w:t>
                              </w:r>
                              <w:r>
                                <w:rPr>
                                  <w:sz w:val="18"/>
                                  <w:szCs w:val="18"/>
                                </w:rPr>
                                <w:t>n</w:t>
                              </w:r>
                              <w:r w:rsidRPr="008B665D">
                                <w:rPr>
                                  <w:sz w:val="18"/>
                                  <w:szCs w:val="18"/>
                                </w:rPr>
                                <w:t>cut</w:t>
                              </w:r>
                            </w:p>
                          </w:txbxContent>
                        </wps:txbx>
                        <wps:bodyPr rot="0" vert="horz" wrap="square" lIns="91440" tIns="45720" rIns="91440" bIns="45720" anchor="t" anchorCtr="0">
                          <a:noAutofit/>
                        </wps:bodyPr>
                      </wps:wsp>
                    </wpg:wgp>
                  </a:graphicData>
                </a:graphic>
              </wp:anchor>
            </w:drawing>
          </mc:Choice>
          <mc:Fallback>
            <w:pict>
              <v:group w14:anchorId="0B79BD15" id="Group 31" o:spid="_x0000_s1031" style="position:absolute;left:0;text-align:left;margin-left:308.25pt;margin-top:53.95pt;width:142.45pt;height:34.5pt;z-index:251655168" coordsize="1809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">
                <v:shape id="Right Brace 32" o:spid="_x0000_s1032" type="#_x0000_t88" style="position:absolute;left:12567;top:-2001;width:3524;height:75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" adj="843" strokecolor="black [3213]" strokeweight="2.25pt">
                  <v:stroke joinstyle="miter"/>
                </v:shape>
                <v:shape id="Right Brace 33" o:spid="_x0000_s1033" type="#_x0000_t88" style="position:absolute;left:2756;top:-2572;width:3143;height:86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" adj="654" strokecolor="black [3213]" strokeweight="2.25pt">
                  <v:stroke joinstyle="miter"/>
                </v:shape>
                <v:shape id="_x0000_s1034" type="#_x0000_t202" style="position:absolute;left:11709;top:2095;width:590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" fillcolor="#e7e6e6 [3214]" stroked="f">
                  <v:textbox>
                    <w:txbxContent>
                      <w:p w14:paraId="4D37DE15" w14:textId="77777777" w:rsidR="00AE427F" w:rsidRPr="008B665D" w:rsidRDefault="00AE427F" w:rsidP="007C37F7">
                        <w:pPr>
                          <w:rPr>
                            <w:sz w:val="18"/>
                            <w:szCs w:val="18"/>
                          </w:rPr>
                        </w:pPr>
                        <w:r>
                          <w:rPr>
                            <w:rFonts w:hint="cs"/>
                            <w:sz w:val="18"/>
                            <w:szCs w:val="18"/>
                          </w:rPr>
                          <w:t>C</w:t>
                        </w:r>
                        <w:r w:rsidRPr="008B665D">
                          <w:rPr>
                            <w:sz w:val="18"/>
                            <w:szCs w:val="18"/>
                          </w:rPr>
                          <w:t>ut</w:t>
                        </w:r>
                      </w:p>
                    </w:txbxContent>
                  </v:textbox>
                </v:shape>
                <v:shape id="_x0000_s1035" type="#_x0000_t202" style="position:absolute;left:1327;top:2095;width:600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" fillcolor="#e7e6e6 [3214]" stroked="f">
                  <v:textbox>
                    <w:txbxContent>
                      <w:p w14:paraId="734FAC5C" w14:textId="77777777" w:rsidR="00AE427F" w:rsidRPr="008B665D" w:rsidRDefault="00AE427F" w:rsidP="007C37F7">
                        <w:pPr>
                          <w:rPr>
                            <w:sz w:val="18"/>
                            <w:szCs w:val="18"/>
                          </w:rPr>
                        </w:pPr>
                        <w:r>
                          <w:rPr>
                            <w:rFonts w:hint="cs"/>
                            <w:sz w:val="18"/>
                            <w:szCs w:val="18"/>
                          </w:rPr>
                          <w:t>U</w:t>
                        </w:r>
                        <w:r>
                          <w:rPr>
                            <w:sz w:val="18"/>
                            <w:szCs w:val="18"/>
                          </w:rPr>
                          <w:t>n</w:t>
                        </w:r>
                        <w:r w:rsidRPr="008B665D">
                          <w:rPr>
                            <w:sz w:val="18"/>
                            <w:szCs w:val="18"/>
                          </w:rPr>
                          <w:t>cut</w:t>
                        </w:r>
                      </w:p>
                    </w:txbxContent>
                  </v:textbox>
                </v:shape>
              </v:group>
            </w:pict>
          </mc:Fallback>
        </mc:AlternateContent>
      </w:r>
      <w:r w:rsidRPr="005920AB">
        <w:rPr>
          <w:rFonts w:asciiTheme="majorBidi" w:hAnsiTheme="majorBidi" w:cstheme="majorBidi"/>
          <w:noProof/>
          <w:sz w:val="24"/>
          <w:szCs w:val="24"/>
          <w:lang w:bidi="he-IL"/>
        </w:rPr>
        <mc:AlternateContent>
          <mc:Choice Requires="wpg">
            <w:drawing>
              <wp:anchor distT="0" distB="0" distL="114300" distR="114300" simplePos="0" relativeHeight="251653120" behindDoc="0" locked="0" layoutInCell="1" allowOverlap="1" wp14:anchorId="32BC39BD" wp14:editId="79FFC5EC">
                <wp:simplePos x="0" y="0"/>
                <wp:positionH relativeFrom="column">
                  <wp:posOffset>57785</wp:posOffset>
                </wp:positionH>
                <wp:positionV relativeFrom="paragraph">
                  <wp:posOffset>638175</wp:posOffset>
                </wp:positionV>
                <wp:extent cx="1809115" cy="438150"/>
                <wp:effectExtent l="19050" t="152400" r="19685" b="0"/>
                <wp:wrapNone/>
                <wp:docPr id="63" name="Group 63"/>
                <wp:cNvGraphicFramePr/>
                <a:graphic xmlns:a="http://schemas.openxmlformats.org/drawingml/2006/main">
                  <a:graphicData uri="http://schemas.microsoft.com/office/word/2010/wordprocessingGroup">
                    <wpg:wgp>
                      <wpg:cNvGrpSpPr/>
                      <wpg:grpSpPr>
                        <a:xfrm>
                          <a:off x="0" y="0"/>
                          <a:ext cx="1809115" cy="438150"/>
                          <a:chOff x="0" y="0"/>
                          <a:chExt cx="1809115" cy="438150"/>
                        </a:xfrm>
                      </wpg:grpSpPr>
                      <wps:wsp>
                        <wps:cNvPr id="192" name="Text Box 2"/>
                        <wps:cNvSpPr txBox="1">
                          <a:spLocks noChangeArrowheads="1"/>
                        </wps:cNvSpPr>
                        <wps:spPr bwMode="auto">
                          <a:xfrm>
                            <a:off x="1170940" y="209550"/>
                            <a:ext cx="590550" cy="228600"/>
                          </a:xfrm>
                          <a:prstGeom prst="rect">
                            <a:avLst/>
                          </a:prstGeom>
                          <a:solidFill>
                            <a:schemeClr val="bg2"/>
                          </a:solidFill>
                          <a:ln w="9525">
                            <a:noFill/>
                            <a:miter lim="800000"/>
                            <a:headEnd/>
                            <a:tailEnd/>
                          </a:ln>
                        </wps:spPr>
                        <wps:txbx>
                          <w:txbxContent>
                            <w:p w14:paraId="5294325E" w14:textId="77777777" w:rsidR="00AE427F" w:rsidRPr="008B665D" w:rsidRDefault="00AE427F" w:rsidP="007C37F7">
                              <w:pPr>
                                <w:rPr>
                                  <w:sz w:val="18"/>
                                  <w:szCs w:val="18"/>
                                </w:rPr>
                              </w:pPr>
                              <w:r>
                                <w:rPr>
                                  <w:rFonts w:hint="cs"/>
                                  <w:sz w:val="18"/>
                                  <w:szCs w:val="18"/>
                                </w:rPr>
                                <w:t>C</w:t>
                              </w:r>
                              <w:r w:rsidRPr="008B665D">
                                <w:rPr>
                                  <w:sz w:val="18"/>
                                  <w:szCs w:val="18"/>
                                </w:rPr>
                                <w:t>ut</w:t>
                              </w:r>
                            </w:p>
                          </w:txbxContent>
                        </wps:txbx>
                        <wps:bodyPr rot="0" vert="horz" wrap="square" lIns="91440" tIns="45720" rIns="91440" bIns="45720" anchor="t" anchorCtr="0">
                          <a:noAutofit/>
                        </wps:bodyPr>
                      </wps:wsp>
                      <wps:wsp>
                        <wps:cNvPr id="193" name="Right Brace 193"/>
                        <wps:cNvSpPr/>
                        <wps:spPr>
                          <a:xfrm rot="16200000">
                            <a:off x="1256665" y="-200025"/>
                            <a:ext cx="352426" cy="752475"/>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ight Brace 194"/>
                        <wps:cNvSpPr/>
                        <wps:spPr>
                          <a:xfrm rot="16200000">
                            <a:off x="275590" y="-257175"/>
                            <a:ext cx="314325" cy="865505"/>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Text Box 2"/>
                        <wps:cNvSpPr txBox="1">
                          <a:spLocks noChangeArrowheads="1"/>
                        </wps:cNvSpPr>
                        <wps:spPr bwMode="auto">
                          <a:xfrm>
                            <a:off x="132715" y="209550"/>
                            <a:ext cx="600075" cy="219075"/>
                          </a:xfrm>
                          <a:prstGeom prst="rect">
                            <a:avLst/>
                          </a:prstGeom>
                          <a:solidFill>
                            <a:schemeClr val="bg2"/>
                          </a:solidFill>
                          <a:ln w="9525">
                            <a:noFill/>
                            <a:miter lim="800000"/>
                            <a:headEnd/>
                            <a:tailEnd/>
                          </a:ln>
                        </wps:spPr>
                        <wps:txbx>
                          <w:txbxContent>
                            <w:p w14:paraId="1A5D1E30" w14:textId="77777777" w:rsidR="00AE427F" w:rsidRPr="008B665D" w:rsidRDefault="00AE427F" w:rsidP="007C37F7">
                              <w:pPr>
                                <w:rPr>
                                  <w:sz w:val="18"/>
                                  <w:szCs w:val="18"/>
                                </w:rPr>
                              </w:pPr>
                              <w:r>
                                <w:rPr>
                                  <w:sz w:val="18"/>
                                  <w:szCs w:val="18"/>
                                </w:rPr>
                                <w:t>Un</w:t>
                              </w:r>
                              <w:r w:rsidRPr="008B665D">
                                <w:rPr>
                                  <w:sz w:val="18"/>
                                  <w:szCs w:val="18"/>
                                </w:rPr>
                                <w:t>cut</w:t>
                              </w:r>
                            </w:p>
                          </w:txbxContent>
                        </wps:txbx>
                        <wps:bodyPr rot="0" vert="horz" wrap="square" lIns="91440" tIns="45720" rIns="91440" bIns="45720" anchor="t" anchorCtr="0">
                          <a:noAutofit/>
                        </wps:bodyPr>
                      </wps:wsp>
                    </wpg:wgp>
                  </a:graphicData>
                </a:graphic>
              </wp:anchor>
            </w:drawing>
          </mc:Choice>
          <mc:Fallback>
            <w:pict>
              <v:group w14:anchorId="32BC39BD" id="Group 63" o:spid="_x0000_s1036" style="position:absolute;left:0;text-align:left;margin-left:4.55pt;margin-top:50.25pt;width:142.45pt;height:34.5pt;z-index:251653120" coordsize="18091,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">
                <v:shape id="_x0000_s1037" type="#_x0000_t202" style="position:absolute;left:11709;top:2095;width:590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" fillcolor="#e7e6e6 [3214]" stroked="f">
                  <v:textbox>
                    <w:txbxContent>
                      <w:p w14:paraId="5294325E" w14:textId="77777777" w:rsidR="00AE427F" w:rsidRPr="008B665D" w:rsidRDefault="00AE427F" w:rsidP="007C37F7">
                        <w:pPr>
                          <w:rPr>
                            <w:sz w:val="18"/>
                            <w:szCs w:val="18"/>
                          </w:rPr>
                        </w:pPr>
                        <w:r>
                          <w:rPr>
                            <w:rFonts w:hint="cs"/>
                            <w:sz w:val="18"/>
                            <w:szCs w:val="18"/>
                          </w:rPr>
                          <w:t>C</w:t>
                        </w:r>
                        <w:r w:rsidRPr="008B665D">
                          <w:rPr>
                            <w:sz w:val="18"/>
                            <w:szCs w:val="18"/>
                          </w:rPr>
                          <w:t>ut</w:t>
                        </w:r>
                      </w:p>
                    </w:txbxContent>
                  </v:textbox>
                </v:shape>
                <v:shape id="Right Brace 193" o:spid="_x0000_s1038" type="#_x0000_t88" style="position:absolute;left:12567;top:-2001;width:3524;height:75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" adj="843" strokecolor="black [3213]" strokeweight="2.25pt">
                  <v:stroke joinstyle="miter"/>
                </v:shape>
                <v:shape id="Right Brace 194" o:spid="_x0000_s1039" type="#_x0000_t88" style="position:absolute;left:2756;top:-2572;width:3143;height:86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" adj="654" strokecolor="black [3213]" strokeweight="2.25pt">
                  <v:stroke joinstyle="miter"/>
                </v:shape>
                <v:shape id="_x0000_s1040" type="#_x0000_t202" style="position:absolute;left:1327;top:2095;width:600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" fillcolor="#e7e6e6 [3214]" stroked="f">
                  <v:textbox>
                    <w:txbxContent>
                      <w:p w14:paraId="1A5D1E30" w14:textId="77777777" w:rsidR="00AE427F" w:rsidRPr="008B665D" w:rsidRDefault="00AE427F" w:rsidP="007C37F7">
                        <w:pPr>
                          <w:rPr>
                            <w:sz w:val="18"/>
                            <w:szCs w:val="18"/>
                          </w:rPr>
                        </w:pPr>
                        <w:r>
                          <w:rPr>
                            <w:sz w:val="18"/>
                            <w:szCs w:val="18"/>
                          </w:rPr>
                          <w:t>Un</w:t>
                        </w:r>
                        <w:r w:rsidRPr="008B665D">
                          <w:rPr>
                            <w:sz w:val="18"/>
                            <w:szCs w:val="18"/>
                          </w:rPr>
                          <w:t>cut</w:t>
                        </w:r>
                      </w:p>
                    </w:txbxContent>
                  </v:textbox>
                </v:shape>
              </v:group>
            </w:pict>
          </mc:Fallback>
        </mc:AlternateContent>
      </w:r>
      <w:r w:rsidRPr="005920AB">
        <w:rPr>
          <w:rFonts w:asciiTheme="majorBidi" w:hAnsiTheme="majorBidi" w:cstheme="majorBidi"/>
          <w:noProof/>
          <w:sz w:val="24"/>
          <w:szCs w:val="24"/>
          <w:lang w:bidi="he-IL"/>
        </w:rPr>
        <mc:AlternateContent>
          <mc:Choice Requires="wpg">
            <w:drawing>
              <wp:anchor distT="0" distB="0" distL="114300" distR="114300" simplePos="0" relativeHeight="251658240" behindDoc="0" locked="0" layoutInCell="1" allowOverlap="1" wp14:anchorId="6458ECC3" wp14:editId="427FE2C3">
                <wp:simplePos x="0" y="0"/>
                <wp:positionH relativeFrom="margin">
                  <wp:align>left</wp:align>
                </wp:positionH>
                <wp:positionV relativeFrom="paragraph">
                  <wp:posOffset>160655</wp:posOffset>
                </wp:positionV>
                <wp:extent cx="5753100" cy="610870"/>
                <wp:effectExtent l="0" t="152400" r="19050" b="0"/>
                <wp:wrapNone/>
                <wp:docPr id="196" name="Group 196"/>
                <wp:cNvGraphicFramePr/>
                <a:graphic xmlns:a="http://schemas.openxmlformats.org/drawingml/2006/main">
                  <a:graphicData uri="http://schemas.microsoft.com/office/word/2010/wordprocessingGroup">
                    <wpg:wgp>
                      <wpg:cNvGrpSpPr/>
                      <wpg:grpSpPr>
                        <a:xfrm>
                          <a:off x="0" y="0"/>
                          <a:ext cx="5753100" cy="610870"/>
                          <a:chOff x="0" y="0"/>
                          <a:chExt cx="5753100" cy="610870"/>
                        </a:xfrm>
                      </wpg:grpSpPr>
                      <wps:wsp>
                        <wps:cNvPr id="197" name="Left Brace 197"/>
                        <wps:cNvSpPr/>
                        <wps:spPr>
                          <a:xfrm rot="5400000">
                            <a:off x="885825" y="-846455"/>
                            <a:ext cx="229870" cy="1922780"/>
                          </a:xfrm>
                          <a:prstGeom prst="lef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Left Brace 198"/>
                        <wps:cNvSpPr/>
                        <wps:spPr>
                          <a:xfrm rot="5400000">
                            <a:off x="2876550" y="-817880"/>
                            <a:ext cx="229870" cy="1922780"/>
                          </a:xfrm>
                          <a:prstGeom prst="lef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Left Brace 199"/>
                        <wps:cNvSpPr/>
                        <wps:spPr>
                          <a:xfrm rot="5400000">
                            <a:off x="4733925" y="-722630"/>
                            <a:ext cx="258445" cy="1779905"/>
                          </a:xfrm>
                          <a:prstGeom prst="lef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
                        <wps:cNvSpPr txBox="1">
                          <a:spLocks noChangeArrowheads="1"/>
                        </wps:cNvSpPr>
                        <wps:spPr bwMode="auto">
                          <a:xfrm>
                            <a:off x="0" y="210820"/>
                            <a:ext cx="1914525" cy="371475"/>
                          </a:xfrm>
                          <a:prstGeom prst="rect">
                            <a:avLst/>
                          </a:prstGeom>
                          <a:solidFill>
                            <a:schemeClr val="bg2"/>
                          </a:solidFill>
                          <a:ln w="9525">
                            <a:noFill/>
                            <a:miter lim="800000"/>
                            <a:headEnd/>
                            <a:tailEnd/>
                          </a:ln>
                        </wps:spPr>
                        <wps:txbx>
                          <w:txbxContent>
                            <w:p w14:paraId="015BC958" w14:textId="77777777" w:rsidR="00AE427F" w:rsidRPr="005357DE" w:rsidRDefault="00AE427F" w:rsidP="007C37F7">
                              <w:pPr>
                                <w:spacing w:line="240" w:lineRule="auto"/>
                                <w:jc w:val="both"/>
                                <w:rPr>
                                  <w:rFonts w:cstheme="minorHAnsi"/>
                                  <w:sz w:val="18"/>
                                  <w:szCs w:val="18"/>
                                </w:rPr>
                              </w:pPr>
                              <w:r w:rsidRPr="005357DE">
                                <w:rPr>
                                  <w:rFonts w:cstheme="minorHAnsi"/>
                                  <w:sz w:val="18"/>
                                  <w:szCs w:val="18"/>
                                </w:rPr>
                                <w:t>Fermentation using tap water+11% NaCl</w:t>
                              </w:r>
                            </w:p>
                            <w:p w14:paraId="3947E765" w14:textId="77777777" w:rsidR="00AE427F" w:rsidRDefault="00AE427F" w:rsidP="007C37F7"/>
                          </w:txbxContent>
                        </wps:txbx>
                        <wps:bodyPr rot="0" vert="horz" wrap="square" lIns="91440" tIns="45720" rIns="91440" bIns="45720" anchor="t" anchorCtr="0">
                          <a:noAutofit/>
                        </wps:bodyPr>
                      </wps:wsp>
                      <wps:wsp>
                        <wps:cNvPr id="201" name="Text Box 2"/>
                        <wps:cNvSpPr txBox="1">
                          <a:spLocks noChangeArrowheads="1"/>
                        </wps:cNvSpPr>
                        <wps:spPr bwMode="auto">
                          <a:xfrm>
                            <a:off x="2085975" y="220345"/>
                            <a:ext cx="1781175" cy="266700"/>
                          </a:xfrm>
                          <a:prstGeom prst="rect">
                            <a:avLst/>
                          </a:prstGeom>
                          <a:solidFill>
                            <a:schemeClr val="bg1">
                              <a:lumMod val="85000"/>
                            </a:schemeClr>
                          </a:solidFill>
                          <a:ln w="9525">
                            <a:noFill/>
                            <a:miter lim="800000"/>
                            <a:headEnd/>
                            <a:tailEnd/>
                          </a:ln>
                        </wps:spPr>
                        <wps:txbx>
                          <w:txbxContent>
                            <w:p w14:paraId="1684F0E7" w14:textId="77777777" w:rsidR="00AE427F" w:rsidRPr="005357DE" w:rsidRDefault="00AE427F" w:rsidP="007C37F7">
                              <w:pPr>
                                <w:spacing w:line="360" w:lineRule="auto"/>
                                <w:jc w:val="both"/>
                                <w:rPr>
                                  <w:rFonts w:cstheme="minorHAnsi"/>
                                  <w:sz w:val="18"/>
                                  <w:szCs w:val="18"/>
                                </w:rPr>
                              </w:pPr>
                              <w:r w:rsidRPr="005357DE">
                                <w:rPr>
                                  <w:rFonts w:cstheme="minorHAnsi"/>
                                  <w:sz w:val="18"/>
                                  <w:szCs w:val="18"/>
                                </w:rPr>
                                <w:t xml:space="preserve">Fermentation using </w:t>
                              </w:r>
                              <w:r>
                                <w:rPr>
                                  <w:rFonts w:cstheme="minorHAnsi"/>
                                  <w:sz w:val="18"/>
                                  <w:szCs w:val="18"/>
                                </w:rPr>
                                <w:t>seawater</w:t>
                              </w:r>
                            </w:p>
                            <w:p w14:paraId="051A7961" w14:textId="77777777" w:rsidR="00AE427F" w:rsidRDefault="00AE427F" w:rsidP="007C37F7"/>
                          </w:txbxContent>
                        </wps:txbx>
                        <wps:bodyPr rot="0" vert="horz" wrap="square" lIns="91440" tIns="45720" rIns="91440" bIns="45720" anchor="t" anchorCtr="0">
                          <a:noAutofit/>
                        </wps:bodyPr>
                      </wps:wsp>
                      <wps:wsp>
                        <wps:cNvPr id="202" name="Text Box 2"/>
                        <wps:cNvSpPr txBox="1">
                          <a:spLocks noChangeArrowheads="1"/>
                        </wps:cNvSpPr>
                        <wps:spPr bwMode="auto">
                          <a:xfrm>
                            <a:off x="3962400" y="239395"/>
                            <a:ext cx="1781175" cy="371475"/>
                          </a:xfrm>
                          <a:prstGeom prst="rect">
                            <a:avLst/>
                          </a:prstGeom>
                          <a:solidFill>
                            <a:schemeClr val="bg1">
                              <a:lumMod val="85000"/>
                            </a:schemeClr>
                          </a:solidFill>
                          <a:ln w="9525">
                            <a:noFill/>
                            <a:miter lim="800000"/>
                            <a:headEnd/>
                            <a:tailEnd/>
                          </a:ln>
                        </wps:spPr>
                        <wps:txbx>
                          <w:txbxContent>
                            <w:p w14:paraId="63AF3F33" w14:textId="77777777" w:rsidR="00AE427F" w:rsidRPr="005357DE" w:rsidRDefault="00AE427F" w:rsidP="007C37F7">
                              <w:pPr>
                                <w:spacing w:line="240" w:lineRule="auto"/>
                                <w:jc w:val="both"/>
                                <w:rPr>
                                  <w:rFonts w:cstheme="minorHAnsi"/>
                                  <w:sz w:val="18"/>
                                  <w:szCs w:val="18"/>
                                </w:rPr>
                              </w:pPr>
                              <w:r w:rsidRPr="005357DE">
                                <w:rPr>
                                  <w:rFonts w:cstheme="minorHAnsi"/>
                                  <w:sz w:val="18"/>
                                  <w:szCs w:val="18"/>
                                </w:rPr>
                                <w:t xml:space="preserve">Fermentation using </w:t>
                              </w:r>
                              <w:r>
                                <w:rPr>
                                  <w:rFonts w:cstheme="minorHAnsi"/>
                                  <w:sz w:val="18"/>
                                  <w:szCs w:val="18"/>
                                </w:rPr>
                                <w:t>seawater+8% sea salt</w:t>
                              </w:r>
                            </w:p>
                            <w:p w14:paraId="551873DF" w14:textId="77777777" w:rsidR="00AE427F" w:rsidRDefault="00AE427F" w:rsidP="007C37F7"/>
                          </w:txbxContent>
                        </wps:txbx>
                        <wps:bodyPr rot="0" vert="horz" wrap="square" lIns="91440" tIns="45720" rIns="91440" bIns="45720" anchor="t" anchorCtr="0">
                          <a:noAutofit/>
                        </wps:bodyPr>
                      </wps:wsp>
                    </wpg:wgp>
                  </a:graphicData>
                </a:graphic>
              </wp:anchor>
            </w:drawing>
          </mc:Choice>
          <mc:Fallback>
            <w:pict>
              <v:group w14:anchorId="6458ECC3" id="Group 196" o:spid="_x0000_s1041" style="position:absolute;left:0;text-align:left;margin-left:0;margin-top:12.65pt;width:453pt;height:48.1pt;z-index:251658240;mso-position-horizontal:left;mso-position-horizontal-relative:margin" coordsize="57531,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97" o:spid="_x0000_s1042" type="#_x0000_t87" style="position:absolute;left:8858;top:-8465;width:2298;height:192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" adj="215" strokecolor="black [3213]" strokeweight="2.25pt">
                  <v:stroke joinstyle="miter"/>
                </v:shape>
                <v:shape id="Left Brace 198" o:spid="_x0000_s1043" type="#_x0000_t87" style="position:absolute;left:28764;top:-8179;width:2299;height:192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" adj="215" strokecolor="black [3213]" strokeweight="2.25pt">
                  <v:stroke joinstyle="miter"/>
                </v:shape>
                <v:shape id="Left Brace 199" o:spid="_x0000_s1044" type="#_x0000_t87" style="position:absolute;left:47339;top:-7227;width:2584;height:17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" adj="261" strokecolor="black [3213]" strokeweight="2.25pt">
                  <v:stroke joinstyle="miter"/>
                </v:shape>
                <v:shape id="_x0000_s1045" type="#_x0000_t202" style="position:absolute;top:2108;width:1914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" fillcolor="#e7e6e6 [3214]" stroked="f">
                  <v:textbox>
                    <w:txbxContent>
                      <w:p w14:paraId="015BC958" w14:textId="77777777" w:rsidR="00AE427F" w:rsidRPr="005357DE" w:rsidRDefault="00AE427F" w:rsidP="007C37F7">
                        <w:pPr>
                          <w:spacing w:line="240" w:lineRule="auto"/>
                          <w:jc w:val="both"/>
                          <w:rPr>
                            <w:rFonts w:cstheme="minorHAnsi"/>
                            <w:sz w:val="18"/>
                            <w:szCs w:val="18"/>
                          </w:rPr>
                        </w:pPr>
                        <w:r w:rsidRPr="005357DE">
                          <w:rPr>
                            <w:rFonts w:cstheme="minorHAnsi"/>
                            <w:sz w:val="18"/>
                            <w:szCs w:val="18"/>
                          </w:rPr>
                          <w:t>Fermentation using tap water+11% NaCl</w:t>
                        </w:r>
                      </w:p>
                      <w:p w14:paraId="3947E765" w14:textId="77777777" w:rsidR="00AE427F" w:rsidRDefault="00AE427F" w:rsidP="007C37F7"/>
                    </w:txbxContent>
                  </v:textbox>
                </v:shape>
                <v:shape id="_x0000_s1046" type="#_x0000_t202" style="position:absolute;left:20859;top:2203;width:1781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" fillcolor="#d8d8d8 [2732]" stroked="f">
                  <v:textbox>
                    <w:txbxContent>
                      <w:p w14:paraId="1684F0E7" w14:textId="77777777" w:rsidR="00AE427F" w:rsidRPr="005357DE" w:rsidRDefault="00AE427F" w:rsidP="007C37F7">
                        <w:pPr>
                          <w:spacing w:line="360" w:lineRule="auto"/>
                          <w:jc w:val="both"/>
                          <w:rPr>
                            <w:rFonts w:cstheme="minorHAnsi"/>
                            <w:sz w:val="18"/>
                            <w:szCs w:val="18"/>
                          </w:rPr>
                        </w:pPr>
                        <w:r w:rsidRPr="005357DE">
                          <w:rPr>
                            <w:rFonts w:cstheme="minorHAnsi"/>
                            <w:sz w:val="18"/>
                            <w:szCs w:val="18"/>
                          </w:rPr>
                          <w:t xml:space="preserve">Fermentation using </w:t>
                        </w:r>
                        <w:r>
                          <w:rPr>
                            <w:rFonts w:cstheme="minorHAnsi"/>
                            <w:sz w:val="18"/>
                            <w:szCs w:val="18"/>
                          </w:rPr>
                          <w:t>seawater</w:t>
                        </w:r>
                      </w:p>
                      <w:p w14:paraId="051A7961" w14:textId="77777777" w:rsidR="00AE427F" w:rsidRDefault="00AE427F" w:rsidP="007C37F7"/>
                    </w:txbxContent>
                  </v:textbox>
                </v:shape>
                <v:shape id="_x0000_s1047" type="#_x0000_t202" style="position:absolute;left:39624;top:2393;width:1781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" fillcolor="#d8d8d8 [2732]" stroked="f">
                  <v:textbox>
                    <w:txbxContent>
                      <w:p w14:paraId="63AF3F33" w14:textId="77777777" w:rsidR="00AE427F" w:rsidRPr="005357DE" w:rsidRDefault="00AE427F" w:rsidP="007C37F7">
                        <w:pPr>
                          <w:spacing w:line="240" w:lineRule="auto"/>
                          <w:jc w:val="both"/>
                          <w:rPr>
                            <w:rFonts w:cstheme="minorHAnsi"/>
                            <w:sz w:val="18"/>
                            <w:szCs w:val="18"/>
                          </w:rPr>
                        </w:pPr>
                        <w:r w:rsidRPr="005357DE">
                          <w:rPr>
                            <w:rFonts w:cstheme="minorHAnsi"/>
                            <w:sz w:val="18"/>
                            <w:szCs w:val="18"/>
                          </w:rPr>
                          <w:t xml:space="preserve">Fermentation using </w:t>
                        </w:r>
                        <w:r>
                          <w:rPr>
                            <w:rFonts w:cstheme="minorHAnsi"/>
                            <w:sz w:val="18"/>
                            <w:szCs w:val="18"/>
                          </w:rPr>
                          <w:t>seawater+8% sea salt</w:t>
                        </w:r>
                      </w:p>
                      <w:p w14:paraId="551873DF" w14:textId="77777777" w:rsidR="00AE427F" w:rsidRDefault="00AE427F" w:rsidP="007C37F7"/>
                    </w:txbxContent>
                  </v:textbox>
                </v:shape>
                <w10:wrap anchorx="margin"/>
              </v:group>
            </w:pict>
          </mc:Fallback>
        </mc:AlternateContent>
      </w:r>
      <w:r w:rsidRPr="005920AB">
        <w:rPr>
          <w:rFonts w:asciiTheme="majorBidi" w:hAnsiTheme="majorBidi" w:cstheme="majorBidi"/>
          <w:noProof/>
          <w:sz w:val="24"/>
          <w:szCs w:val="24"/>
          <w:lang w:bidi="he-IL"/>
        </w:rPr>
        <mc:AlternateContent>
          <mc:Choice Requires="wps">
            <w:drawing>
              <wp:anchor distT="45720" distB="45720" distL="114300" distR="114300" simplePos="0" relativeHeight="251656192" behindDoc="0" locked="0" layoutInCell="1" allowOverlap="1" wp14:anchorId="3F2B1839" wp14:editId="734D2430">
                <wp:simplePos x="0" y="0"/>
                <wp:positionH relativeFrom="margin">
                  <wp:posOffset>0</wp:posOffset>
                </wp:positionH>
                <wp:positionV relativeFrom="paragraph">
                  <wp:posOffset>0</wp:posOffset>
                </wp:positionV>
                <wp:extent cx="257175" cy="2762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76225"/>
                        </a:xfrm>
                        <a:prstGeom prst="rect">
                          <a:avLst/>
                        </a:prstGeom>
                        <a:solidFill>
                          <a:srgbClr val="FFFFFF"/>
                        </a:solidFill>
                        <a:ln w="9525">
                          <a:noFill/>
                          <a:miter lim="800000"/>
                          <a:headEnd/>
                          <a:tailEnd/>
                        </a:ln>
                      </wps:spPr>
                      <wps:txbx>
                        <w:txbxContent>
                          <w:p w14:paraId="262224E1" w14:textId="77777777" w:rsidR="00AE427F" w:rsidRPr="002D77D2" w:rsidRDefault="00AE427F" w:rsidP="007C37F7">
                            <w:pPr>
                              <w:rPr>
                                <w:rFonts w:asciiTheme="majorBidi" w:hAnsiTheme="majorBidi" w:cstheme="majorBidi"/>
                                <w:sz w:val="24"/>
                                <w:szCs w:val="24"/>
                              </w:rP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B1839" id="Text Box 2" o:spid="_x0000_s1048" type="#_x0000_t202" style="position:absolute;left:0;text-align:left;margin-left:0;margin-top:0;width:20.25pt;height:21.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" stroked="f">
                <v:textbox>
                  <w:txbxContent>
                    <w:p w14:paraId="262224E1" w14:textId="77777777" w:rsidR="00AE427F" w:rsidRPr="002D77D2" w:rsidRDefault="00AE427F" w:rsidP="007C37F7">
                      <w:pPr>
                        <w:rPr>
                          <w:rFonts w:asciiTheme="majorBidi" w:hAnsiTheme="majorBidi" w:cstheme="majorBidi"/>
                          <w:sz w:val="24"/>
                          <w:szCs w:val="24"/>
                        </w:rPr>
                      </w:pPr>
                      <w:r>
                        <w:t>A</w:t>
                      </w:r>
                    </w:p>
                  </w:txbxContent>
                </v:textbox>
                <w10:wrap anchorx="margin"/>
              </v:shape>
            </w:pict>
          </mc:Fallback>
        </mc:AlternateContent>
      </w:r>
      <w:r w:rsidRPr="005920AB">
        <w:rPr>
          <w:rFonts w:asciiTheme="majorBidi" w:hAnsiTheme="majorBidi" w:cstheme="majorBidi"/>
          <w:noProof/>
          <w:sz w:val="24"/>
          <w:szCs w:val="24"/>
          <w:lang w:bidi="he-IL"/>
        </w:rPr>
        <w:drawing>
          <wp:inline distT="0" distB="0" distL="0" distR="0" wp14:anchorId="71722B56" wp14:editId="04A59F19">
            <wp:extent cx="5943600" cy="2212169"/>
            <wp:effectExtent l="0" t="0" r="0" b="0"/>
            <wp:docPr id="205" name="Picture 205" descr="D:\OneDrive - Technion(1)\Zohar\olives\כיבוש זיתים במי ים\20191105_tubes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eDrive - Technion(1)\Zohar\olives\כיבוש זיתים במי ים\20191105_tubes croppe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212169"/>
                    </a:xfrm>
                    <a:prstGeom prst="rect">
                      <a:avLst/>
                    </a:prstGeom>
                    <a:noFill/>
                    <a:ln>
                      <a:noFill/>
                    </a:ln>
                  </pic:spPr>
                </pic:pic>
              </a:graphicData>
            </a:graphic>
          </wp:inline>
        </w:drawing>
      </w:r>
    </w:p>
    <w:p w14:paraId="250FD9C7" w14:textId="77777777" w:rsidR="007C37F7" w:rsidRPr="005920AB" w:rsidRDefault="007C37F7" w:rsidP="007C37F7">
      <w:pPr>
        <w:jc w:val="both"/>
        <w:rPr>
          <w:rFonts w:asciiTheme="majorBidi" w:hAnsiTheme="majorBidi" w:cstheme="majorBidi"/>
          <w:sz w:val="24"/>
          <w:szCs w:val="24"/>
        </w:rPr>
      </w:pPr>
      <w:r w:rsidRPr="005920AB">
        <w:rPr>
          <w:rFonts w:asciiTheme="majorBidi" w:hAnsiTheme="majorBidi" w:cstheme="majorBidi"/>
          <w:noProof/>
          <w:sz w:val="24"/>
          <w:szCs w:val="24"/>
          <w:lang w:bidi="he-IL"/>
        </w:rPr>
        <w:lastRenderedPageBreak/>
        <mc:AlternateContent>
          <mc:Choice Requires="wps">
            <w:drawing>
              <wp:anchor distT="45720" distB="45720" distL="114300" distR="114300" simplePos="0" relativeHeight="251657216" behindDoc="0" locked="0" layoutInCell="1" allowOverlap="1" wp14:anchorId="3CC81F18" wp14:editId="645DA080">
                <wp:simplePos x="0" y="0"/>
                <wp:positionH relativeFrom="margin">
                  <wp:posOffset>0</wp:posOffset>
                </wp:positionH>
                <wp:positionV relativeFrom="paragraph">
                  <wp:posOffset>0</wp:posOffset>
                </wp:positionV>
                <wp:extent cx="257175" cy="2762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76225"/>
                        </a:xfrm>
                        <a:prstGeom prst="rect">
                          <a:avLst/>
                        </a:prstGeom>
                        <a:solidFill>
                          <a:srgbClr val="FFFFFF"/>
                        </a:solidFill>
                        <a:ln w="9525">
                          <a:noFill/>
                          <a:miter lim="800000"/>
                          <a:headEnd/>
                          <a:tailEnd/>
                        </a:ln>
                      </wps:spPr>
                      <wps:txbx>
                        <w:txbxContent>
                          <w:p w14:paraId="06ED90AD" w14:textId="77777777" w:rsidR="00AE427F" w:rsidRPr="00134105" w:rsidRDefault="00AE427F" w:rsidP="007C37F7">
                            <w:pPr>
                              <w:rPr>
                                <w:rFonts w:asciiTheme="majorBidi" w:hAnsiTheme="majorBidi" w:cstheme="majorBidi"/>
                                <w:sz w:val="24"/>
                                <w:szCs w:val="24"/>
                              </w:rP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81F18" id="_x0000_s1049" type="#_x0000_t202" style="position:absolute;left:0;text-align:left;margin-left:0;margin-top:0;width:20.25pt;height:21.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" stroked="f">
                <v:textbox>
                  <w:txbxContent>
                    <w:p w14:paraId="06ED90AD" w14:textId="77777777" w:rsidR="00AE427F" w:rsidRPr="00134105" w:rsidRDefault="00AE427F" w:rsidP="007C37F7">
                      <w:pPr>
                        <w:rPr>
                          <w:rFonts w:asciiTheme="majorBidi" w:hAnsiTheme="majorBidi" w:cstheme="majorBidi"/>
                          <w:sz w:val="24"/>
                          <w:szCs w:val="24"/>
                        </w:rPr>
                      </w:pPr>
                      <w:r>
                        <w:t>B</w:t>
                      </w:r>
                    </w:p>
                  </w:txbxContent>
                </v:textbox>
                <w10:wrap anchorx="margin"/>
              </v:shape>
            </w:pict>
          </mc:Fallback>
        </mc:AlternateContent>
      </w:r>
      <w:r w:rsidRPr="005920AB">
        <w:rPr>
          <w:rFonts w:asciiTheme="majorBidi" w:hAnsiTheme="majorBidi" w:cstheme="majorBidi"/>
          <w:noProof/>
          <w:sz w:val="24"/>
          <w:szCs w:val="24"/>
          <w:lang w:bidi="he-IL"/>
        </w:rPr>
        <w:drawing>
          <wp:inline distT="0" distB="0" distL="0" distR="0" wp14:anchorId="76E344F5" wp14:editId="6EADFE08">
            <wp:extent cx="5943600" cy="2187845"/>
            <wp:effectExtent l="0" t="0" r="0" b="3175"/>
            <wp:docPr id="4" name="Picture 4" descr="D:\OneDrive - Technion(1)\Zohar\olives\כיבוש זיתים במי ים\20191204\20191204_115429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neDrive - Technion(1)\Zohar\olives\כיבוש זיתים במי ים\20191204\20191204_115429 cropp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187845"/>
                    </a:xfrm>
                    <a:prstGeom prst="rect">
                      <a:avLst/>
                    </a:prstGeom>
                    <a:noFill/>
                    <a:ln>
                      <a:noFill/>
                    </a:ln>
                  </pic:spPr>
                </pic:pic>
              </a:graphicData>
            </a:graphic>
          </wp:inline>
        </w:drawing>
      </w:r>
    </w:p>
    <w:p w14:paraId="628B6A68" w14:textId="122675DB" w:rsidR="007A4383" w:rsidRPr="00291049" w:rsidRDefault="007C37F7" w:rsidP="007A4383">
      <w:pPr>
        <w:autoSpaceDE w:val="0"/>
        <w:autoSpaceDN w:val="0"/>
        <w:adjustRightInd w:val="0"/>
        <w:spacing w:after="0" w:line="360" w:lineRule="auto"/>
        <w:jc w:val="center"/>
        <w:rPr>
          <w:rFonts w:asciiTheme="majorBidi" w:hAnsiTheme="majorBidi" w:cstheme="majorBidi"/>
          <w:sz w:val="24"/>
          <w:szCs w:val="24"/>
        </w:rPr>
      </w:pPr>
      <w:r w:rsidRPr="00291049">
        <w:rPr>
          <w:rFonts w:asciiTheme="majorBidi" w:hAnsiTheme="majorBidi" w:cstheme="majorBidi"/>
          <w:sz w:val="24"/>
          <w:szCs w:val="24"/>
        </w:rPr>
        <w:t>Fig. 3. Brine for microbiological analysis. A - after 13 days; B – after 42 days.</w:t>
      </w:r>
      <w:r w:rsidRPr="00291049">
        <w:rPr>
          <w:rFonts w:asciiTheme="majorBidi" w:hAnsiTheme="majorBidi" w:cstheme="majorBidi"/>
          <w:b/>
          <w:bCs/>
          <w:sz w:val="24"/>
          <w:szCs w:val="24"/>
        </w:rPr>
        <w:t xml:space="preserve"> </w:t>
      </w:r>
      <w:r w:rsidRPr="00291049">
        <w:rPr>
          <w:rFonts w:asciiTheme="majorBidi" w:hAnsiTheme="majorBidi" w:cstheme="majorBidi"/>
          <w:sz w:val="24"/>
          <w:szCs w:val="24"/>
        </w:rPr>
        <w:t>Tube order is</w:t>
      </w:r>
      <w:r w:rsidRPr="00291049">
        <w:rPr>
          <w:rFonts w:asciiTheme="majorBidi" w:hAnsiTheme="majorBidi" w:cstheme="majorBidi"/>
          <w:sz w:val="24"/>
          <w:szCs w:val="24"/>
          <w:rtl/>
        </w:rPr>
        <w:t xml:space="preserve"> </w:t>
      </w:r>
      <w:r w:rsidRPr="00291049">
        <w:rPr>
          <w:rFonts w:asciiTheme="majorBidi" w:hAnsiTheme="majorBidi" w:cstheme="majorBidi"/>
          <w:sz w:val="24"/>
          <w:szCs w:val="24"/>
        </w:rPr>
        <w:t xml:space="preserve">the same in both pictures </w:t>
      </w:r>
      <w:r w:rsidR="007A4383" w:rsidRPr="00291049">
        <w:rPr>
          <w:rFonts w:asciiTheme="majorBidi" w:hAnsiTheme="majorBidi" w:cstheme="majorBidi"/>
          <w:sz w:val="24"/>
          <w:szCs w:val="24"/>
        </w:rPr>
        <w:t>(Photo A. Fishman)</w:t>
      </w:r>
    </w:p>
    <w:p w14:paraId="02002FB1" w14:textId="77777777" w:rsidR="007C37F7" w:rsidRPr="00134105" w:rsidRDefault="007C37F7" w:rsidP="007C37F7">
      <w:pPr>
        <w:jc w:val="both"/>
        <w:rPr>
          <w:rFonts w:asciiTheme="majorBidi" w:hAnsiTheme="majorBidi" w:cstheme="majorBidi"/>
          <w:sz w:val="24"/>
          <w:szCs w:val="24"/>
          <w:rtl/>
        </w:rPr>
      </w:pPr>
    </w:p>
    <w:p w14:paraId="5C3253F8" w14:textId="55E750B2" w:rsidR="007C37F7" w:rsidRPr="005920AB" w:rsidRDefault="007C37F7" w:rsidP="00F25D72">
      <w:pPr>
        <w:spacing w:after="0" w:line="360" w:lineRule="auto"/>
        <w:rPr>
          <w:rFonts w:asciiTheme="majorBidi" w:hAnsiTheme="majorBidi" w:cstheme="majorBidi"/>
          <w:sz w:val="24"/>
          <w:szCs w:val="24"/>
        </w:rPr>
      </w:pPr>
      <w:r w:rsidRPr="005920AB">
        <w:rPr>
          <w:rFonts w:asciiTheme="majorBidi" w:hAnsiTheme="majorBidi" w:cstheme="majorBidi"/>
          <w:sz w:val="24"/>
          <w:szCs w:val="24"/>
        </w:rPr>
        <w:t xml:space="preserve">It is visible in Figure 3, that the fermentation liquid of cut olives </w:t>
      </w:r>
      <w:r w:rsidR="002F772A">
        <w:rPr>
          <w:rFonts w:asciiTheme="majorBidi" w:hAnsiTheme="majorBidi" w:cstheme="majorBidi"/>
          <w:sz w:val="24"/>
          <w:szCs w:val="24"/>
        </w:rPr>
        <w:t>wa</w:t>
      </w:r>
      <w:r w:rsidRPr="005920AB">
        <w:rPr>
          <w:rFonts w:asciiTheme="majorBidi" w:hAnsiTheme="majorBidi" w:cstheme="majorBidi"/>
          <w:sz w:val="24"/>
          <w:szCs w:val="24"/>
        </w:rPr>
        <w:t>s more darkly colored than in the uncut olives. Following the cut in the olive flesh, a cascade of enzymatic reactions beg</w:t>
      </w:r>
      <w:r w:rsidR="00C91B19">
        <w:rPr>
          <w:rFonts w:asciiTheme="majorBidi" w:hAnsiTheme="majorBidi" w:cstheme="majorBidi"/>
          <w:sz w:val="24"/>
          <w:szCs w:val="24"/>
        </w:rPr>
        <w:t>an</w:t>
      </w:r>
      <w:r w:rsidRPr="005920AB">
        <w:rPr>
          <w:rFonts w:asciiTheme="majorBidi" w:hAnsiTheme="majorBidi" w:cstheme="majorBidi"/>
          <w:sz w:val="24"/>
          <w:szCs w:val="24"/>
        </w:rPr>
        <w:t xml:space="preserve"> causing brown spots due to melanoid formation. The dark pigment in the brine result</w:t>
      </w:r>
      <w:r w:rsidR="002F772A">
        <w:rPr>
          <w:rFonts w:asciiTheme="majorBidi" w:hAnsiTheme="majorBidi" w:cstheme="majorBidi"/>
          <w:sz w:val="24"/>
          <w:szCs w:val="24"/>
        </w:rPr>
        <w:t>ed</w:t>
      </w:r>
      <w:r w:rsidRPr="005920AB">
        <w:rPr>
          <w:rFonts w:asciiTheme="majorBidi" w:hAnsiTheme="majorBidi" w:cstheme="majorBidi"/>
          <w:sz w:val="24"/>
          <w:szCs w:val="24"/>
        </w:rPr>
        <w:t xml:space="preserve"> from diffusion from the olives.</w:t>
      </w:r>
    </w:p>
    <w:p w14:paraId="11CC338E" w14:textId="77777777" w:rsidR="007C37F7" w:rsidRPr="005920AB" w:rsidRDefault="007C37F7" w:rsidP="00F25D72">
      <w:pPr>
        <w:spacing w:after="0" w:line="360" w:lineRule="auto"/>
        <w:rPr>
          <w:rFonts w:asciiTheme="majorBidi" w:hAnsiTheme="majorBidi" w:cstheme="majorBidi"/>
          <w:sz w:val="24"/>
          <w:szCs w:val="24"/>
        </w:rPr>
      </w:pPr>
    </w:p>
    <w:p w14:paraId="779CF9ED" w14:textId="696CCBEA" w:rsidR="007C37F7" w:rsidRPr="00134105" w:rsidRDefault="007C37F7" w:rsidP="00C2386B">
      <w:pPr>
        <w:spacing w:after="0" w:line="360" w:lineRule="auto"/>
        <w:ind w:right="180"/>
        <w:rPr>
          <w:rFonts w:asciiTheme="majorBidi" w:hAnsiTheme="majorBidi" w:cstheme="majorBidi"/>
          <w:color w:val="000000" w:themeColor="text1"/>
          <w:sz w:val="24"/>
          <w:szCs w:val="24"/>
        </w:rPr>
      </w:pPr>
      <w:r w:rsidRPr="005920AB">
        <w:rPr>
          <w:rFonts w:asciiTheme="majorBidi" w:hAnsiTheme="majorBidi" w:cstheme="majorBidi"/>
          <w:sz w:val="24"/>
          <w:szCs w:val="24"/>
        </w:rPr>
        <w:t>The total aerobic bacteria counts in the seawater fermentation after 42 days were 3×10</w:t>
      </w:r>
      <w:r w:rsidRPr="005920AB">
        <w:rPr>
          <w:rFonts w:asciiTheme="majorBidi" w:hAnsiTheme="majorBidi" w:cstheme="majorBidi"/>
          <w:sz w:val="24"/>
          <w:szCs w:val="24"/>
          <w:vertAlign w:val="superscript"/>
        </w:rPr>
        <w:t>3</w:t>
      </w:r>
      <w:r w:rsidRPr="00134105">
        <w:rPr>
          <w:rFonts w:asciiTheme="majorBidi" w:hAnsiTheme="majorBidi" w:cstheme="majorBidi"/>
          <w:sz w:val="24"/>
          <w:szCs w:val="24"/>
        </w:rPr>
        <w:t xml:space="preserve"> </w:t>
      </w:r>
      <w:r w:rsidRPr="005920AB">
        <w:rPr>
          <w:rFonts w:asciiTheme="majorBidi" w:hAnsiTheme="majorBidi" w:cstheme="majorBidi"/>
          <w:sz w:val="24"/>
          <w:szCs w:val="24"/>
        </w:rPr>
        <w:t>CFU/ml and 2×10</w:t>
      </w:r>
      <w:r w:rsidRPr="005920AB">
        <w:rPr>
          <w:rFonts w:asciiTheme="majorBidi" w:hAnsiTheme="majorBidi" w:cstheme="majorBidi"/>
          <w:sz w:val="24"/>
          <w:szCs w:val="24"/>
          <w:vertAlign w:val="superscript"/>
        </w:rPr>
        <w:t>5</w:t>
      </w:r>
      <w:r w:rsidRPr="00134105">
        <w:rPr>
          <w:rFonts w:asciiTheme="majorBidi" w:hAnsiTheme="majorBidi" w:cstheme="majorBidi"/>
          <w:sz w:val="24"/>
          <w:szCs w:val="24"/>
        </w:rPr>
        <w:t xml:space="preserve"> </w:t>
      </w:r>
      <w:r w:rsidRPr="005920AB">
        <w:rPr>
          <w:rFonts w:asciiTheme="majorBidi" w:hAnsiTheme="majorBidi" w:cstheme="majorBidi"/>
          <w:sz w:val="24"/>
          <w:szCs w:val="24"/>
        </w:rPr>
        <w:t xml:space="preserve">CFU/ml in the uncut and cut olives, respectively. </w:t>
      </w:r>
      <w:r w:rsidR="0063614C">
        <w:rPr>
          <w:rFonts w:asciiTheme="majorBidi" w:hAnsiTheme="majorBidi" w:cstheme="majorBidi"/>
          <w:sz w:val="24"/>
          <w:szCs w:val="24"/>
        </w:rPr>
        <w:t>At</w:t>
      </w:r>
      <w:r w:rsidRPr="005920AB">
        <w:rPr>
          <w:rFonts w:asciiTheme="majorBidi" w:hAnsiTheme="majorBidi" w:cstheme="majorBidi"/>
          <w:sz w:val="24"/>
          <w:szCs w:val="24"/>
        </w:rPr>
        <w:t xml:space="preserve"> the end of fermentation (after 112 days), the counts were similar, 2.1×10</w:t>
      </w:r>
      <w:r w:rsidRPr="005920AB">
        <w:rPr>
          <w:rFonts w:asciiTheme="majorBidi" w:hAnsiTheme="majorBidi" w:cstheme="majorBidi"/>
          <w:sz w:val="24"/>
          <w:szCs w:val="24"/>
          <w:vertAlign w:val="superscript"/>
        </w:rPr>
        <w:t>2</w:t>
      </w:r>
      <w:r w:rsidRPr="00134105">
        <w:rPr>
          <w:rFonts w:asciiTheme="majorBidi" w:hAnsiTheme="majorBidi" w:cstheme="majorBidi"/>
          <w:sz w:val="24"/>
          <w:szCs w:val="24"/>
        </w:rPr>
        <w:t xml:space="preserve"> </w:t>
      </w:r>
      <w:r w:rsidRPr="005920AB">
        <w:rPr>
          <w:rFonts w:asciiTheme="majorBidi" w:hAnsiTheme="majorBidi" w:cstheme="majorBidi"/>
          <w:sz w:val="24"/>
          <w:szCs w:val="24"/>
        </w:rPr>
        <w:t>CFU/ml and 3.76×10</w:t>
      </w:r>
      <w:r w:rsidRPr="005920AB">
        <w:rPr>
          <w:rFonts w:asciiTheme="majorBidi" w:hAnsiTheme="majorBidi" w:cstheme="majorBidi"/>
          <w:sz w:val="24"/>
          <w:szCs w:val="24"/>
          <w:vertAlign w:val="superscript"/>
        </w:rPr>
        <w:t>3</w:t>
      </w:r>
      <w:r w:rsidRPr="00134105">
        <w:rPr>
          <w:rFonts w:asciiTheme="majorBidi" w:hAnsiTheme="majorBidi" w:cstheme="majorBidi"/>
          <w:sz w:val="24"/>
          <w:szCs w:val="24"/>
        </w:rPr>
        <w:t xml:space="preserve"> </w:t>
      </w:r>
      <w:r w:rsidRPr="005920AB">
        <w:rPr>
          <w:rFonts w:asciiTheme="majorBidi" w:hAnsiTheme="majorBidi" w:cstheme="majorBidi"/>
          <w:sz w:val="24"/>
          <w:szCs w:val="24"/>
        </w:rPr>
        <w:t xml:space="preserve">CFU/ml in the uncut and cut </w:t>
      </w:r>
      <w:r w:rsidR="00AD6BB5">
        <w:rPr>
          <w:rFonts w:asciiTheme="majorBidi" w:hAnsiTheme="majorBidi" w:cstheme="majorBidi"/>
          <w:sz w:val="24"/>
          <w:szCs w:val="24"/>
        </w:rPr>
        <w:t xml:space="preserve">samples, </w:t>
      </w:r>
      <w:r w:rsidRPr="005920AB">
        <w:rPr>
          <w:rFonts w:asciiTheme="majorBidi" w:hAnsiTheme="majorBidi" w:cstheme="majorBidi"/>
          <w:sz w:val="24"/>
          <w:szCs w:val="24"/>
        </w:rPr>
        <w:t>respectively. Fermentation with seawater+8% sea salt led to 4×10</w:t>
      </w:r>
      <w:r w:rsidRPr="005920AB">
        <w:rPr>
          <w:rFonts w:asciiTheme="majorBidi" w:hAnsiTheme="majorBidi" w:cstheme="majorBidi"/>
          <w:sz w:val="24"/>
          <w:szCs w:val="24"/>
          <w:vertAlign w:val="superscript"/>
        </w:rPr>
        <w:t>4</w:t>
      </w:r>
      <w:r w:rsidRPr="00134105">
        <w:rPr>
          <w:rFonts w:asciiTheme="majorBidi" w:hAnsiTheme="majorBidi" w:cstheme="majorBidi"/>
          <w:sz w:val="24"/>
          <w:szCs w:val="24"/>
        </w:rPr>
        <w:t xml:space="preserve"> </w:t>
      </w:r>
      <w:r w:rsidRPr="005920AB">
        <w:rPr>
          <w:rFonts w:asciiTheme="majorBidi" w:hAnsiTheme="majorBidi" w:cstheme="majorBidi"/>
          <w:sz w:val="24"/>
          <w:szCs w:val="24"/>
        </w:rPr>
        <w:t>CFU/ml in the uncut olives. However,</w:t>
      </w:r>
      <w:r w:rsidRPr="005920AB">
        <w:rPr>
          <w:rFonts w:asciiTheme="majorBidi" w:hAnsiTheme="majorBidi" w:cstheme="majorBidi"/>
          <w:sz w:val="24"/>
          <w:szCs w:val="24"/>
          <w:rtl/>
        </w:rPr>
        <w:t xml:space="preserve"> </w:t>
      </w:r>
      <w:r w:rsidRPr="005920AB">
        <w:rPr>
          <w:rFonts w:asciiTheme="majorBidi" w:hAnsiTheme="majorBidi" w:cstheme="majorBidi"/>
          <w:sz w:val="24"/>
          <w:szCs w:val="24"/>
        </w:rPr>
        <w:t xml:space="preserve">in the control, fermentation with tap water+11% NaCl, and fermentation with seawater+8% sea salt of cut olives samples, we did not identify aerobic bacteria </w:t>
      </w:r>
      <w:r w:rsidRPr="00563856">
        <w:rPr>
          <w:rFonts w:asciiTheme="majorBidi" w:hAnsiTheme="majorBidi" w:cstheme="majorBidi"/>
          <w:sz w:val="24"/>
          <w:szCs w:val="24"/>
        </w:rPr>
        <w:t>(</w:t>
      </w:r>
      <w:r w:rsidR="001A3AAC">
        <w:rPr>
          <w:rFonts w:asciiTheme="majorBidi" w:hAnsiTheme="majorBidi" w:cstheme="majorBidi"/>
          <w:sz w:val="24"/>
          <w:szCs w:val="24"/>
        </w:rPr>
        <w:t>Text F</w:t>
      </w:r>
      <w:r w:rsidRPr="00563856">
        <w:rPr>
          <w:rFonts w:asciiTheme="majorBidi" w:hAnsiTheme="majorBidi" w:cstheme="majorBidi"/>
          <w:sz w:val="24"/>
          <w:szCs w:val="24"/>
        </w:rPr>
        <w:t>ig</w:t>
      </w:r>
      <w:r w:rsidR="006D798C" w:rsidRPr="00563856">
        <w:rPr>
          <w:rFonts w:asciiTheme="majorBidi" w:hAnsiTheme="majorBidi" w:cstheme="majorBidi"/>
          <w:sz w:val="24"/>
          <w:szCs w:val="24"/>
        </w:rPr>
        <w:t>.</w:t>
      </w:r>
      <w:r w:rsidRPr="00563856">
        <w:rPr>
          <w:rFonts w:asciiTheme="majorBidi" w:hAnsiTheme="majorBidi" w:cstheme="majorBidi"/>
          <w:sz w:val="24"/>
          <w:szCs w:val="24"/>
        </w:rPr>
        <w:t xml:space="preserve"> </w:t>
      </w:r>
      <w:r w:rsidR="00443FED" w:rsidRPr="00563856">
        <w:rPr>
          <w:rFonts w:asciiTheme="majorBidi" w:hAnsiTheme="majorBidi" w:cstheme="majorBidi"/>
          <w:sz w:val="24"/>
          <w:szCs w:val="24"/>
        </w:rPr>
        <w:t>8b in text</w:t>
      </w:r>
      <w:r w:rsidRPr="00563856">
        <w:rPr>
          <w:rFonts w:asciiTheme="majorBidi" w:hAnsiTheme="majorBidi" w:cstheme="majorBidi"/>
          <w:sz w:val="24"/>
          <w:szCs w:val="24"/>
        </w:rPr>
        <w:t>).</w:t>
      </w:r>
      <w:r w:rsidR="00C2386B">
        <w:rPr>
          <w:rFonts w:asciiTheme="majorBidi" w:hAnsiTheme="majorBidi" w:cstheme="majorBidi"/>
          <w:sz w:val="24"/>
          <w:szCs w:val="24"/>
        </w:rPr>
        <w:t xml:space="preserve"> </w:t>
      </w:r>
      <w:r w:rsidRPr="005920AB">
        <w:rPr>
          <w:rFonts w:asciiTheme="majorBidi" w:hAnsiTheme="majorBidi" w:cstheme="majorBidi"/>
          <w:sz w:val="24"/>
          <w:szCs w:val="24"/>
        </w:rPr>
        <w:t xml:space="preserve">Only yeast cells grew on the YE + </w:t>
      </w:r>
      <w:r w:rsidRPr="005920AB">
        <w:rPr>
          <w:rFonts w:asciiTheme="majorBidi" w:hAnsiTheme="majorBidi" w:cstheme="majorBidi"/>
          <w:color w:val="111111"/>
          <w:sz w:val="24"/>
          <w:szCs w:val="24"/>
          <w:shd w:val="clear" w:color="auto" w:fill="FFFFFF"/>
        </w:rPr>
        <w:t>calcium carbonate</w:t>
      </w:r>
      <w:r w:rsidRPr="005920AB">
        <w:rPr>
          <w:rFonts w:asciiTheme="majorBidi" w:hAnsiTheme="majorBidi" w:cstheme="majorBidi"/>
          <w:sz w:val="24"/>
          <w:szCs w:val="24"/>
        </w:rPr>
        <w:t xml:space="preserve"> agar plates, but not LAB colonies as was expected. We plated known LAB cells as a control and they grew well. </w:t>
      </w:r>
      <w:r w:rsidRPr="005920AB">
        <w:rPr>
          <w:rFonts w:asciiTheme="majorBidi" w:hAnsiTheme="majorBidi" w:cstheme="majorBidi"/>
          <w:sz w:val="24"/>
          <w:szCs w:val="24"/>
          <w:shd w:val="clear" w:color="auto" w:fill="FFFFFF"/>
        </w:rPr>
        <w:t>The growth of Enterobacteriaceae bacteria were observed at the beginning of the fermentation process (first 21 days) only in seawater brine with cut olives and in one jar of seawater+8% sea salt.</w:t>
      </w:r>
      <w:r w:rsidRPr="005920AB">
        <w:rPr>
          <w:rFonts w:asciiTheme="majorBidi" w:hAnsiTheme="majorBidi" w:cstheme="majorBidi"/>
          <w:sz w:val="24"/>
          <w:szCs w:val="24"/>
        </w:rPr>
        <w:t xml:space="preserve"> The count was 3.23 log</w:t>
      </w:r>
      <w:r w:rsidR="006D798C">
        <w:rPr>
          <w:rFonts w:asciiTheme="majorBidi" w:hAnsiTheme="majorBidi" w:cstheme="majorBidi"/>
          <w:sz w:val="24"/>
          <w:szCs w:val="24"/>
        </w:rPr>
        <w:t xml:space="preserve"> </w:t>
      </w:r>
      <w:r w:rsidRPr="005920AB">
        <w:rPr>
          <w:rFonts w:asciiTheme="majorBidi" w:hAnsiTheme="majorBidi" w:cstheme="majorBidi"/>
          <w:sz w:val="24"/>
          <w:szCs w:val="24"/>
        </w:rPr>
        <w:t xml:space="preserve">(CFU/ml) in maximum. With the progress of the fermentation and the decline in the pH, the Enterobacteria were eliminated as expected </w:t>
      </w:r>
      <w:r w:rsidRPr="00F25D72">
        <w:rPr>
          <w:rFonts w:asciiTheme="majorBidi" w:hAnsiTheme="majorBidi" w:cstheme="majorBidi"/>
          <w:color w:val="00B0F0"/>
          <w:sz w:val="24"/>
          <w:szCs w:val="24"/>
        </w:rPr>
        <w:fldChar w:fldCharType="begin" w:fldLock="1"/>
      </w:r>
      <w:r w:rsidRPr="00F25D72">
        <w:rPr>
          <w:rFonts w:asciiTheme="majorBidi" w:hAnsiTheme="majorBidi" w:cstheme="majorBidi"/>
          <w:color w:val="00B0F0"/>
          <w:sz w:val="24"/>
          <w:szCs w:val="24"/>
        </w:rPr>
        <w:instrText>ADDIN CSL_CITATION {"citationItems":[{"id":"ITEM-1","itemData":{"DOI":"10.3389/fmicb.2013.00143","ISSN":"1664302X","abstract":"Fermentation is one of the oldest methods for preserving of olives applied worldwide for thousands of years. However, olive processing is a speculative area where whether olives are fermented products or pickled products produced by organic acids and salt. Although lactobacilli and yeasts play a major role in the process, literature survey indicates that lactobacilli are less relevant at least i some types of natural green olives during fermentation. There have been significant advances recentl in understanding the process to produce olives, especially the role of lactic acid bacteria and yeasts including biofilm formation on olive surfaces by these organisms. The purpose of this paper is to review the latest developments regarding the microbiota of olives on the basis of olive types, their role on the fermentation process, the interaction between both group of microorganisms and the olive surface, the possibility to use starter cultures and the criteria to select appropriate cultures. © 2013 Heperkan.","author":[{"dropping-particle":"","family":"Heperkan","given":"Dilek","non-dropping-particle":"","parse-names":false,"suffix":""}],"container-title":"Frontiers in Microbiology","id":"ITEM-1","issue":"JUN","issued":{"date-parts":[["2013"]]},"page":"1-11","title":"Microbiota of table olive fermentations and criteria of selection for their use as starters","type":"article-journal","volume":"4"},"uris":["http://www.mendeley.com/documents/?uuid=2ff4c4c2-6b7d-4ad5-9d88-c0d2a6814e3e"]}],"mendeley":{"formattedCitation":"(1)","plainTextFormattedCitation":"(1)","previouslyFormattedCitation":"(1)"},"properties":{"noteIndex":0},"schema":"https://github.com/citation-style-language/schema/raw/master/csl-citation.json"}</w:instrText>
      </w:r>
      <w:r w:rsidRPr="00F25D72">
        <w:rPr>
          <w:rFonts w:asciiTheme="majorBidi" w:hAnsiTheme="majorBidi" w:cstheme="majorBidi"/>
          <w:color w:val="00B0F0"/>
          <w:sz w:val="24"/>
          <w:szCs w:val="24"/>
        </w:rPr>
        <w:fldChar w:fldCharType="separate"/>
      </w:r>
      <w:r w:rsidR="00AE427F">
        <w:rPr>
          <w:rFonts w:asciiTheme="majorBidi" w:hAnsiTheme="majorBidi" w:cstheme="majorBidi"/>
          <w:noProof/>
          <w:color w:val="000000" w:themeColor="text1"/>
          <w:sz w:val="24"/>
          <w:szCs w:val="24"/>
        </w:rPr>
        <w:t>[</w:t>
      </w:r>
      <w:r w:rsidRPr="00F25D72">
        <w:rPr>
          <w:rFonts w:asciiTheme="majorBidi" w:hAnsiTheme="majorBidi" w:cstheme="majorBidi"/>
          <w:noProof/>
          <w:color w:val="00B0F0"/>
          <w:sz w:val="24"/>
          <w:szCs w:val="24"/>
        </w:rPr>
        <w:t>1</w:t>
      </w:r>
      <w:r w:rsidR="00AE427F">
        <w:rPr>
          <w:rFonts w:asciiTheme="majorBidi" w:hAnsiTheme="majorBidi" w:cstheme="majorBidi"/>
          <w:noProof/>
          <w:color w:val="000000" w:themeColor="text1"/>
          <w:sz w:val="24"/>
          <w:szCs w:val="24"/>
        </w:rPr>
        <w:t>]</w:t>
      </w:r>
      <w:r w:rsidRPr="00F25D72">
        <w:rPr>
          <w:rFonts w:asciiTheme="majorBidi" w:hAnsiTheme="majorBidi" w:cstheme="majorBidi"/>
          <w:color w:val="00B0F0"/>
          <w:sz w:val="24"/>
          <w:szCs w:val="24"/>
        </w:rPr>
        <w:fldChar w:fldCharType="end"/>
      </w:r>
      <w:r w:rsidRPr="005920AB">
        <w:rPr>
          <w:rFonts w:asciiTheme="majorBidi" w:hAnsiTheme="majorBidi" w:cstheme="majorBidi"/>
          <w:sz w:val="24"/>
          <w:szCs w:val="24"/>
        </w:rPr>
        <w:t>.</w:t>
      </w:r>
      <w:r w:rsidR="006D798C">
        <w:rPr>
          <w:rFonts w:asciiTheme="majorBidi" w:hAnsiTheme="majorBidi" w:cstheme="majorBidi"/>
          <w:sz w:val="24"/>
          <w:szCs w:val="24"/>
        </w:rPr>
        <w:t xml:space="preserve"> </w:t>
      </w:r>
      <w:r w:rsidRPr="005920AB">
        <w:rPr>
          <w:rFonts w:asciiTheme="majorBidi" w:hAnsiTheme="majorBidi" w:cstheme="majorBidi"/>
          <w:sz w:val="24"/>
          <w:szCs w:val="24"/>
        </w:rPr>
        <w:t xml:space="preserve">Counts of yeast and mold were executed at time 0 and after 21, 34, 42 and 112 days </w:t>
      </w:r>
      <w:r w:rsidRPr="00563856">
        <w:rPr>
          <w:rFonts w:asciiTheme="majorBidi" w:hAnsiTheme="majorBidi" w:cstheme="majorBidi"/>
          <w:sz w:val="24"/>
          <w:szCs w:val="24"/>
        </w:rPr>
        <w:t>(</w:t>
      </w:r>
      <w:r w:rsidR="002C3661">
        <w:rPr>
          <w:rFonts w:asciiTheme="majorBidi" w:hAnsiTheme="majorBidi" w:cstheme="majorBidi"/>
          <w:sz w:val="24"/>
          <w:szCs w:val="24"/>
        </w:rPr>
        <w:t xml:space="preserve">Text </w:t>
      </w:r>
      <w:r w:rsidR="00563856" w:rsidRPr="00CE28F2">
        <w:rPr>
          <w:rFonts w:asciiTheme="majorBidi" w:hAnsiTheme="majorBidi" w:cstheme="majorBidi"/>
          <w:sz w:val="24"/>
          <w:szCs w:val="24"/>
        </w:rPr>
        <w:t>t</w:t>
      </w:r>
      <w:r w:rsidRPr="00CE28F2">
        <w:rPr>
          <w:rFonts w:asciiTheme="majorBidi" w:hAnsiTheme="majorBidi" w:cstheme="majorBidi"/>
          <w:sz w:val="24"/>
          <w:szCs w:val="24"/>
        </w:rPr>
        <w:t xml:space="preserve">able </w:t>
      </w:r>
      <w:r w:rsidR="00C961FC" w:rsidRPr="00CE28F2">
        <w:rPr>
          <w:rFonts w:asciiTheme="majorBidi" w:hAnsiTheme="majorBidi" w:cstheme="majorBidi" w:hint="cs"/>
          <w:sz w:val="24"/>
          <w:szCs w:val="24"/>
          <w:rtl/>
          <w:lang w:bidi="he-IL"/>
        </w:rPr>
        <w:t>2</w:t>
      </w:r>
      <w:r w:rsidRPr="00563856">
        <w:rPr>
          <w:rFonts w:asciiTheme="majorBidi" w:hAnsiTheme="majorBidi" w:cstheme="majorBidi"/>
          <w:sz w:val="24"/>
          <w:szCs w:val="24"/>
        </w:rPr>
        <w:t>).</w:t>
      </w:r>
    </w:p>
    <w:p w14:paraId="1601F5C6" w14:textId="643E63B3" w:rsidR="008E4449" w:rsidRDefault="008E4449" w:rsidP="00047763">
      <w:pPr>
        <w:spacing w:after="0" w:line="360" w:lineRule="auto"/>
        <w:jc w:val="both"/>
        <w:rPr>
          <w:rFonts w:asciiTheme="majorBidi" w:hAnsiTheme="majorBidi" w:cstheme="majorBidi"/>
          <w:sz w:val="24"/>
          <w:szCs w:val="24"/>
        </w:rPr>
      </w:pPr>
    </w:p>
    <w:p w14:paraId="675B5875" w14:textId="1A8CED33" w:rsidR="007C37F7" w:rsidRPr="00E43D47" w:rsidRDefault="007C37F7" w:rsidP="00F25D72">
      <w:pPr>
        <w:spacing w:after="0" w:line="360" w:lineRule="auto"/>
        <w:rPr>
          <w:rFonts w:asciiTheme="majorBidi" w:hAnsiTheme="majorBidi" w:cstheme="majorBidi"/>
          <w:sz w:val="24"/>
          <w:szCs w:val="24"/>
        </w:rPr>
      </w:pPr>
      <w:r w:rsidRPr="005920AB">
        <w:rPr>
          <w:rFonts w:asciiTheme="majorBidi" w:hAnsiTheme="majorBidi" w:cstheme="majorBidi"/>
          <w:sz w:val="24"/>
          <w:szCs w:val="24"/>
        </w:rPr>
        <w:t xml:space="preserve">There are no significant differences between the samples. In all samples, yeast and mold were identified. In </w:t>
      </w:r>
      <w:r w:rsidR="00A82C52">
        <w:rPr>
          <w:rFonts w:asciiTheme="majorBidi" w:hAnsiTheme="majorBidi" w:cstheme="majorBidi"/>
          <w:sz w:val="24"/>
          <w:szCs w:val="24"/>
        </w:rPr>
        <w:t xml:space="preserve">a </w:t>
      </w:r>
      <w:r w:rsidRPr="005920AB">
        <w:rPr>
          <w:rFonts w:asciiTheme="majorBidi" w:hAnsiTheme="majorBidi" w:cstheme="majorBidi"/>
          <w:sz w:val="24"/>
          <w:szCs w:val="24"/>
        </w:rPr>
        <w:t>few jars, especially</w:t>
      </w:r>
      <w:r w:rsidRPr="005920AB">
        <w:rPr>
          <w:rFonts w:asciiTheme="majorBidi" w:hAnsiTheme="majorBidi" w:cstheme="majorBidi"/>
          <w:sz w:val="24"/>
          <w:szCs w:val="24"/>
          <w:rtl/>
        </w:rPr>
        <w:t xml:space="preserve"> </w:t>
      </w:r>
      <w:r w:rsidRPr="005920AB">
        <w:rPr>
          <w:rFonts w:asciiTheme="majorBidi" w:hAnsiTheme="majorBidi" w:cstheme="majorBidi"/>
          <w:sz w:val="24"/>
          <w:szCs w:val="24"/>
        </w:rPr>
        <w:t>from fermentation with seawater+ 8% sea salt, mold w</w:t>
      </w:r>
      <w:r w:rsidR="007C5611">
        <w:rPr>
          <w:rFonts w:asciiTheme="majorBidi" w:hAnsiTheme="majorBidi" w:cstheme="majorBidi"/>
          <w:sz w:val="24"/>
          <w:szCs w:val="24"/>
        </w:rPr>
        <w:t>as</w:t>
      </w:r>
      <w:r w:rsidRPr="005920AB">
        <w:rPr>
          <w:rFonts w:asciiTheme="majorBidi" w:hAnsiTheme="majorBidi" w:cstheme="majorBidi"/>
          <w:sz w:val="24"/>
          <w:szCs w:val="24"/>
        </w:rPr>
        <w:t xml:space="preserve"> observed in the upper layer of the </w:t>
      </w:r>
      <w:r w:rsidRPr="00E43D47">
        <w:rPr>
          <w:rFonts w:asciiTheme="majorBidi" w:hAnsiTheme="majorBidi" w:cstheme="majorBidi"/>
          <w:sz w:val="24"/>
          <w:szCs w:val="24"/>
        </w:rPr>
        <w:t>brine (Fig</w:t>
      </w:r>
      <w:r w:rsidR="006D798C" w:rsidRPr="00E43D47">
        <w:rPr>
          <w:rFonts w:asciiTheme="majorBidi" w:hAnsiTheme="majorBidi" w:cstheme="majorBidi"/>
          <w:sz w:val="24"/>
          <w:szCs w:val="24"/>
        </w:rPr>
        <w:t>.</w:t>
      </w:r>
      <w:r w:rsidRPr="00E43D47">
        <w:rPr>
          <w:rFonts w:asciiTheme="majorBidi" w:hAnsiTheme="majorBidi" w:cstheme="majorBidi"/>
          <w:sz w:val="24"/>
          <w:szCs w:val="24"/>
        </w:rPr>
        <w:t xml:space="preserve"> </w:t>
      </w:r>
      <w:r w:rsidR="007E4A57" w:rsidRPr="00E43D47">
        <w:rPr>
          <w:rFonts w:asciiTheme="majorBidi" w:hAnsiTheme="majorBidi" w:cstheme="majorBidi"/>
          <w:sz w:val="24"/>
          <w:szCs w:val="24"/>
        </w:rPr>
        <w:t>4</w:t>
      </w:r>
      <w:r w:rsidRPr="00E43D47">
        <w:rPr>
          <w:rFonts w:asciiTheme="majorBidi" w:hAnsiTheme="majorBidi" w:cstheme="majorBidi"/>
          <w:sz w:val="24"/>
          <w:szCs w:val="24"/>
        </w:rPr>
        <w:t>).</w:t>
      </w:r>
    </w:p>
    <w:p w14:paraId="365D6236" w14:textId="77777777" w:rsidR="007C37F7" w:rsidRPr="005920AB" w:rsidRDefault="007C37F7" w:rsidP="007C37F7">
      <w:pPr>
        <w:spacing w:after="0" w:line="360" w:lineRule="auto"/>
        <w:jc w:val="both"/>
        <w:rPr>
          <w:rFonts w:asciiTheme="majorBidi" w:hAnsiTheme="majorBidi" w:cstheme="majorBidi"/>
          <w:sz w:val="24"/>
          <w:szCs w:val="24"/>
        </w:rPr>
      </w:pPr>
    </w:p>
    <w:tbl>
      <w:tblPr>
        <w:tblStyle w:val="TableGridLight1"/>
        <w:tblW w:w="10624" w:type="dxa"/>
        <w:tblLook w:val="04A0" w:firstRow="1" w:lastRow="0" w:firstColumn="1" w:lastColumn="0" w:noHBand="0" w:noVBand="1"/>
      </w:tblPr>
      <w:tblGrid>
        <w:gridCol w:w="3612"/>
        <w:gridCol w:w="3732"/>
        <w:gridCol w:w="3551"/>
      </w:tblGrid>
      <w:tr w:rsidR="007C37F7" w:rsidRPr="005920AB" w14:paraId="00DCCE4A" w14:textId="77777777" w:rsidTr="00170980">
        <w:trPr>
          <w:trHeight w:val="4110"/>
        </w:trPr>
        <w:tc>
          <w:tcPr>
            <w:tcW w:w="3522" w:type="dxa"/>
          </w:tcPr>
          <w:p w14:paraId="378D8610" w14:textId="77777777" w:rsidR="007C37F7" w:rsidRPr="005920AB" w:rsidRDefault="007C37F7" w:rsidP="00170980">
            <w:pPr>
              <w:spacing w:line="360" w:lineRule="auto"/>
              <w:jc w:val="center"/>
              <w:rPr>
                <w:rFonts w:asciiTheme="majorBidi" w:hAnsiTheme="majorBidi" w:cstheme="majorBidi"/>
                <w:sz w:val="24"/>
                <w:szCs w:val="24"/>
              </w:rPr>
            </w:pPr>
            <w:r w:rsidRPr="005920AB">
              <w:rPr>
                <w:rFonts w:asciiTheme="majorBidi" w:hAnsiTheme="majorBidi" w:cstheme="majorBidi"/>
                <w:noProof/>
                <w:sz w:val="24"/>
                <w:szCs w:val="24"/>
              </w:rPr>
              <w:lastRenderedPageBreak/>
              <w:drawing>
                <wp:inline distT="0" distB="0" distL="0" distR="0" wp14:anchorId="62603BDD" wp14:editId="20E58433">
                  <wp:extent cx="2156460" cy="2702314"/>
                  <wp:effectExtent l="0" t="0" r="0" b="317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099" t="13015" r="16486"/>
                          <a:stretch/>
                        </pic:blipFill>
                        <pic:spPr bwMode="auto">
                          <a:xfrm>
                            <a:off x="0" y="0"/>
                            <a:ext cx="2176916" cy="27279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9" w:type="dxa"/>
          </w:tcPr>
          <w:p w14:paraId="4B5CE27D" w14:textId="77777777" w:rsidR="007C37F7" w:rsidRPr="005920AB" w:rsidRDefault="007C37F7" w:rsidP="00170980">
            <w:pPr>
              <w:spacing w:line="360" w:lineRule="auto"/>
              <w:jc w:val="center"/>
              <w:rPr>
                <w:rFonts w:asciiTheme="majorBidi" w:hAnsiTheme="majorBidi" w:cstheme="majorBidi"/>
                <w:sz w:val="24"/>
                <w:szCs w:val="24"/>
              </w:rPr>
            </w:pPr>
            <w:r w:rsidRPr="005920AB">
              <w:rPr>
                <w:rFonts w:asciiTheme="majorBidi" w:hAnsiTheme="majorBidi" w:cstheme="majorBidi"/>
                <w:noProof/>
                <w:sz w:val="24"/>
                <w:szCs w:val="24"/>
              </w:rPr>
              <w:drawing>
                <wp:inline distT="0" distB="0" distL="0" distR="0" wp14:anchorId="200D561F" wp14:editId="3AADA294">
                  <wp:extent cx="2232660" cy="2733256"/>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2179" t="17307" r="20641" b="12693"/>
                          <a:stretch/>
                        </pic:blipFill>
                        <pic:spPr bwMode="auto">
                          <a:xfrm>
                            <a:off x="0" y="0"/>
                            <a:ext cx="2235771" cy="2737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63" w:type="dxa"/>
          </w:tcPr>
          <w:p w14:paraId="4569A49C" w14:textId="77777777" w:rsidR="007C37F7" w:rsidRPr="005920AB" w:rsidRDefault="007C37F7" w:rsidP="00170980">
            <w:pPr>
              <w:spacing w:line="360" w:lineRule="auto"/>
              <w:jc w:val="center"/>
              <w:rPr>
                <w:rFonts w:asciiTheme="majorBidi" w:hAnsiTheme="majorBidi" w:cstheme="majorBidi"/>
                <w:sz w:val="24"/>
                <w:szCs w:val="24"/>
              </w:rPr>
            </w:pPr>
            <w:r w:rsidRPr="005920AB">
              <w:rPr>
                <w:rFonts w:asciiTheme="majorBidi" w:hAnsiTheme="majorBidi" w:cstheme="majorBidi"/>
                <w:noProof/>
                <w:sz w:val="24"/>
                <w:szCs w:val="24"/>
              </w:rPr>
              <w:drawing>
                <wp:inline distT="0" distB="0" distL="0" distR="0" wp14:anchorId="3242CDE6" wp14:editId="47E1CAFE">
                  <wp:extent cx="2117894" cy="273304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744" t="16026" r="18718" b="2179"/>
                          <a:stretch/>
                        </pic:blipFill>
                        <pic:spPr bwMode="auto">
                          <a:xfrm>
                            <a:off x="0" y="0"/>
                            <a:ext cx="2124311" cy="27413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D556885" w14:textId="2F398CDA" w:rsidR="007A4383" w:rsidRPr="00563856" w:rsidRDefault="007C37F7" w:rsidP="007A4383">
      <w:pPr>
        <w:autoSpaceDE w:val="0"/>
        <w:autoSpaceDN w:val="0"/>
        <w:adjustRightInd w:val="0"/>
        <w:spacing w:after="0" w:line="360" w:lineRule="auto"/>
        <w:jc w:val="center"/>
        <w:rPr>
          <w:rFonts w:asciiTheme="majorBidi" w:hAnsiTheme="majorBidi" w:cstheme="majorBidi"/>
          <w:sz w:val="24"/>
          <w:szCs w:val="24"/>
        </w:rPr>
      </w:pPr>
      <w:r w:rsidRPr="005920AB">
        <w:rPr>
          <w:rFonts w:asciiTheme="majorBidi" w:hAnsiTheme="majorBidi" w:cstheme="majorBidi"/>
          <w:i/>
          <w:iCs/>
          <w:sz w:val="24"/>
          <w:szCs w:val="24"/>
        </w:rPr>
        <w:br/>
      </w:r>
      <w:r w:rsidRPr="00563856">
        <w:rPr>
          <w:rFonts w:asciiTheme="majorBidi" w:hAnsiTheme="majorBidi" w:cstheme="majorBidi"/>
          <w:sz w:val="24"/>
          <w:szCs w:val="24"/>
        </w:rPr>
        <w:t xml:space="preserve">Fig. </w:t>
      </w:r>
      <w:r w:rsidR="007E4A57">
        <w:rPr>
          <w:rFonts w:asciiTheme="majorBidi" w:hAnsiTheme="majorBidi" w:cstheme="majorBidi"/>
          <w:sz w:val="24"/>
          <w:szCs w:val="24"/>
        </w:rPr>
        <w:t>4</w:t>
      </w:r>
      <w:r w:rsidRPr="00563856">
        <w:rPr>
          <w:rFonts w:asciiTheme="majorBidi" w:hAnsiTheme="majorBidi" w:cstheme="majorBidi"/>
          <w:sz w:val="24"/>
          <w:szCs w:val="24"/>
        </w:rPr>
        <w:t xml:space="preserve">. Mold in the upper layer of the brine seawater+ 8% sea salt </w:t>
      </w:r>
      <w:r w:rsidR="007A4383" w:rsidRPr="00563856">
        <w:rPr>
          <w:rFonts w:asciiTheme="majorBidi" w:hAnsiTheme="majorBidi" w:cstheme="majorBidi"/>
          <w:sz w:val="24"/>
          <w:szCs w:val="24"/>
        </w:rPr>
        <w:t>(Photo A. Fishman)</w:t>
      </w:r>
    </w:p>
    <w:p w14:paraId="20C9905E" w14:textId="77777777" w:rsidR="00A82C52" w:rsidRPr="00134105" w:rsidRDefault="00A82C52" w:rsidP="007C37F7">
      <w:pPr>
        <w:spacing w:after="0" w:line="360" w:lineRule="auto"/>
        <w:jc w:val="both"/>
        <w:rPr>
          <w:rFonts w:asciiTheme="majorBidi" w:hAnsiTheme="majorBidi" w:cstheme="majorBidi"/>
          <w:sz w:val="24"/>
          <w:szCs w:val="24"/>
        </w:rPr>
      </w:pPr>
    </w:p>
    <w:p w14:paraId="18844BE5" w14:textId="6A13EB17" w:rsidR="009A4211" w:rsidRDefault="007C37F7" w:rsidP="009A4211">
      <w:pPr>
        <w:spacing w:line="360" w:lineRule="auto"/>
        <w:ind w:right="360"/>
        <w:rPr>
          <w:rFonts w:asciiTheme="majorBidi" w:hAnsiTheme="majorBidi" w:cstheme="majorBidi"/>
          <w:sz w:val="24"/>
          <w:szCs w:val="24"/>
        </w:rPr>
      </w:pPr>
      <w:r w:rsidRPr="005920AB">
        <w:rPr>
          <w:rFonts w:asciiTheme="majorBidi" w:hAnsiTheme="majorBidi" w:cstheme="majorBidi"/>
          <w:b/>
          <w:bCs/>
          <w:sz w:val="24"/>
          <w:szCs w:val="24"/>
        </w:rPr>
        <w:t>Puncture test</w:t>
      </w:r>
      <w:r w:rsidR="00034D74">
        <w:rPr>
          <w:rFonts w:asciiTheme="majorBidi" w:hAnsiTheme="majorBidi" w:cstheme="majorBidi"/>
          <w:b/>
          <w:bCs/>
          <w:sz w:val="24"/>
          <w:szCs w:val="24"/>
        </w:rPr>
        <w:t>:</w:t>
      </w:r>
      <w:r w:rsidR="00034D74" w:rsidRPr="00134105">
        <w:rPr>
          <w:rFonts w:asciiTheme="majorBidi" w:hAnsiTheme="majorBidi" w:cstheme="majorBidi"/>
          <w:sz w:val="24"/>
          <w:szCs w:val="24"/>
        </w:rPr>
        <w:t xml:space="preserve"> </w:t>
      </w:r>
      <w:r w:rsidRPr="005920AB">
        <w:rPr>
          <w:rFonts w:asciiTheme="majorBidi" w:hAnsiTheme="majorBidi" w:cstheme="majorBidi"/>
          <w:sz w:val="24"/>
          <w:szCs w:val="24"/>
          <w:shd w:val="clear" w:color="auto" w:fill="FFFFFF"/>
        </w:rPr>
        <w:t xml:space="preserve">The consistency of the olives was monitored with a texture analyzer. In order to learn about changes in olive flesh elasticity between the different treatments and the initial state, we compared a parameter called </w:t>
      </w:r>
      <w:r w:rsidRPr="005920AB">
        <w:rPr>
          <w:rFonts w:asciiTheme="majorBidi" w:eastAsia="Times New Roman" w:hAnsiTheme="majorBidi" w:cstheme="majorBidi"/>
          <w:b/>
          <w:bCs/>
          <w:sz w:val="24"/>
          <w:szCs w:val="24"/>
        </w:rPr>
        <w:t>Young's Modulus</w:t>
      </w:r>
      <w:r w:rsidRPr="00134105">
        <w:rPr>
          <w:rFonts w:asciiTheme="majorBidi" w:eastAsia="Times New Roman" w:hAnsiTheme="majorBidi" w:cstheme="majorBidi"/>
          <w:sz w:val="24"/>
          <w:szCs w:val="24"/>
        </w:rPr>
        <w:t xml:space="preserve">. </w:t>
      </w:r>
      <w:r w:rsidRPr="005920AB">
        <w:rPr>
          <w:rFonts w:asciiTheme="majorBidi" w:hAnsiTheme="majorBidi" w:cstheme="majorBidi"/>
          <w:sz w:val="24"/>
          <w:szCs w:val="24"/>
          <w:shd w:val="clear" w:color="auto" w:fill="FFFFFF"/>
        </w:rPr>
        <w:t>It defines the relationship between</w:t>
      </w:r>
      <w:r w:rsidR="00134105">
        <w:rPr>
          <w:rFonts w:asciiTheme="majorBidi" w:hAnsiTheme="majorBidi" w:cstheme="majorBidi"/>
          <w:sz w:val="24"/>
          <w:szCs w:val="24"/>
          <w:shd w:val="clear" w:color="auto" w:fill="FFFFFF"/>
        </w:rPr>
        <w:t xml:space="preserve"> </w:t>
      </w:r>
      <w:r w:rsidRPr="005920AB">
        <w:rPr>
          <w:rFonts w:asciiTheme="majorBidi" w:hAnsiTheme="majorBidi" w:cstheme="majorBidi"/>
          <w:sz w:val="24"/>
          <w:szCs w:val="24"/>
          <w:shd w:val="clear" w:color="auto" w:fill="FFFFFF"/>
        </w:rPr>
        <w:t>stress</w:t>
      </w:r>
      <w:r w:rsidR="00134105">
        <w:rPr>
          <w:rFonts w:asciiTheme="majorBidi" w:hAnsiTheme="majorBidi" w:cstheme="majorBidi"/>
          <w:sz w:val="24"/>
          <w:szCs w:val="24"/>
          <w:shd w:val="clear" w:color="auto" w:fill="FFFFFF"/>
        </w:rPr>
        <w:t xml:space="preserve"> </w:t>
      </w:r>
      <w:r w:rsidRPr="005920AB">
        <w:rPr>
          <w:rFonts w:asciiTheme="majorBidi" w:hAnsiTheme="majorBidi" w:cstheme="majorBidi"/>
          <w:sz w:val="24"/>
          <w:szCs w:val="24"/>
          <w:shd w:val="clear" w:color="auto" w:fill="FFFFFF"/>
        </w:rPr>
        <w:t>(Force to area) and</w:t>
      </w:r>
      <w:r w:rsidR="00134105">
        <w:rPr>
          <w:rFonts w:asciiTheme="majorBidi" w:hAnsiTheme="majorBidi" w:cstheme="majorBidi"/>
          <w:sz w:val="24"/>
          <w:szCs w:val="24"/>
          <w:shd w:val="clear" w:color="auto" w:fill="FFFFFF"/>
        </w:rPr>
        <w:t xml:space="preserve"> </w:t>
      </w:r>
      <w:r w:rsidRPr="005920AB">
        <w:rPr>
          <w:rFonts w:asciiTheme="majorBidi" w:hAnsiTheme="majorBidi" w:cstheme="majorBidi"/>
          <w:sz w:val="24"/>
          <w:szCs w:val="24"/>
          <w:shd w:val="clear" w:color="auto" w:fill="FFFFFF"/>
        </w:rPr>
        <w:t xml:space="preserve">deformation in a solid material. The larger the Young's Modulus, the less elastic the material is; a greater force is required to cause deformation. Another parameter is the stiffness of the olive. The results are presented </w:t>
      </w:r>
      <w:r w:rsidRPr="00E43D47">
        <w:rPr>
          <w:rFonts w:asciiTheme="majorBidi" w:hAnsiTheme="majorBidi" w:cstheme="majorBidi"/>
          <w:sz w:val="24"/>
          <w:szCs w:val="24"/>
          <w:shd w:val="clear" w:color="auto" w:fill="FFFFFF"/>
        </w:rPr>
        <w:t xml:space="preserve">in </w:t>
      </w:r>
      <w:r w:rsidR="00563856" w:rsidRPr="00E43D47">
        <w:rPr>
          <w:rFonts w:asciiTheme="majorBidi" w:hAnsiTheme="majorBidi" w:cstheme="majorBidi"/>
          <w:sz w:val="24"/>
          <w:szCs w:val="24"/>
          <w:shd w:val="clear" w:color="auto" w:fill="FFFFFF"/>
        </w:rPr>
        <w:t>T</w:t>
      </w:r>
      <w:r w:rsidRPr="00E43D47">
        <w:rPr>
          <w:rFonts w:asciiTheme="majorBidi" w:hAnsiTheme="majorBidi" w:cstheme="majorBidi"/>
          <w:sz w:val="24"/>
          <w:szCs w:val="24"/>
          <w:shd w:val="clear" w:color="auto" w:fill="FFFFFF"/>
        </w:rPr>
        <w:t xml:space="preserve">able </w:t>
      </w:r>
      <w:r w:rsidR="00443FED" w:rsidRPr="00E43D47">
        <w:rPr>
          <w:rFonts w:asciiTheme="majorBidi" w:hAnsiTheme="majorBidi" w:cstheme="majorBidi"/>
          <w:sz w:val="24"/>
          <w:szCs w:val="24"/>
          <w:shd w:val="clear" w:color="auto" w:fill="FFFFFF"/>
        </w:rPr>
        <w:t>1</w:t>
      </w:r>
      <w:r w:rsidRPr="00E43D47">
        <w:rPr>
          <w:rFonts w:asciiTheme="majorBidi" w:hAnsiTheme="majorBidi" w:cstheme="majorBidi"/>
          <w:sz w:val="24"/>
          <w:szCs w:val="24"/>
          <w:shd w:val="clear" w:color="auto" w:fill="FFFFFF"/>
        </w:rPr>
        <w:t xml:space="preserve"> and </w:t>
      </w:r>
      <w:r w:rsidR="00443FED" w:rsidRPr="00E43D47">
        <w:rPr>
          <w:rFonts w:asciiTheme="majorBidi" w:hAnsiTheme="majorBidi" w:cstheme="majorBidi"/>
          <w:sz w:val="24"/>
          <w:szCs w:val="24"/>
          <w:shd w:val="clear" w:color="auto" w:fill="FFFFFF"/>
        </w:rPr>
        <w:t xml:space="preserve">in </w:t>
      </w:r>
      <w:r w:rsidR="007E4A57" w:rsidRPr="00E43D47">
        <w:rPr>
          <w:rFonts w:asciiTheme="majorBidi" w:hAnsiTheme="majorBidi" w:cstheme="majorBidi"/>
          <w:sz w:val="24"/>
          <w:szCs w:val="24"/>
          <w:shd w:val="clear" w:color="auto" w:fill="FFFFFF"/>
        </w:rPr>
        <w:t xml:space="preserve">the </w:t>
      </w:r>
      <w:r w:rsidR="00443FED" w:rsidRPr="00E43D47">
        <w:rPr>
          <w:rFonts w:asciiTheme="majorBidi" w:hAnsiTheme="majorBidi" w:cstheme="majorBidi"/>
          <w:sz w:val="24"/>
          <w:szCs w:val="24"/>
          <w:shd w:val="clear" w:color="auto" w:fill="FFFFFF"/>
        </w:rPr>
        <w:t xml:space="preserve">text </w:t>
      </w:r>
      <w:r w:rsidR="00FA7727" w:rsidRPr="00E43D47">
        <w:rPr>
          <w:rFonts w:asciiTheme="majorBidi" w:hAnsiTheme="majorBidi" w:cstheme="majorBidi"/>
          <w:sz w:val="24"/>
          <w:szCs w:val="24"/>
          <w:shd w:val="clear" w:color="auto" w:fill="FFFFFF"/>
        </w:rPr>
        <w:t>Fig</w:t>
      </w:r>
      <w:r w:rsidR="007809D9" w:rsidRPr="00E43D47">
        <w:rPr>
          <w:rFonts w:asciiTheme="majorBidi" w:hAnsiTheme="majorBidi" w:cstheme="majorBidi"/>
          <w:sz w:val="24"/>
          <w:szCs w:val="24"/>
          <w:shd w:val="clear" w:color="auto" w:fill="FFFFFF"/>
        </w:rPr>
        <w:t>.</w:t>
      </w:r>
      <w:r w:rsidRPr="00E43D47">
        <w:rPr>
          <w:rFonts w:asciiTheme="majorBidi" w:hAnsiTheme="majorBidi" w:cstheme="majorBidi"/>
          <w:sz w:val="24"/>
          <w:szCs w:val="24"/>
          <w:shd w:val="clear" w:color="auto" w:fill="FFFFFF"/>
        </w:rPr>
        <w:t xml:space="preserve"> </w:t>
      </w:r>
      <w:r w:rsidR="00443FED" w:rsidRPr="00E43D47">
        <w:rPr>
          <w:rFonts w:asciiTheme="majorBidi" w:hAnsiTheme="majorBidi" w:cstheme="majorBidi"/>
          <w:sz w:val="24"/>
          <w:szCs w:val="24"/>
          <w:shd w:val="clear" w:color="auto" w:fill="FFFFFF"/>
        </w:rPr>
        <w:t>8a</w:t>
      </w:r>
      <w:r w:rsidRPr="00E43D47">
        <w:rPr>
          <w:rFonts w:asciiTheme="majorBidi" w:hAnsiTheme="majorBidi" w:cstheme="majorBidi"/>
          <w:sz w:val="24"/>
          <w:szCs w:val="24"/>
          <w:shd w:val="clear" w:color="auto" w:fill="FFFFFF"/>
        </w:rPr>
        <w:t>.</w:t>
      </w:r>
      <w:r w:rsidR="00C2386B" w:rsidRPr="00E43D47">
        <w:rPr>
          <w:rFonts w:asciiTheme="majorBidi" w:hAnsiTheme="majorBidi" w:cstheme="majorBidi"/>
          <w:sz w:val="24"/>
          <w:szCs w:val="24"/>
          <w:shd w:val="clear" w:color="auto" w:fill="FFFFFF"/>
        </w:rPr>
        <w:t xml:space="preserve"> </w:t>
      </w:r>
      <w:r w:rsidR="00F25D72" w:rsidRPr="00E43D47">
        <w:rPr>
          <w:rFonts w:asciiTheme="majorBidi" w:hAnsiTheme="majorBidi" w:cstheme="majorBidi"/>
          <w:sz w:val="24"/>
          <w:szCs w:val="24"/>
        </w:rPr>
        <w:t>After 30 days there is no correlation between the brine, the cutting of the olive fruit and the puncture test parameters (</w:t>
      </w:r>
      <w:r w:rsidR="00F25D72" w:rsidRPr="00E43D47">
        <w:rPr>
          <w:rFonts w:asciiTheme="majorBidi" w:eastAsia="Times New Roman" w:hAnsiTheme="majorBidi" w:cstheme="majorBidi"/>
          <w:sz w:val="24"/>
          <w:szCs w:val="24"/>
        </w:rPr>
        <w:t>Young's Modulus, Stiffness)</w:t>
      </w:r>
      <w:r w:rsidR="00F25D72" w:rsidRPr="00E43D47">
        <w:rPr>
          <w:rFonts w:asciiTheme="majorBidi" w:hAnsiTheme="majorBidi" w:cstheme="majorBidi"/>
          <w:sz w:val="24"/>
          <w:szCs w:val="24"/>
        </w:rPr>
        <w:t xml:space="preserve"> compared to the initial values, before the fermentation. However, after two months the values appear to be similar across all the treatments. It can be seen more visibly</w:t>
      </w:r>
      <w:r w:rsidR="00F25D72" w:rsidRPr="00E43D47">
        <w:rPr>
          <w:rFonts w:asciiTheme="majorBidi" w:hAnsiTheme="majorBidi" w:cstheme="majorBidi"/>
          <w:sz w:val="24"/>
          <w:szCs w:val="24"/>
          <w:rtl/>
        </w:rPr>
        <w:t xml:space="preserve"> </w:t>
      </w:r>
      <w:r w:rsidR="00F25D72" w:rsidRPr="00E43D47">
        <w:rPr>
          <w:rFonts w:asciiTheme="majorBidi" w:hAnsiTheme="majorBidi" w:cstheme="majorBidi"/>
          <w:sz w:val="24"/>
          <w:szCs w:val="24"/>
        </w:rPr>
        <w:t xml:space="preserve">in </w:t>
      </w:r>
      <w:r w:rsidR="00FA7727" w:rsidRPr="00E43D47">
        <w:rPr>
          <w:rFonts w:asciiTheme="majorBidi" w:hAnsiTheme="majorBidi" w:cstheme="majorBidi"/>
          <w:sz w:val="24"/>
          <w:szCs w:val="24"/>
        </w:rPr>
        <w:t>Fig</w:t>
      </w:r>
      <w:r w:rsidR="00F25D72" w:rsidRPr="00E43D47">
        <w:rPr>
          <w:rFonts w:asciiTheme="majorBidi" w:hAnsiTheme="majorBidi" w:cstheme="majorBidi"/>
          <w:sz w:val="24"/>
          <w:szCs w:val="24"/>
        </w:rPr>
        <w:t>. 8c in the text</w:t>
      </w:r>
      <w:r w:rsidR="00F25D72">
        <w:rPr>
          <w:rFonts w:asciiTheme="majorBidi" w:hAnsiTheme="majorBidi" w:cstheme="majorBidi"/>
          <w:sz w:val="24"/>
          <w:szCs w:val="24"/>
        </w:rPr>
        <w:t>.</w:t>
      </w:r>
    </w:p>
    <w:p w14:paraId="62C79A71" w14:textId="77777777" w:rsidR="009A4211" w:rsidRDefault="009A4211">
      <w:pPr>
        <w:rPr>
          <w:rFonts w:asciiTheme="majorBidi" w:hAnsiTheme="majorBidi" w:cstheme="majorBidi"/>
          <w:sz w:val="24"/>
          <w:szCs w:val="24"/>
        </w:rPr>
      </w:pPr>
      <w:r>
        <w:rPr>
          <w:rFonts w:asciiTheme="majorBidi" w:hAnsiTheme="majorBidi" w:cstheme="majorBidi"/>
          <w:sz w:val="24"/>
          <w:szCs w:val="24"/>
        </w:rPr>
        <w:br w:type="page"/>
      </w:r>
    </w:p>
    <w:p w14:paraId="3F821E23" w14:textId="63B4B117" w:rsidR="00563856" w:rsidRPr="00563856" w:rsidRDefault="00563856" w:rsidP="00563856">
      <w:pPr>
        <w:spacing w:line="360" w:lineRule="auto"/>
        <w:jc w:val="both"/>
        <w:rPr>
          <w:rFonts w:asciiTheme="majorBidi" w:hAnsiTheme="majorBidi" w:cstheme="majorBidi"/>
          <w:sz w:val="24"/>
          <w:szCs w:val="24"/>
        </w:rPr>
      </w:pPr>
      <w:r w:rsidRPr="00563856">
        <w:rPr>
          <w:rFonts w:asciiTheme="majorBidi" w:hAnsiTheme="majorBidi" w:cstheme="majorBidi"/>
          <w:sz w:val="24"/>
          <w:szCs w:val="24"/>
        </w:rPr>
        <w:lastRenderedPageBreak/>
        <w:t>Table 1: Puncture test results in fresh and fermented olives in the different treatments</w:t>
      </w:r>
      <w:r w:rsidR="00710C17" w:rsidRPr="00134105">
        <w:rPr>
          <w:rFonts w:asciiTheme="majorBidi" w:hAnsiTheme="majorBidi" w:cstheme="majorBidi"/>
          <w:color w:val="000000" w:themeColor="text1"/>
          <w:sz w:val="24"/>
          <w:szCs w:val="24"/>
        </w:rPr>
        <w:t>.</w:t>
      </w:r>
    </w:p>
    <w:tbl>
      <w:tblPr>
        <w:tblStyle w:val="TableGrid"/>
        <w:tblW w:w="11029" w:type="dxa"/>
        <w:tblInd w:w="-123" w:type="dxa"/>
        <w:tblCellMar>
          <w:left w:w="57" w:type="dxa"/>
          <w:right w:w="57" w:type="dxa"/>
        </w:tblCellMar>
        <w:tblLook w:val="04A0" w:firstRow="1" w:lastRow="0" w:firstColumn="1" w:lastColumn="0" w:noHBand="0" w:noVBand="1"/>
      </w:tblPr>
      <w:tblGrid>
        <w:gridCol w:w="1394"/>
        <w:gridCol w:w="811"/>
        <w:gridCol w:w="1570"/>
        <w:gridCol w:w="1449"/>
        <w:gridCol w:w="1449"/>
        <w:gridCol w:w="1449"/>
        <w:gridCol w:w="1570"/>
        <w:gridCol w:w="1337"/>
      </w:tblGrid>
      <w:tr w:rsidR="007C37F7" w:rsidRPr="005920AB" w14:paraId="0353A547" w14:textId="77777777" w:rsidTr="000D020E">
        <w:trPr>
          <w:trHeight w:val="276"/>
        </w:trPr>
        <w:tc>
          <w:tcPr>
            <w:tcW w:w="1394" w:type="dxa"/>
            <w:vMerge w:val="restart"/>
            <w:noWrap/>
          </w:tcPr>
          <w:p w14:paraId="59F2F3F7" w14:textId="77777777" w:rsidR="007C37F7" w:rsidRPr="005920AB" w:rsidRDefault="007C37F7" w:rsidP="00331439">
            <w:pPr>
              <w:ind w:left="290"/>
              <w:rPr>
                <w:rFonts w:asciiTheme="majorBidi" w:eastAsia="Times New Roman" w:hAnsiTheme="majorBidi" w:cstheme="majorBidi"/>
                <w:sz w:val="20"/>
                <w:szCs w:val="20"/>
              </w:rPr>
            </w:pPr>
          </w:p>
        </w:tc>
        <w:tc>
          <w:tcPr>
            <w:tcW w:w="811" w:type="dxa"/>
            <w:vMerge w:val="restart"/>
            <w:shd w:val="clear" w:color="auto" w:fill="C5E0B3" w:themeFill="accent6" w:themeFillTint="66"/>
            <w:vAlign w:val="center"/>
          </w:tcPr>
          <w:p w14:paraId="58861FB3" w14:textId="77777777" w:rsidR="007C37F7" w:rsidRPr="00134105" w:rsidRDefault="007C37F7" w:rsidP="00BC4E64">
            <w:pPr>
              <w:jc w:val="center"/>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Time 0</w:t>
            </w:r>
          </w:p>
        </w:tc>
        <w:tc>
          <w:tcPr>
            <w:tcW w:w="8824" w:type="dxa"/>
            <w:gridSpan w:val="6"/>
            <w:shd w:val="clear" w:color="auto" w:fill="C5E0B3" w:themeFill="accent6" w:themeFillTint="66"/>
            <w:noWrap/>
            <w:vAlign w:val="center"/>
          </w:tcPr>
          <w:p w14:paraId="2C7AEF1E" w14:textId="77777777" w:rsidR="007C37F7" w:rsidRPr="00134105" w:rsidRDefault="007C37F7" w:rsidP="00BC4E64">
            <w:pPr>
              <w:jc w:val="center"/>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After 30 days</w:t>
            </w:r>
          </w:p>
          <w:p w14:paraId="03342A9E" w14:textId="77777777" w:rsidR="007C37F7" w:rsidRPr="005920AB" w:rsidRDefault="007C37F7" w:rsidP="00BC4E64">
            <w:pPr>
              <w:jc w:val="center"/>
              <w:rPr>
                <w:rFonts w:asciiTheme="majorBidi" w:eastAsia="Times New Roman" w:hAnsiTheme="majorBidi" w:cstheme="majorBidi"/>
                <w:b/>
                <w:bCs/>
                <w:color w:val="000000"/>
                <w:sz w:val="20"/>
                <w:szCs w:val="20"/>
              </w:rPr>
            </w:pPr>
          </w:p>
        </w:tc>
      </w:tr>
      <w:tr w:rsidR="007C37F7" w:rsidRPr="005920AB" w14:paraId="7E25DED8" w14:textId="77777777" w:rsidTr="000D020E">
        <w:trPr>
          <w:trHeight w:val="276"/>
        </w:trPr>
        <w:tc>
          <w:tcPr>
            <w:tcW w:w="1394" w:type="dxa"/>
            <w:vMerge/>
            <w:noWrap/>
            <w:hideMark/>
          </w:tcPr>
          <w:p w14:paraId="3AF838E9" w14:textId="77777777" w:rsidR="007C37F7" w:rsidRPr="005920AB" w:rsidRDefault="007C37F7" w:rsidP="00BC4E64">
            <w:pPr>
              <w:ind w:left="290"/>
              <w:jc w:val="both"/>
              <w:rPr>
                <w:rFonts w:asciiTheme="majorBidi" w:eastAsia="Times New Roman" w:hAnsiTheme="majorBidi" w:cstheme="majorBidi"/>
                <w:sz w:val="20"/>
                <w:szCs w:val="20"/>
              </w:rPr>
            </w:pPr>
          </w:p>
        </w:tc>
        <w:tc>
          <w:tcPr>
            <w:tcW w:w="811" w:type="dxa"/>
            <w:vMerge/>
            <w:shd w:val="clear" w:color="auto" w:fill="C5E0B3" w:themeFill="accent6" w:themeFillTint="66"/>
          </w:tcPr>
          <w:p w14:paraId="5FAC223F" w14:textId="77777777" w:rsidR="007C37F7" w:rsidRPr="005920AB" w:rsidRDefault="007C37F7" w:rsidP="00BC4E64">
            <w:pPr>
              <w:jc w:val="both"/>
              <w:rPr>
                <w:rFonts w:asciiTheme="majorBidi" w:eastAsia="Times New Roman" w:hAnsiTheme="majorBidi" w:cstheme="majorBidi"/>
                <w:b/>
                <w:bCs/>
                <w:color w:val="000000"/>
                <w:sz w:val="20"/>
                <w:szCs w:val="20"/>
              </w:rPr>
            </w:pPr>
          </w:p>
        </w:tc>
        <w:tc>
          <w:tcPr>
            <w:tcW w:w="3019" w:type="dxa"/>
            <w:gridSpan w:val="2"/>
            <w:noWrap/>
            <w:vAlign w:val="center"/>
            <w:hideMark/>
          </w:tcPr>
          <w:p w14:paraId="69AABAC1" w14:textId="77777777" w:rsidR="007C37F7" w:rsidRPr="00134105" w:rsidRDefault="007C37F7" w:rsidP="00BC4E64">
            <w:pPr>
              <w:jc w:val="center"/>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Tap water + 11% NaCl</w:t>
            </w:r>
          </w:p>
        </w:tc>
        <w:tc>
          <w:tcPr>
            <w:tcW w:w="2898" w:type="dxa"/>
            <w:gridSpan w:val="2"/>
            <w:noWrap/>
            <w:vAlign w:val="center"/>
            <w:hideMark/>
          </w:tcPr>
          <w:p w14:paraId="55CB5F38" w14:textId="6F1FCB7B" w:rsidR="007C37F7" w:rsidRPr="00134105" w:rsidRDefault="007C37F7" w:rsidP="00BC4E64">
            <w:pPr>
              <w:jc w:val="center"/>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Seawater</w:t>
            </w:r>
          </w:p>
        </w:tc>
        <w:tc>
          <w:tcPr>
            <w:tcW w:w="2907" w:type="dxa"/>
            <w:gridSpan w:val="2"/>
            <w:noWrap/>
            <w:vAlign w:val="center"/>
            <w:hideMark/>
          </w:tcPr>
          <w:p w14:paraId="7610D0C4" w14:textId="77777777" w:rsidR="007C37F7" w:rsidRPr="00134105" w:rsidRDefault="007C37F7" w:rsidP="00BC4E64">
            <w:pPr>
              <w:jc w:val="center"/>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Sea water+ 8% sea salt</w:t>
            </w:r>
          </w:p>
        </w:tc>
      </w:tr>
      <w:tr w:rsidR="007C37F7" w:rsidRPr="005920AB" w14:paraId="534BEDE9" w14:textId="77777777" w:rsidTr="000D020E">
        <w:trPr>
          <w:trHeight w:val="288"/>
        </w:trPr>
        <w:tc>
          <w:tcPr>
            <w:tcW w:w="1394" w:type="dxa"/>
            <w:vMerge/>
            <w:noWrap/>
            <w:hideMark/>
          </w:tcPr>
          <w:p w14:paraId="0DE2F730" w14:textId="77777777" w:rsidR="007C37F7" w:rsidRPr="005920AB" w:rsidRDefault="007C37F7" w:rsidP="00BC4E64">
            <w:pPr>
              <w:ind w:left="290"/>
              <w:jc w:val="both"/>
              <w:rPr>
                <w:rFonts w:asciiTheme="majorBidi" w:eastAsia="Times New Roman" w:hAnsiTheme="majorBidi" w:cstheme="majorBidi"/>
                <w:sz w:val="20"/>
                <w:szCs w:val="20"/>
              </w:rPr>
            </w:pPr>
          </w:p>
        </w:tc>
        <w:tc>
          <w:tcPr>
            <w:tcW w:w="811" w:type="dxa"/>
            <w:vMerge/>
            <w:shd w:val="clear" w:color="auto" w:fill="C5E0B3" w:themeFill="accent6" w:themeFillTint="66"/>
          </w:tcPr>
          <w:p w14:paraId="5731A382" w14:textId="77777777" w:rsidR="007C37F7" w:rsidRPr="005920AB" w:rsidRDefault="007C37F7" w:rsidP="00BC4E64">
            <w:pPr>
              <w:jc w:val="both"/>
              <w:rPr>
                <w:rFonts w:asciiTheme="majorBidi" w:eastAsia="Times New Roman" w:hAnsiTheme="majorBidi" w:cstheme="majorBidi"/>
                <w:b/>
                <w:bCs/>
                <w:color w:val="000000"/>
                <w:sz w:val="20"/>
                <w:szCs w:val="20"/>
              </w:rPr>
            </w:pPr>
          </w:p>
        </w:tc>
        <w:tc>
          <w:tcPr>
            <w:tcW w:w="1570" w:type="dxa"/>
            <w:noWrap/>
            <w:hideMark/>
          </w:tcPr>
          <w:p w14:paraId="265A9F79" w14:textId="31CE1755" w:rsidR="007C37F7" w:rsidRPr="00134105" w:rsidRDefault="007C37F7" w:rsidP="00BC4E64">
            <w:pPr>
              <w:jc w:val="both"/>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Uncut</w:t>
            </w:r>
          </w:p>
        </w:tc>
        <w:tc>
          <w:tcPr>
            <w:tcW w:w="1449" w:type="dxa"/>
            <w:noWrap/>
            <w:hideMark/>
          </w:tcPr>
          <w:p w14:paraId="7DA4B859" w14:textId="77777777" w:rsidR="007C37F7" w:rsidRPr="00134105" w:rsidRDefault="007C37F7" w:rsidP="00BC4E64">
            <w:pPr>
              <w:jc w:val="both"/>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Cut</w:t>
            </w:r>
          </w:p>
        </w:tc>
        <w:tc>
          <w:tcPr>
            <w:tcW w:w="1449" w:type="dxa"/>
            <w:noWrap/>
            <w:hideMark/>
          </w:tcPr>
          <w:p w14:paraId="334134E8" w14:textId="4A61F637" w:rsidR="007C37F7" w:rsidRPr="00134105" w:rsidRDefault="007C37F7" w:rsidP="00BC4E64">
            <w:pPr>
              <w:jc w:val="both"/>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Uncut</w:t>
            </w:r>
          </w:p>
        </w:tc>
        <w:tc>
          <w:tcPr>
            <w:tcW w:w="1449" w:type="dxa"/>
            <w:noWrap/>
            <w:hideMark/>
          </w:tcPr>
          <w:p w14:paraId="67976472" w14:textId="77777777" w:rsidR="007C37F7" w:rsidRPr="00134105" w:rsidRDefault="007C37F7" w:rsidP="00BC4E64">
            <w:pPr>
              <w:jc w:val="both"/>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Cut</w:t>
            </w:r>
          </w:p>
        </w:tc>
        <w:tc>
          <w:tcPr>
            <w:tcW w:w="1570" w:type="dxa"/>
            <w:noWrap/>
            <w:hideMark/>
          </w:tcPr>
          <w:p w14:paraId="35F56426" w14:textId="2B2F69C2" w:rsidR="007C37F7" w:rsidRPr="00134105" w:rsidRDefault="007C37F7" w:rsidP="00BC4E64">
            <w:pPr>
              <w:jc w:val="both"/>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Uncut</w:t>
            </w:r>
          </w:p>
        </w:tc>
        <w:tc>
          <w:tcPr>
            <w:tcW w:w="1337" w:type="dxa"/>
            <w:noWrap/>
            <w:hideMark/>
          </w:tcPr>
          <w:p w14:paraId="220FCD83" w14:textId="77777777" w:rsidR="007C37F7" w:rsidRPr="00134105" w:rsidRDefault="007C37F7" w:rsidP="00BC4E64">
            <w:pPr>
              <w:jc w:val="both"/>
              <w:rPr>
                <w:rFonts w:asciiTheme="majorBidi" w:eastAsia="Times New Roman" w:hAnsiTheme="majorBidi" w:cstheme="majorBidi"/>
                <w:b/>
                <w:bCs/>
                <w:color w:val="000000"/>
                <w:sz w:val="24"/>
                <w:szCs w:val="24"/>
              </w:rPr>
            </w:pPr>
            <w:r w:rsidRPr="00134105">
              <w:rPr>
                <w:rFonts w:asciiTheme="majorBidi" w:eastAsia="Times New Roman" w:hAnsiTheme="majorBidi" w:cstheme="majorBidi"/>
                <w:b/>
                <w:bCs/>
                <w:color w:val="000000"/>
                <w:sz w:val="24"/>
                <w:szCs w:val="24"/>
              </w:rPr>
              <w:t>Cut</w:t>
            </w:r>
          </w:p>
        </w:tc>
      </w:tr>
      <w:tr w:rsidR="007C37F7" w:rsidRPr="005920AB" w14:paraId="14DD8107" w14:textId="77777777" w:rsidTr="000D020E">
        <w:trPr>
          <w:cantSplit/>
          <w:trHeight w:val="1134"/>
        </w:trPr>
        <w:tc>
          <w:tcPr>
            <w:tcW w:w="1394" w:type="dxa"/>
            <w:noWrap/>
            <w:vAlign w:val="center"/>
            <w:hideMark/>
          </w:tcPr>
          <w:p w14:paraId="22F2DCE3" w14:textId="77777777" w:rsidR="007C37F7" w:rsidRPr="000D020E" w:rsidRDefault="007C37F7" w:rsidP="00BC4E64">
            <w:pPr>
              <w:ind w:left="290"/>
              <w:rPr>
                <w:rFonts w:asciiTheme="majorBidi" w:eastAsia="Times New Roman" w:hAnsiTheme="majorBidi" w:cstheme="majorBidi"/>
                <w:b/>
                <w:bCs/>
                <w:color w:val="000000"/>
                <w:sz w:val="24"/>
                <w:szCs w:val="24"/>
              </w:rPr>
            </w:pPr>
            <w:r w:rsidRPr="000D020E">
              <w:rPr>
                <w:rFonts w:asciiTheme="majorBidi" w:eastAsia="Times New Roman" w:hAnsiTheme="majorBidi" w:cstheme="majorBidi"/>
                <w:b/>
                <w:bCs/>
                <w:color w:val="000000"/>
                <w:sz w:val="24"/>
                <w:szCs w:val="24"/>
              </w:rPr>
              <w:t>Stiffness (N/m)</w:t>
            </w:r>
          </w:p>
        </w:tc>
        <w:tc>
          <w:tcPr>
            <w:tcW w:w="811" w:type="dxa"/>
            <w:shd w:val="clear" w:color="auto" w:fill="E2EFD9" w:themeFill="accent6" w:themeFillTint="33"/>
            <w:vAlign w:val="center"/>
          </w:tcPr>
          <w:p w14:paraId="5A10B0C1"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27,211 ± 4,451</w:t>
            </w:r>
          </w:p>
        </w:tc>
        <w:tc>
          <w:tcPr>
            <w:tcW w:w="1570" w:type="dxa"/>
            <w:shd w:val="clear" w:color="auto" w:fill="auto"/>
            <w:noWrap/>
            <w:vAlign w:val="center"/>
            <w:hideMark/>
          </w:tcPr>
          <w:p w14:paraId="4D59B01B"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32,103 ± 10,208</w:t>
            </w:r>
          </w:p>
        </w:tc>
        <w:tc>
          <w:tcPr>
            <w:tcW w:w="1449" w:type="dxa"/>
            <w:shd w:val="clear" w:color="auto" w:fill="auto"/>
            <w:noWrap/>
            <w:vAlign w:val="center"/>
            <w:hideMark/>
          </w:tcPr>
          <w:p w14:paraId="04C5ED67"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10,971 ± 5,408</w:t>
            </w:r>
          </w:p>
        </w:tc>
        <w:tc>
          <w:tcPr>
            <w:tcW w:w="1449" w:type="dxa"/>
            <w:shd w:val="clear" w:color="auto" w:fill="auto"/>
            <w:noWrap/>
            <w:vAlign w:val="center"/>
            <w:hideMark/>
          </w:tcPr>
          <w:p w14:paraId="383149FB"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23,982 ± 6,927</w:t>
            </w:r>
          </w:p>
        </w:tc>
        <w:tc>
          <w:tcPr>
            <w:tcW w:w="1449" w:type="dxa"/>
            <w:shd w:val="clear" w:color="auto" w:fill="auto"/>
            <w:noWrap/>
            <w:vAlign w:val="center"/>
            <w:hideMark/>
          </w:tcPr>
          <w:p w14:paraId="55EFF98D"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30,529 ± 8,683</w:t>
            </w:r>
          </w:p>
        </w:tc>
        <w:tc>
          <w:tcPr>
            <w:tcW w:w="1570" w:type="dxa"/>
            <w:shd w:val="clear" w:color="auto" w:fill="auto"/>
            <w:noWrap/>
            <w:vAlign w:val="center"/>
            <w:hideMark/>
          </w:tcPr>
          <w:p w14:paraId="7245681E"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77,471 ± 16,542</w:t>
            </w:r>
          </w:p>
        </w:tc>
        <w:tc>
          <w:tcPr>
            <w:tcW w:w="1337" w:type="dxa"/>
            <w:noWrap/>
            <w:vAlign w:val="center"/>
            <w:hideMark/>
          </w:tcPr>
          <w:p w14:paraId="6BB83531" w14:textId="77777777" w:rsidR="007C37F7" w:rsidRPr="000D020E" w:rsidRDefault="007C37F7" w:rsidP="00BC4E64">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22,808 ± 3,932</w:t>
            </w:r>
          </w:p>
        </w:tc>
      </w:tr>
      <w:tr w:rsidR="007C37F7" w:rsidRPr="005920AB" w14:paraId="654DF3A5" w14:textId="77777777" w:rsidTr="000D020E">
        <w:trPr>
          <w:cantSplit/>
          <w:trHeight w:val="1134"/>
        </w:trPr>
        <w:tc>
          <w:tcPr>
            <w:tcW w:w="1394" w:type="dxa"/>
            <w:noWrap/>
            <w:vAlign w:val="center"/>
            <w:hideMark/>
          </w:tcPr>
          <w:p w14:paraId="2684EE85" w14:textId="5CC558DB" w:rsidR="007C37F7" w:rsidRPr="005920AB" w:rsidRDefault="007C37F7" w:rsidP="00BC4E64">
            <w:pPr>
              <w:ind w:left="290"/>
              <w:rPr>
                <w:rFonts w:asciiTheme="majorBidi" w:eastAsia="Times New Roman" w:hAnsiTheme="majorBidi" w:cstheme="majorBidi"/>
                <w:b/>
                <w:bCs/>
                <w:color w:val="000000"/>
                <w:sz w:val="20"/>
                <w:szCs w:val="20"/>
              </w:rPr>
            </w:pPr>
            <w:r w:rsidRPr="000D020E">
              <w:rPr>
                <w:rFonts w:asciiTheme="majorBidi" w:eastAsia="Times New Roman" w:hAnsiTheme="majorBidi" w:cstheme="majorBidi"/>
                <w:b/>
                <w:bCs/>
                <w:color w:val="000000"/>
                <w:sz w:val="24"/>
                <w:szCs w:val="24"/>
              </w:rPr>
              <w:t>Young's Modulus</w:t>
            </w:r>
            <w:r w:rsidR="00FA7727">
              <w:rPr>
                <w:rFonts w:asciiTheme="majorBidi" w:eastAsia="Times New Roman" w:hAnsiTheme="majorBidi" w:cstheme="majorBidi"/>
                <w:b/>
                <w:bCs/>
                <w:color w:val="000000"/>
                <w:sz w:val="24"/>
                <w:szCs w:val="24"/>
              </w:rPr>
              <w:t xml:space="preserve"> </w:t>
            </w:r>
            <w:r w:rsidRPr="000D020E">
              <w:rPr>
                <w:rFonts w:asciiTheme="majorBidi" w:eastAsia="Times New Roman" w:hAnsiTheme="majorBidi" w:cstheme="majorBidi"/>
                <w:b/>
                <w:bCs/>
                <w:color w:val="000000"/>
                <w:sz w:val="24"/>
                <w:szCs w:val="24"/>
              </w:rPr>
              <w:t>(MPa)</w:t>
            </w:r>
          </w:p>
        </w:tc>
        <w:tc>
          <w:tcPr>
            <w:tcW w:w="811" w:type="dxa"/>
            <w:shd w:val="clear" w:color="auto" w:fill="E2EFD9" w:themeFill="accent6" w:themeFillTint="33"/>
            <w:vAlign w:val="center"/>
          </w:tcPr>
          <w:p w14:paraId="54BF29A0"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1.7 ± 0.3</w:t>
            </w:r>
          </w:p>
        </w:tc>
        <w:tc>
          <w:tcPr>
            <w:tcW w:w="1570" w:type="dxa"/>
            <w:shd w:val="clear" w:color="auto" w:fill="auto"/>
            <w:noWrap/>
            <w:vAlign w:val="center"/>
            <w:hideMark/>
          </w:tcPr>
          <w:p w14:paraId="44ACB9A3"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2.0 ± 0.6</w:t>
            </w:r>
          </w:p>
        </w:tc>
        <w:tc>
          <w:tcPr>
            <w:tcW w:w="1449" w:type="dxa"/>
            <w:shd w:val="clear" w:color="auto" w:fill="auto"/>
            <w:noWrap/>
            <w:vAlign w:val="center"/>
            <w:hideMark/>
          </w:tcPr>
          <w:p w14:paraId="315A8C3D"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0.7 ± 0.3</w:t>
            </w:r>
          </w:p>
        </w:tc>
        <w:tc>
          <w:tcPr>
            <w:tcW w:w="1449" w:type="dxa"/>
            <w:shd w:val="clear" w:color="auto" w:fill="auto"/>
            <w:noWrap/>
            <w:vAlign w:val="center"/>
            <w:hideMark/>
          </w:tcPr>
          <w:p w14:paraId="79C2DAD2"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1.6 ± 0.4</w:t>
            </w:r>
          </w:p>
        </w:tc>
        <w:tc>
          <w:tcPr>
            <w:tcW w:w="1449" w:type="dxa"/>
            <w:shd w:val="clear" w:color="auto" w:fill="auto"/>
            <w:noWrap/>
            <w:vAlign w:val="center"/>
            <w:hideMark/>
          </w:tcPr>
          <w:p w14:paraId="4351A240"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1.9 ± 0.5</w:t>
            </w:r>
          </w:p>
        </w:tc>
        <w:tc>
          <w:tcPr>
            <w:tcW w:w="1570" w:type="dxa"/>
            <w:shd w:val="clear" w:color="auto" w:fill="auto"/>
            <w:noWrap/>
            <w:vAlign w:val="center"/>
            <w:hideMark/>
          </w:tcPr>
          <w:p w14:paraId="2DCA43BF"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5 ± 1</w:t>
            </w:r>
          </w:p>
        </w:tc>
        <w:tc>
          <w:tcPr>
            <w:tcW w:w="1337" w:type="dxa"/>
            <w:noWrap/>
            <w:vAlign w:val="center"/>
            <w:hideMark/>
          </w:tcPr>
          <w:p w14:paraId="4395CFB4" w14:textId="77777777" w:rsidR="007C37F7" w:rsidRPr="000D020E" w:rsidRDefault="007C37F7" w:rsidP="000D020E">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1.4 ± 0.2</w:t>
            </w:r>
          </w:p>
        </w:tc>
      </w:tr>
      <w:tr w:rsidR="007C37F7" w:rsidRPr="005920AB" w14:paraId="3A9B5E4D" w14:textId="77777777" w:rsidTr="00331439">
        <w:trPr>
          <w:cantSplit/>
          <w:trHeight w:val="285"/>
        </w:trPr>
        <w:tc>
          <w:tcPr>
            <w:tcW w:w="11029" w:type="dxa"/>
            <w:gridSpan w:val="8"/>
            <w:shd w:val="clear" w:color="auto" w:fill="C5E0B3" w:themeFill="accent6" w:themeFillTint="66"/>
            <w:noWrap/>
            <w:vAlign w:val="center"/>
          </w:tcPr>
          <w:p w14:paraId="7A44C08A" w14:textId="2245DBEA" w:rsidR="007C37F7" w:rsidRPr="000D020E" w:rsidRDefault="007C37F7" w:rsidP="000D020E">
            <w:pPr>
              <w:tabs>
                <w:tab w:val="left" w:pos="4764"/>
                <w:tab w:val="center" w:pos="5613"/>
              </w:tabs>
              <w:ind w:left="290"/>
              <w:jc w:val="center"/>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After 60 days</w:t>
            </w:r>
          </w:p>
        </w:tc>
      </w:tr>
      <w:tr w:rsidR="007C37F7" w:rsidRPr="005920AB" w14:paraId="19E40BE3" w14:textId="77777777" w:rsidTr="00331439">
        <w:trPr>
          <w:cantSplit/>
          <w:trHeight w:val="261"/>
        </w:trPr>
        <w:tc>
          <w:tcPr>
            <w:tcW w:w="2205" w:type="dxa"/>
            <w:gridSpan w:val="2"/>
            <w:vMerge w:val="restart"/>
            <w:noWrap/>
          </w:tcPr>
          <w:p w14:paraId="757D86A9" w14:textId="77777777" w:rsidR="007C37F7" w:rsidRPr="005920AB" w:rsidRDefault="007C37F7" w:rsidP="00BC4E64">
            <w:pPr>
              <w:ind w:left="290"/>
              <w:jc w:val="both"/>
              <w:rPr>
                <w:rFonts w:asciiTheme="majorBidi" w:eastAsia="Times New Roman" w:hAnsiTheme="majorBidi" w:cstheme="majorBidi"/>
                <w:color w:val="000000"/>
                <w:sz w:val="20"/>
                <w:szCs w:val="20"/>
              </w:rPr>
            </w:pPr>
          </w:p>
        </w:tc>
        <w:tc>
          <w:tcPr>
            <w:tcW w:w="3019" w:type="dxa"/>
            <w:gridSpan w:val="2"/>
            <w:shd w:val="clear" w:color="auto" w:fill="auto"/>
            <w:noWrap/>
            <w:vAlign w:val="center"/>
          </w:tcPr>
          <w:p w14:paraId="6BA407AA" w14:textId="77777777" w:rsidR="007C37F7" w:rsidRPr="000D020E" w:rsidRDefault="007C37F7" w:rsidP="00BC4E64">
            <w:pPr>
              <w:jc w:val="center"/>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Tap water + 11% NaCl</w:t>
            </w:r>
          </w:p>
        </w:tc>
        <w:tc>
          <w:tcPr>
            <w:tcW w:w="2898" w:type="dxa"/>
            <w:gridSpan w:val="2"/>
            <w:shd w:val="clear" w:color="auto" w:fill="auto"/>
            <w:noWrap/>
            <w:vAlign w:val="center"/>
          </w:tcPr>
          <w:p w14:paraId="0EC6F1C8" w14:textId="043B3794" w:rsidR="007C37F7" w:rsidRPr="000D020E" w:rsidRDefault="007C37F7" w:rsidP="00BC4E64">
            <w:pPr>
              <w:jc w:val="center"/>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Seawater</w:t>
            </w:r>
          </w:p>
        </w:tc>
        <w:tc>
          <w:tcPr>
            <w:tcW w:w="2907" w:type="dxa"/>
            <w:gridSpan w:val="2"/>
            <w:shd w:val="clear" w:color="auto" w:fill="auto"/>
            <w:noWrap/>
            <w:vAlign w:val="center"/>
          </w:tcPr>
          <w:p w14:paraId="0136443A" w14:textId="6ECFD725"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Seawater+ 8% sea salt</w:t>
            </w:r>
          </w:p>
        </w:tc>
      </w:tr>
      <w:tr w:rsidR="007C37F7" w:rsidRPr="005920AB" w14:paraId="3B4AB6E5" w14:textId="77777777" w:rsidTr="00331439">
        <w:trPr>
          <w:cantSplit/>
          <w:trHeight w:val="293"/>
        </w:trPr>
        <w:tc>
          <w:tcPr>
            <w:tcW w:w="2205" w:type="dxa"/>
            <w:gridSpan w:val="2"/>
            <w:vMerge/>
            <w:noWrap/>
            <w:vAlign w:val="center"/>
          </w:tcPr>
          <w:p w14:paraId="5CA8BA63" w14:textId="77777777" w:rsidR="007C37F7" w:rsidRPr="005920AB" w:rsidRDefault="007C37F7" w:rsidP="00BC4E64">
            <w:pPr>
              <w:ind w:left="290"/>
              <w:jc w:val="both"/>
              <w:rPr>
                <w:rFonts w:asciiTheme="majorBidi" w:eastAsia="Times New Roman" w:hAnsiTheme="majorBidi" w:cstheme="majorBidi"/>
                <w:b/>
                <w:bCs/>
                <w:color w:val="000000"/>
                <w:sz w:val="20"/>
                <w:szCs w:val="20"/>
              </w:rPr>
            </w:pPr>
          </w:p>
        </w:tc>
        <w:tc>
          <w:tcPr>
            <w:tcW w:w="1570" w:type="dxa"/>
            <w:shd w:val="clear" w:color="auto" w:fill="auto"/>
            <w:noWrap/>
          </w:tcPr>
          <w:p w14:paraId="500352C6" w14:textId="367D90FE" w:rsidR="007C37F7" w:rsidRPr="005920AB" w:rsidRDefault="007C37F7" w:rsidP="00BC4E64">
            <w:pPr>
              <w:jc w:val="both"/>
              <w:rPr>
                <w:rFonts w:asciiTheme="majorBidi" w:eastAsia="Times New Roman" w:hAnsiTheme="majorBidi" w:cstheme="majorBidi"/>
                <w:color w:val="000000"/>
                <w:sz w:val="20"/>
                <w:szCs w:val="20"/>
              </w:rPr>
            </w:pPr>
            <w:r w:rsidRPr="005920AB">
              <w:rPr>
                <w:rFonts w:asciiTheme="majorBidi" w:eastAsia="Times New Roman" w:hAnsiTheme="majorBidi" w:cstheme="majorBidi"/>
                <w:b/>
                <w:bCs/>
                <w:color w:val="000000"/>
                <w:sz w:val="20"/>
                <w:szCs w:val="20"/>
              </w:rPr>
              <w:t>Uncut</w:t>
            </w:r>
          </w:p>
        </w:tc>
        <w:tc>
          <w:tcPr>
            <w:tcW w:w="1449" w:type="dxa"/>
            <w:shd w:val="clear" w:color="auto" w:fill="auto"/>
            <w:noWrap/>
          </w:tcPr>
          <w:p w14:paraId="2A8B602E"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Cut</w:t>
            </w:r>
          </w:p>
        </w:tc>
        <w:tc>
          <w:tcPr>
            <w:tcW w:w="1449" w:type="dxa"/>
            <w:shd w:val="clear" w:color="auto" w:fill="auto"/>
            <w:noWrap/>
          </w:tcPr>
          <w:p w14:paraId="3FF58DEB" w14:textId="0A301F24"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Uncut</w:t>
            </w:r>
          </w:p>
        </w:tc>
        <w:tc>
          <w:tcPr>
            <w:tcW w:w="1449" w:type="dxa"/>
            <w:shd w:val="clear" w:color="auto" w:fill="auto"/>
            <w:noWrap/>
          </w:tcPr>
          <w:p w14:paraId="4A52359B"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Cut</w:t>
            </w:r>
          </w:p>
        </w:tc>
        <w:tc>
          <w:tcPr>
            <w:tcW w:w="1570" w:type="dxa"/>
            <w:shd w:val="clear" w:color="auto" w:fill="auto"/>
            <w:noWrap/>
          </w:tcPr>
          <w:p w14:paraId="4EDF4EDA" w14:textId="73276AC3"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Uncut</w:t>
            </w:r>
          </w:p>
        </w:tc>
        <w:tc>
          <w:tcPr>
            <w:tcW w:w="1337" w:type="dxa"/>
            <w:noWrap/>
          </w:tcPr>
          <w:p w14:paraId="67E0EF56"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Cut</w:t>
            </w:r>
          </w:p>
        </w:tc>
      </w:tr>
      <w:tr w:rsidR="007C37F7" w:rsidRPr="005920AB" w14:paraId="7995976C" w14:textId="77777777" w:rsidTr="00331439">
        <w:trPr>
          <w:cantSplit/>
          <w:trHeight w:val="1134"/>
        </w:trPr>
        <w:tc>
          <w:tcPr>
            <w:tcW w:w="2205" w:type="dxa"/>
            <w:gridSpan w:val="2"/>
            <w:noWrap/>
            <w:vAlign w:val="center"/>
          </w:tcPr>
          <w:p w14:paraId="3C57444F" w14:textId="77777777" w:rsidR="007C37F7" w:rsidRPr="000D020E" w:rsidRDefault="007C37F7" w:rsidP="000D020E">
            <w:pPr>
              <w:ind w:left="290"/>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Stiffness (N/m)</w:t>
            </w:r>
          </w:p>
        </w:tc>
        <w:tc>
          <w:tcPr>
            <w:tcW w:w="1570" w:type="dxa"/>
            <w:shd w:val="clear" w:color="auto" w:fill="auto"/>
            <w:noWrap/>
          </w:tcPr>
          <w:p w14:paraId="7AE471B9" w14:textId="77777777" w:rsidR="007C37F7" w:rsidRPr="000D020E" w:rsidRDefault="007C37F7" w:rsidP="000D020E">
            <w:pPr>
              <w:rPr>
                <w:rFonts w:asciiTheme="majorBidi" w:eastAsia="Times New Roman" w:hAnsiTheme="majorBidi" w:cstheme="majorBidi"/>
                <w:color w:val="000000"/>
                <w:sz w:val="24"/>
                <w:szCs w:val="24"/>
                <w:rtl/>
              </w:rPr>
            </w:pPr>
            <w:r w:rsidRPr="000D020E">
              <w:rPr>
                <w:rFonts w:asciiTheme="majorBidi" w:eastAsia="Times New Roman" w:hAnsiTheme="majorBidi" w:cstheme="majorBidi"/>
                <w:color w:val="000000"/>
                <w:sz w:val="24"/>
                <w:szCs w:val="24"/>
              </w:rPr>
              <w:t>48,863± 1,292</w:t>
            </w:r>
          </w:p>
        </w:tc>
        <w:tc>
          <w:tcPr>
            <w:tcW w:w="1449" w:type="dxa"/>
            <w:shd w:val="clear" w:color="auto" w:fill="auto"/>
            <w:noWrap/>
          </w:tcPr>
          <w:p w14:paraId="28EBBD0C" w14:textId="77777777" w:rsidR="007C37F7" w:rsidRPr="000D020E" w:rsidRDefault="007C37F7" w:rsidP="000D020E">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34,647± 3,899</w:t>
            </w:r>
          </w:p>
        </w:tc>
        <w:tc>
          <w:tcPr>
            <w:tcW w:w="1449" w:type="dxa"/>
            <w:shd w:val="clear" w:color="auto" w:fill="auto"/>
            <w:noWrap/>
          </w:tcPr>
          <w:p w14:paraId="76C02C21" w14:textId="77777777" w:rsidR="007C37F7" w:rsidRPr="000D020E" w:rsidRDefault="007C37F7" w:rsidP="000D020E">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32,967 ± 7,573</w:t>
            </w:r>
          </w:p>
        </w:tc>
        <w:tc>
          <w:tcPr>
            <w:tcW w:w="1449" w:type="dxa"/>
            <w:shd w:val="clear" w:color="auto" w:fill="auto"/>
            <w:noWrap/>
          </w:tcPr>
          <w:p w14:paraId="4569E5B9" w14:textId="77777777" w:rsidR="007C37F7" w:rsidRPr="000D020E" w:rsidRDefault="007C37F7" w:rsidP="000D020E">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42,529 ± 8,736</w:t>
            </w:r>
          </w:p>
        </w:tc>
        <w:tc>
          <w:tcPr>
            <w:tcW w:w="1570" w:type="dxa"/>
            <w:shd w:val="clear" w:color="auto" w:fill="auto"/>
            <w:noWrap/>
          </w:tcPr>
          <w:p w14:paraId="0A9ECE3D" w14:textId="77777777" w:rsidR="007C37F7" w:rsidRPr="000D020E" w:rsidRDefault="007C37F7" w:rsidP="000D020E">
            <w:pPr>
              <w:rPr>
                <w:rFonts w:asciiTheme="majorBidi" w:eastAsia="Times New Roman" w:hAnsiTheme="majorBidi" w:cstheme="majorBidi"/>
                <w:color w:val="000000"/>
                <w:sz w:val="24"/>
                <w:szCs w:val="24"/>
                <w:highlight w:val="yellow"/>
              </w:rPr>
            </w:pPr>
            <w:r w:rsidRPr="000D020E">
              <w:rPr>
                <w:rFonts w:asciiTheme="majorBidi" w:eastAsia="Times New Roman" w:hAnsiTheme="majorBidi" w:cstheme="majorBidi"/>
                <w:color w:val="000000"/>
                <w:sz w:val="24"/>
                <w:szCs w:val="24"/>
              </w:rPr>
              <w:t>25,642 ± 2,067</w:t>
            </w:r>
          </w:p>
        </w:tc>
        <w:tc>
          <w:tcPr>
            <w:tcW w:w="1337" w:type="dxa"/>
            <w:noWrap/>
          </w:tcPr>
          <w:p w14:paraId="095AC072" w14:textId="77777777" w:rsidR="007C37F7" w:rsidRPr="000D020E" w:rsidRDefault="007C37F7" w:rsidP="000D020E">
            <w:pPr>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37,718 ± 4,509</w:t>
            </w:r>
          </w:p>
        </w:tc>
      </w:tr>
      <w:tr w:rsidR="007C37F7" w:rsidRPr="000D020E" w14:paraId="061BFBAC" w14:textId="77777777" w:rsidTr="00331439">
        <w:trPr>
          <w:cantSplit/>
          <w:trHeight w:val="1134"/>
        </w:trPr>
        <w:tc>
          <w:tcPr>
            <w:tcW w:w="2205" w:type="dxa"/>
            <w:gridSpan w:val="2"/>
            <w:noWrap/>
            <w:vAlign w:val="center"/>
          </w:tcPr>
          <w:p w14:paraId="7ADF0B68" w14:textId="77777777" w:rsidR="007C37F7" w:rsidRPr="000D020E" w:rsidRDefault="007C37F7" w:rsidP="00BC4E64">
            <w:pPr>
              <w:ind w:left="290"/>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b/>
                <w:bCs/>
                <w:color w:val="000000"/>
                <w:sz w:val="24"/>
                <w:szCs w:val="24"/>
              </w:rPr>
              <w:t>Young's Modulus (MPa)</w:t>
            </w:r>
          </w:p>
        </w:tc>
        <w:tc>
          <w:tcPr>
            <w:tcW w:w="1570" w:type="dxa"/>
            <w:shd w:val="clear" w:color="auto" w:fill="auto"/>
            <w:noWrap/>
          </w:tcPr>
          <w:p w14:paraId="59C59AAD"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3.11 ± 0.08</w:t>
            </w:r>
          </w:p>
        </w:tc>
        <w:tc>
          <w:tcPr>
            <w:tcW w:w="1449" w:type="dxa"/>
            <w:shd w:val="clear" w:color="auto" w:fill="auto"/>
            <w:noWrap/>
          </w:tcPr>
          <w:p w14:paraId="0CCBCF78"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2.2 ± 0.2</w:t>
            </w:r>
          </w:p>
        </w:tc>
        <w:tc>
          <w:tcPr>
            <w:tcW w:w="1449" w:type="dxa"/>
            <w:shd w:val="clear" w:color="auto" w:fill="auto"/>
            <w:noWrap/>
          </w:tcPr>
          <w:p w14:paraId="01E2E24C"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2.0 ± 0.5</w:t>
            </w:r>
          </w:p>
        </w:tc>
        <w:tc>
          <w:tcPr>
            <w:tcW w:w="1449" w:type="dxa"/>
            <w:shd w:val="clear" w:color="auto" w:fill="auto"/>
            <w:noWrap/>
          </w:tcPr>
          <w:p w14:paraId="78103DD2"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2.7 ± 0.5</w:t>
            </w:r>
          </w:p>
        </w:tc>
        <w:tc>
          <w:tcPr>
            <w:tcW w:w="1570" w:type="dxa"/>
            <w:shd w:val="clear" w:color="auto" w:fill="auto"/>
            <w:noWrap/>
          </w:tcPr>
          <w:p w14:paraId="222094AF" w14:textId="77777777" w:rsidR="007C37F7" w:rsidRPr="000D020E" w:rsidRDefault="007C37F7" w:rsidP="00BC4E64">
            <w:pPr>
              <w:jc w:val="both"/>
              <w:rPr>
                <w:rFonts w:asciiTheme="majorBidi" w:eastAsia="Times New Roman" w:hAnsiTheme="majorBidi" w:cstheme="majorBidi"/>
                <w:color w:val="000000"/>
                <w:sz w:val="24"/>
                <w:szCs w:val="24"/>
                <w:highlight w:val="yellow"/>
              </w:rPr>
            </w:pPr>
            <w:r w:rsidRPr="000D020E">
              <w:rPr>
                <w:rFonts w:asciiTheme="majorBidi" w:eastAsia="Times New Roman" w:hAnsiTheme="majorBidi" w:cstheme="majorBidi"/>
                <w:color w:val="000000"/>
                <w:sz w:val="24"/>
                <w:szCs w:val="24"/>
              </w:rPr>
              <w:t>1.6 ± 0.1</w:t>
            </w:r>
          </w:p>
        </w:tc>
        <w:tc>
          <w:tcPr>
            <w:tcW w:w="1337" w:type="dxa"/>
            <w:noWrap/>
          </w:tcPr>
          <w:p w14:paraId="56F4BDA3" w14:textId="77777777" w:rsidR="007C37F7" w:rsidRPr="000D020E" w:rsidRDefault="007C37F7" w:rsidP="00BC4E64">
            <w:pPr>
              <w:jc w:val="both"/>
              <w:rPr>
                <w:rFonts w:asciiTheme="majorBidi" w:eastAsia="Times New Roman" w:hAnsiTheme="majorBidi" w:cstheme="majorBidi"/>
                <w:color w:val="000000"/>
                <w:sz w:val="24"/>
                <w:szCs w:val="24"/>
              </w:rPr>
            </w:pPr>
            <w:r w:rsidRPr="000D020E">
              <w:rPr>
                <w:rFonts w:asciiTheme="majorBidi" w:eastAsia="Times New Roman" w:hAnsiTheme="majorBidi" w:cstheme="majorBidi"/>
                <w:color w:val="000000"/>
                <w:sz w:val="24"/>
                <w:szCs w:val="24"/>
              </w:rPr>
              <w:t>2.4 ± 0.3</w:t>
            </w:r>
          </w:p>
        </w:tc>
      </w:tr>
    </w:tbl>
    <w:p w14:paraId="4980D6FC" w14:textId="77777777" w:rsidR="00C10320" w:rsidRDefault="00C10320" w:rsidP="00F25D72">
      <w:pPr>
        <w:spacing w:line="360" w:lineRule="auto"/>
        <w:jc w:val="both"/>
        <w:rPr>
          <w:rFonts w:asciiTheme="majorBidi" w:hAnsiTheme="majorBidi" w:cstheme="majorBidi"/>
          <w:i/>
          <w:iCs/>
          <w:sz w:val="24"/>
          <w:szCs w:val="24"/>
        </w:rPr>
      </w:pPr>
    </w:p>
    <w:p w14:paraId="5851922E" w14:textId="77777777" w:rsidR="002D77D2" w:rsidRPr="002D77D2" w:rsidRDefault="007C37F7" w:rsidP="00BD3495">
      <w:pPr>
        <w:spacing w:line="360" w:lineRule="auto"/>
        <w:jc w:val="both"/>
        <w:rPr>
          <w:rFonts w:asciiTheme="majorBidi" w:hAnsiTheme="majorBidi" w:cstheme="majorBidi"/>
          <w:sz w:val="24"/>
          <w:szCs w:val="24"/>
        </w:rPr>
      </w:pPr>
      <w:r w:rsidRPr="005920AB">
        <w:rPr>
          <w:rFonts w:asciiTheme="majorBidi" w:hAnsiTheme="majorBidi" w:cstheme="majorBidi"/>
          <w:b/>
          <w:bCs/>
          <w:sz w:val="24"/>
          <w:szCs w:val="24"/>
        </w:rPr>
        <w:t>Discussion</w:t>
      </w:r>
    </w:p>
    <w:p w14:paraId="235C5B76" w14:textId="60DA42D1" w:rsidR="007C37F7" w:rsidRPr="005920AB" w:rsidRDefault="007C37F7" w:rsidP="00AE427F">
      <w:pPr>
        <w:spacing w:line="360" w:lineRule="auto"/>
        <w:rPr>
          <w:rFonts w:asciiTheme="majorBidi" w:hAnsiTheme="majorBidi" w:cstheme="majorBidi"/>
          <w:sz w:val="24"/>
          <w:szCs w:val="24"/>
        </w:rPr>
      </w:pPr>
      <w:r w:rsidRPr="005920AB">
        <w:rPr>
          <w:rFonts w:asciiTheme="majorBidi" w:hAnsiTheme="majorBidi" w:cstheme="majorBidi"/>
          <w:sz w:val="24"/>
          <w:szCs w:val="24"/>
        </w:rPr>
        <w:t xml:space="preserve">Fermentation of table olives is not a fully predictable process. </w:t>
      </w:r>
      <w:r w:rsidRPr="005920AB">
        <w:rPr>
          <w:rFonts w:asciiTheme="majorBidi" w:hAnsiTheme="majorBidi" w:cstheme="majorBidi"/>
          <w:sz w:val="24"/>
          <w:szCs w:val="24"/>
          <w:shd w:val="clear" w:color="auto" w:fill="FFFFFF"/>
        </w:rPr>
        <w:t xml:space="preserve">The microbiota of olives is different depending on the olive strain, cultivar and the </w:t>
      </w:r>
      <w:r w:rsidRPr="00D9705D">
        <w:rPr>
          <w:rFonts w:asciiTheme="majorBidi" w:hAnsiTheme="majorBidi" w:cstheme="majorBidi"/>
          <w:sz w:val="24"/>
          <w:szCs w:val="24"/>
          <w:shd w:val="clear" w:color="auto" w:fill="FFFFFF"/>
        </w:rPr>
        <w:t xml:space="preserve">type of fermentation (with or without alkali treatment etc.) </w:t>
      </w:r>
      <w:r w:rsidRPr="00563856">
        <w:rPr>
          <w:rFonts w:asciiTheme="majorBidi" w:hAnsiTheme="majorBidi" w:cstheme="majorBidi"/>
          <w:color w:val="00B0F0"/>
          <w:sz w:val="24"/>
          <w:szCs w:val="24"/>
          <w:shd w:val="clear" w:color="auto" w:fill="FFFFFF"/>
        </w:rPr>
        <w:fldChar w:fldCharType="begin" w:fldLock="1"/>
      </w:r>
      <w:r w:rsidRPr="00563856">
        <w:rPr>
          <w:rFonts w:asciiTheme="majorBidi" w:hAnsiTheme="majorBidi" w:cstheme="majorBidi"/>
          <w:color w:val="00B0F0"/>
          <w:sz w:val="24"/>
          <w:szCs w:val="24"/>
          <w:shd w:val="clear" w:color="auto" w:fill="FFFFFF"/>
        </w:rPr>
        <w:instrText>ADDIN CSL_CITATION {"citationItems":[{"id":"ITEM-1","itemData":{"DOI":"10.1016/j.fm.2019.02.004","ISSN":"10959998","abstract":"The aim of this study is to examine the biogeography of the microbial communities associated to the Spanish-style green olive fermentations in the province of Seville (Andalucía, south-western Spain). Also, to understand how microorganisms colonize and persist in non-sterile food fermentations across a specific table olive producing area, i.e. a specific “agroecosystem”. The microbial diversity, bacteria and yeast, in 30 ten-ton fermenters of three different fermentations yards (patios) along the olive fermentation was studied. A total of 951 microbial isolates were obtained which were clustered according to their RAPD profile. A total of 376 distinct genotypes were identified, belonging to 57 different microbial species, 41 bacterial and 16 yeast species. Up to 16 bacterial species had not been described before in table olives. Only the species Lactobacillus pentosus showed a ubiquitous presence in all 30 fermenters. Pediococcus parvulus, Lactobacillus collinoides/paracollinoides, Lactobacillus coryniformis, Lactobacillus plantarum, Pichia manshurica and Candida thaimueangensis were found in every patio. Cosmopolitan strains, up to 15, were shared by the three patios and belonged to the species L. pentosus (12 strains), P. parvulus (1), L. collinoides/paracollinoides (1) and P. manshurica (1). To expand our biodiversity analyses to the “regional” level, we have compared our results with those obtained from two previously studied patios of similar characteristics and in the same geographical area. PERMANOVA analysis of the microbial community composition revealed significant differences among different patios in their structure at every fermentation stage. In contrast, SIMPER analyses showed that, as fermentation progressed, the overall dissimilarities among patios were reduced. Discriminant species were identified for each fermentation stage. Among these, L. pentosus and P. parvulus were “eu-constant” species, while L. collinides/paracollinoides and Marinilactibacillus psychrotolerans group were “constant” species that could be considered microbial key taxa based on the occurrence stability index. The characteristic and, presumably, well adapted microbiota associated to the Spanish-style olive fermentations at the specific geographic area described here is a valuable natural resource which should be preserved conveniently. To our knowledge, this is the first study on the microbial biogeography of table olive fermentations, both at the species and strai…","author":[{"dropping-particle":"","family":"Lucena-Padrós","given":"Helena","non-dropping-particle":"","parse-names":false,"suffix":""},{"dropping-particle":"","family":"Ruiz-Barba","given":"José Luis","non-dropping-particle":"","parse-names":false,"suffix":""}],"container-title":"Food Microbiology","id":"ITEM-1","issue":"February","issued":{"date-parts":[["2019"]]},"page":"259-268","publisher":"Elsevier Ltd","title":"Microbial biogeography of Spanish-style green olive fermentations in the province of Seville, Spain","type":"article-journal","volume":"82"},"uris":["http://www.mendeley.com/documents/?uuid=3b7c5684-3f1a-47cf-8335-0145a1f0f8f5"]},{"id":"ITEM-2","itemData":{"DOI":"10.3389/fmicb.2013.00143","ISSN":"1664302X","abstract":"Fermentation is one of the oldest methods for preserving of olives applied worldwide for thousands of years. However, olive processing is a speculative area where whether olives are fermented products or pickled products produced by organic acids and salt. Although lactobacilli and yeasts play a major role in the process, literature survey indicates that lactobacilli are less relevant at least i some types of natural green olives during fermentation. There have been significant advances recentl in understanding the process to produce olives, especially the role of lactic acid bacteria and yeasts including biofilm formation on olive surfaces by these organisms. The purpose of this paper is to review the latest developments regarding the microbiota of olives on the basis of olive types, their role on the fermentation process, the interaction between both group of microorganisms and the olive surface, the possibility to use starter cultures and the criteria to select appropriate cultures. © 2013 Heperkan.","author":[{"dropping-particle":"","family":"Heperkan","given":"Dilek","non-dropping-particle":"","parse-names":false,"suffix":""}],"container-title":"Frontiers in Microbiology","id":"ITEM-2","issue":"JUN","issued":{"date-parts":[["2013"]]},"page":"1-11","title":"Microbiota of table olive fermentations and criteria of selection for their use as starters","type":"article-journal","volume":"4"},"uris":["http://www.mendeley.com/documents/?uuid=2ff4c4c2-6b7d-4ad5-9d88-c0d2a6814e3e"]}],"mendeley":{"formattedCitation":"(1, 2)","plainTextFormattedCitation":"(1, 2)","previouslyFormattedCitation":"(1, 2)"},"properties":{"noteIndex":0},"schema":"https://github.com/citation-style-language/schema/raw/master/csl-citation.json"}</w:instrText>
      </w:r>
      <w:r w:rsidRPr="00563856">
        <w:rPr>
          <w:rFonts w:asciiTheme="majorBidi" w:hAnsiTheme="majorBidi" w:cstheme="majorBidi"/>
          <w:color w:val="00B0F0"/>
          <w:sz w:val="24"/>
          <w:szCs w:val="24"/>
          <w:shd w:val="clear" w:color="auto" w:fill="FFFFFF"/>
        </w:rPr>
        <w:fldChar w:fldCharType="separate"/>
      </w:r>
      <w:r w:rsidR="00AE427F">
        <w:rPr>
          <w:rFonts w:asciiTheme="majorBidi" w:hAnsiTheme="majorBidi" w:cstheme="majorBidi"/>
          <w:noProof/>
          <w:color w:val="000000" w:themeColor="text1"/>
          <w:sz w:val="24"/>
          <w:szCs w:val="24"/>
          <w:shd w:val="clear" w:color="auto" w:fill="FFFFFF"/>
        </w:rPr>
        <w:t>[</w:t>
      </w:r>
      <w:r w:rsidR="00607324">
        <w:rPr>
          <w:rFonts w:asciiTheme="majorBidi" w:hAnsiTheme="majorBidi" w:cstheme="majorBidi"/>
          <w:noProof/>
          <w:color w:val="00B0F0"/>
          <w:sz w:val="24"/>
          <w:szCs w:val="24"/>
          <w:shd w:val="clear" w:color="auto" w:fill="FFFFFF"/>
        </w:rPr>
        <w:t>3</w:t>
      </w:r>
      <w:r w:rsidRPr="00563856">
        <w:rPr>
          <w:rFonts w:asciiTheme="majorBidi" w:hAnsiTheme="majorBidi" w:cstheme="majorBidi"/>
          <w:noProof/>
          <w:color w:val="00B0F0"/>
          <w:sz w:val="24"/>
          <w:szCs w:val="24"/>
          <w:shd w:val="clear" w:color="auto" w:fill="FFFFFF"/>
        </w:rPr>
        <w:t xml:space="preserve">, </w:t>
      </w:r>
      <w:r w:rsidR="00607324">
        <w:rPr>
          <w:rFonts w:asciiTheme="majorBidi" w:hAnsiTheme="majorBidi" w:cstheme="majorBidi"/>
          <w:noProof/>
          <w:color w:val="00B0F0"/>
          <w:sz w:val="24"/>
          <w:szCs w:val="24"/>
          <w:shd w:val="clear" w:color="auto" w:fill="FFFFFF"/>
        </w:rPr>
        <w:t>4</w:t>
      </w:r>
      <w:r w:rsidR="00AE427F">
        <w:rPr>
          <w:rFonts w:asciiTheme="majorBidi" w:hAnsiTheme="majorBidi" w:cstheme="majorBidi"/>
          <w:noProof/>
          <w:color w:val="000000" w:themeColor="text1"/>
          <w:sz w:val="24"/>
          <w:szCs w:val="24"/>
          <w:shd w:val="clear" w:color="auto" w:fill="FFFFFF"/>
        </w:rPr>
        <w:t>]</w:t>
      </w:r>
      <w:r w:rsidRPr="00563856">
        <w:rPr>
          <w:rFonts w:asciiTheme="majorBidi" w:hAnsiTheme="majorBidi" w:cstheme="majorBidi"/>
          <w:color w:val="00B0F0"/>
          <w:sz w:val="24"/>
          <w:szCs w:val="24"/>
          <w:shd w:val="clear" w:color="auto" w:fill="FFFFFF"/>
        </w:rPr>
        <w:fldChar w:fldCharType="end"/>
      </w:r>
      <w:r w:rsidRPr="00D9705D">
        <w:rPr>
          <w:rFonts w:asciiTheme="majorBidi" w:hAnsiTheme="majorBidi" w:cstheme="majorBidi"/>
          <w:sz w:val="24"/>
          <w:szCs w:val="24"/>
          <w:shd w:val="clear" w:color="auto" w:fill="FFFFFF"/>
        </w:rPr>
        <w:t>. Thus, the results in the literature vary depending on the aspects mentioned above. We saw higher bacterial counts in fermentation with sea water than the control with tap water+11% NaCl. It may be due to the lower concentration of the salt which allows the bacteria to thrive. The uncut olive with sea water+8%NaCl had high bacterial counts than the cut olives in the same brine. This may be due to spoilage not associated with brine since the cut is supposed to affect the taste of the olive. In all fermentation</w:t>
      </w:r>
      <w:r w:rsidR="00297260" w:rsidRPr="00D9705D">
        <w:rPr>
          <w:rFonts w:asciiTheme="majorBidi" w:hAnsiTheme="majorBidi" w:cstheme="majorBidi"/>
          <w:sz w:val="24"/>
          <w:szCs w:val="24"/>
          <w:shd w:val="clear" w:color="auto" w:fill="FFFFFF"/>
        </w:rPr>
        <w:t>s</w:t>
      </w:r>
      <w:r w:rsidRPr="00D9705D">
        <w:rPr>
          <w:rFonts w:asciiTheme="majorBidi" w:hAnsiTheme="majorBidi" w:cstheme="majorBidi"/>
          <w:sz w:val="24"/>
          <w:szCs w:val="24"/>
          <w:shd w:val="clear" w:color="auto" w:fill="FFFFFF"/>
        </w:rPr>
        <w:t xml:space="preserve">, we saw </w:t>
      </w:r>
      <w:r w:rsidRPr="005920AB">
        <w:rPr>
          <w:rFonts w:asciiTheme="majorBidi" w:hAnsiTheme="majorBidi" w:cstheme="majorBidi"/>
          <w:sz w:val="24"/>
          <w:szCs w:val="24"/>
          <w:shd w:val="clear" w:color="auto" w:fill="FFFFFF"/>
        </w:rPr>
        <w:t xml:space="preserve">similar counts of yeast. According to Heperkan </w:t>
      </w:r>
      <w:r w:rsidR="00AE427F">
        <w:rPr>
          <w:rFonts w:asciiTheme="majorBidi" w:hAnsiTheme="majorBidi" w:cstheme="majorBidi"/>
          <w:color w:val="000000" w:themeColor="text1"/>
          <w:sz w:val="24"/>
          <w:szCs w:val="24"/>
          <w:shd w:val="clear" w:color="auto" w:fill="FFFFFF"/>
        </w:rPr>
        <w:t>[</w:t>
      </w:r>
      <w:r w:rsidR="00607324">
        <w:rPr>
          <w:rFonts w:asciiTheme="majorBidi" w:hAnsiTheme="majorBidi" w:cstheme="majorBidi"/>
          <w:color w:val="00B0F0"/>
          <w:sz w:val="24"/>
          <w:szCs w:val="24"/>
          <w:shd w:val="clear" w:color="auto" w:fill="FFFFFF"/>
        </w:rPr>
        <w:t>3</w:t>
      </w:r>
      <w:r w:rsidR="00AE427F">
        <w:rPr>
          <w:rFonts w:asciiTheme="majorBidi" w:hAnsiTheme="majorBidi" w:cstheme="majorBidi"/>
          <w:color w:val="000000" w:themeColor="text1"/>
          <w:sz w:val="24"/>
          <w:szCs w:val="24"/>
          <w:shd w:val="clear" w:color="auto" w:fill="FFFFFF"/>
        </w:rPr>
        <w:t>]</w:t>
      </w:r>
      <w:r w:rsidRPr="005920AB">
        <w:rPr>
          <w:rFonts w:asciiTheme="majorBidi" w:hAnsiTheme="majorBidi" w:cstheme="majorBidi"/>
          <w:sz w:val="24"/>
          <w:szCs w:val="24"/>
          <w:shd w:val="clear" w:color="auto" w:fill="FFFFFF"/>
        </w:rPr>
        <w:t xml:space="preserve">, yeast have a significant role in fermentation of olives together with LAB </w:t>
      </w:r>
      <w:r w:rsidR="00AE427F">
        <w:rPr>
          <w:rFonts w:asciiTheme="majorBidi" w:hAnsiTheme="majorBidi" w:cstheme="majorBidi"/>
          <w:sz w:val="24"/>
          <w:szCs w:val="24"/>
          <w:shd w:val="clear" w:color="auto" w:fill="FFFFFF"/>
        </w:rPr>
        <w:t>[</w:t>
      </w:r>
      <w:r w:rsidRPr="00563856">
        <w:rPr>
          <w:rFonts w:asciiTheme="majorBidi" w:hAnsiTheme="majorBidi" w:cstheme="majorBidi"/>
          <w:color w:val="00B0F0"/>
          <w:sz w:val="24"/>
          <w:szCs w:val="24"/>
          <w:shd w:val="clear" w:color="auto" w:fill="FFFFFF"/>
        </w:rPr>
        <w:fldChar w:fldCharType="begin" w:fldLock="1"/>
      </w:r>
      <w:r w:rsidRPr="00563856">
        <w:rPr>
          <w:rFonts w:asciiTheme="majorBidi" w:hAnsiTheme="majorBidi" w:cstheme="majorBidi"/>
          <w:color w:val="00B0F0"/>
          <w:sz w:val="24"/>
          <w:szCs w:val="24"/>
          <w:shd w:val="clear" w:color="auto" w:fill="FFFFFF"/>
        </w:rPr>
        <w:instrText>ADDIN CSL_CITATION {"citationItems":[{"id":"ITEM-1","itemData":{"DOI":"10.3389/fmicb.2013.00143","ISSN":"1664302X","abstract":"Fermentation is one of the oldest methods for preserving of olives applied worldwide for thousands of years. However, olive processing is a speculative area where whether olives are fermented products or pickled products produced by organic acids and salt. Although lactobacilli and yeasts play a major role in the process, literature survey indicates that lactobacilli are less relevant at least i some types of natural green olives during fermentation. There have been significant advances recentl in understanding the process to produce olives, especially the role of lactic acid bacteria and yeasts including biofilm formation on olive surfaces by these organisms. The purpose of this paper is to review the latest developments regarding the microbiota of olives on the basis of olive types, their role on the fermentation process, the interaction between both group of microorganisms and the olive surface, the possibility to use starter cultures and the criteria to select appropriate cultures. © 2013 Heperkan.","author":[{"dropping-particle":"","family":"Heperkan","given":"Dilek","non-dropping-particle":"","parse-names":false,"suffix":""}],"container-title":"Frontiers in Microbiology","id":"ITEM-1","issue":"JUN","issued":{"date-parts":[["2013"]]},"page":"1-11","title":"Microbiota of table olive fermentations and criteria of selection for their use as starters","type":"article-journal","volume":"4"},"uris":["http://www.mendeley.com/documents/?uuid=2ff4c4c2-6b7d-4ad5-9d88-c0d2a6814e3e"]}],"mendeley":{"formattedCitation":"(1)","plainTextFormattedCitation":"(1)","previouslyFormattedCitation":"(1)"},"properties":{"noteIndex":0},"schema":"https://github.com/citation-style-language/schema/raw/master/csl-citation.json"}</w:instrText>
      </w:r>
      <w:r w:rsidRPr="00563856">
        <w:rPr>
          <w:rFonts w:asciiTheme="majorBidi" w:hAnsiTheme="majorBidi" w:cstheme="majorBidi"/>
          <w:color w:val="00B0F0"/>
          <w:sz w:val="24"/>
          <w:szCs w:val="24"/>
          <w:shd w:val="clear" w:color="auto" w:fill="FFFFFF"/>
        </w:rPr>
        <w:fldChar w:fldCharType="separate"/>
      </w:r>
      <w:r w:rsidR="00607324">
        <w:rPr>
          <w:rFonts w:asciiTheme="majorBidi" w:hAnsiTheme="majorBidi" w:cstheme="majorBidi"/>
          <w:noProof/>
          <w:color w:val="00B0F0"/>
          <w:sz w:val="24"/>
          <w:szCs w:val="24"/>
          <w:shd w:val="clear" w:color="auto" w:fill="FFFFFF"/>
        </w:rPr>
        <w:t>3</w:t>
      </w:r>
      <w:r w:rsidR="00AE427F">
        <w:rPr>
          <w:rFonts w:asciiTheme="majorBidi" w:hAnsiTheme="majorBidi" w:cstheme="majorBidi"/>
          <w:noProof/>
          <w:color w:val="000000" w:themeColor="text1"/>
          <w:sz w:val="24"/>
          <w:szCs w:val="24"/>
          <w:shd w:val="clear" w:color="auto" w:fill="FFFFFF"/>
        </w:rPr>
        <w:t>]</w:t>
      </w:r>
      <w:r w:rsidRPr="00563856">
        <w:rPr>
          <w:rFonts w:asciiTheme="majorBidi" w:hAnsiTheme="majorBidi" w:cstheme="majorBidi"/>
          <w:color w:val="00B0F0"/>
          <w:sz w:val="24"/>
          <w:szCs w:val="24"/>
          <w:shd w:val="clear" w:color="auto" w:fill="FFFFFF"/>
        </w:rPr>
        <w:fldChar w:fldCharType="end"/>
      </w:r>
      <w:r w:rsidRPr="005920AB">
        <w:rPr>
          <w:rFonts w:asciiTheme="majorBidi" w:hAnsiTheme="majorBidi" w:cstheme="majorBidi"/>
          <w:sz w:val="24"/>
          <w:szCs w:val="24"/>
          <w:shd w:val="clear" w:color="auto" w:fill="FFFFFF"/>
        </w:rPr>
        <w:t>. Similar to our results, in previously reported papers LAB was not observed in some types of natural green olives</w:t>
      </w:r>
      <w:r w:rsidRPr="005920AB">
        <w:rPr>
          <w:rFonts w:asciiTheme="majorBidi" w:hAnsiTheme="majorBidi" w:cstheme="majorBidi"/>
          <w:sz w:val="24"/>
          <w:szCs w:val="24"/>
        </w:rPr>
        <w:t xml:space="preserve">. It might be because </w:t>
      </w:r>
      <w:r w:rsidRPr="005920AB">
        <w:rPr>
          <w:rFonts w:asciiTheme="majorBidi" w:hAnsiTheme="majorBidi" w:cstheme="majorBidi"/>
          <w:sz w:val="24"/>
          <w:szCs w:val="24"/>
          <w:shd w:val="clear" w:color="auto" w:fill="FFFFFF"/>
        </w:rPr>
        <w:t>LAB are</w:t>
      </w:r>
      <w:r w:rsidR="00AE427F">
        <w:rPr>
          <w:rFonts w:asciiTheme="majorBidi" w:hAnsiTheme="majorBidi" w:cstheme="majorBidi"/>
          <w:sz w:val="24"/>
          <w:szCs w:val="24"/>
          <w:shd w:val="clear" w:color="auto" w:fill="FFFFFF"/>
        </w:rPr>
        <w:t xml:space="preserve"> </w:t>
      </w:r>
      <w:r w:rsidRPr="005920AB">
        <w:rPr>
          <w:rFonts w:asciiTheme="majorBidi" w:hAnsiTheme="majorBidi" w:cstheme="majorBidi"/>
          <w:sz w:val="24"/>
          <w:szCs w:val="24"/>
          <w:shd w:val="clear" w:color="auto" w:fill="FFFFFF"/>
        </w:rPr>
        <w:t xml:space="preserve">moderately inhibited, indirectly, due to the presence of phenolic compounds. Therefore, yeasts become the majority </w:t>
      </w:r>
      <w:r w:rsidRPr="00563856">
        <w:rPr>
          <w:rFonts w:asciiTheme="majorBidi" w:hAnsiTheme="majorBidi" w:cstheme="majorBidi"/>
          <w:color w:val="00B0F0"/>
          <w:sz w:val="24"/>
          <w:szCs w:val="24"/>
        </w:rPr>
        <w:fldChar w:fldCharType="begin" w:fldLock="1"/>
      </w:r>
      <w:r w:rsidRPr="00563856">
        <w:rPr>
          <w:rFonts w:asciiTheme="majorBidi" w:hAnsiTheme="majorBidi" w:cstheme="majorBidi"/>
          <w:color w:val="00B0F0"/>
          <w:sz w:val="24"/>
          <w:szCs w:val="24"/>
        </w:rPr>
        <w:instrText>ADDIN CSL_CITATION {"citationItems":[{"id":"ITEM-1","itemData":{"DOI":"10.3389/fmicb.2013.00143","ISSN":"1664302X","abstract":"Fermentation is one of the oldest methods for preserving of olives applied worldwide for thousands of years. However, olive processing is a speculative area where whether olives are fermented products or pickled products produced by organic acids and salt. Although lactobacilli and yeasts play a major role in the process, literature survey indicates that lactobacilli are less relevant at least i some types of natural green olives during fermentation. There have been significant advances recentl in understanding the process to produce olives, especially the role of lactic acid bacteria and yeasts including biofilm formation on olive surfaces by these organisms. The purpose of this paper is to review the latest developments regarding the microbiota of olives on the basis of olive types, their role on the fermentation process, the interaction between both group of microorganisms and the olive surface, the possibility to use starter cultures and the criteria to select appropriate cultures. © 2013 Heperkan.","author":[{"dropping-particle":"","family":"Heperkan","given":"Dilek","non-dropping-particle":"","parse-names":false,"suffix":""}],"container-title":"Frontiers in Microbiology","id":"ITEM-1","issue":"JUN","issued":{"date-parts":[["2013"]]},"page":"1-11","title":"Microbiota of table olive fermentations and criteria of selection for their use as starters","type":"article-journal","volume":"4"},"uris":["http://www.mendeley.com/documents/?uuid=2ff4c4c2-6b7d-4ad5-9d88-c0d2a6814e3e"]}],"mendeley":{"formattedCitation":"(1)","plainTextFormattedCitation":"(1)","previouslyFormattedCitation":"(1)"},"properties":{"noteIndex":0},"schema":"https://github.com/citation-style-language/schema/raw/master/csl-citation.json"}</w:instrText>
      </w:r>
      <w:r w:rsidRPr="00563856">
        <w:rPr>
          <w:rFonts w:asciiTheme="majorBidi" w:hAnsiTheme="majorBidi" w:cstheme="majorBidi"/>
          <w:color w:val="00B0F0"/>
          <w:sz w:val="24"/>
          <w:szCs w:val="24"/>
        </w:rPr>
        <w:fldChar w:fldCharType="separate"/>
      </w:r>
      <w:r w:rsidR="00AE427F">
        <w:rPr>
          <w:rFonts w:asciiTheme="majorBidi" w:hAnsiTheme="majorBidi" w:cstheme="majorBidi"/>
          <w:noProof/>
          <w:color w:val="000000" w:themeColor="text1"/>
          <w:sz w:val="24"/>
          <w:szCs w:val="24"/>
        </w:rPr>
        <w:t>[</w:t>
      </w:r>
      <w:r w:rsidR="00607324">
        <w:rPr>
          <w:rFonts w:asciiTheme="majorBidi" w:hAnsiTheme="majorBidi" w:cstheme="majorBidi"/>
          <w:noProof/>
          <w:color w:val="00B0F0"/>
          <w:sz w:val="24"/>
          <w:szCs w:val="24"/>
        </w:rPr>
        <w:t>3</w:t>
      </w:r>
      <w:r w:rsidR="00AE427F">
        <w:rPr>
          <w:rFonts w:asciiTheme="majorBidi" w:hAnsiTheme="majorBidi" w:cstheme="majorBidi"/>
          <w:noProof/>
          <w:color w:val="000000" w:themeColor="text1"/>
          <w:sz w:val="24"/>
          <w:szCs w:val="24"/>
        </w:rPr>
        <w:t>]</w:t>
      </w:r>
      <w:r w:rsidRPr="00563856">
        <w:rPr>
          <w:rFonts w:asciiTheme="majorBidi" w:hAnsiTheme="majorBidi" w:cstheme="majorBidi"/>
          <w:color w:val="00B0F0"/>
          <w:sz w:val="24"/>
          <w:szCs w:val="24"/>
        </w:rPr>
        <w:fldChar w:fldCharType="end"/>
      </w:r>
      <w:r w:rsidRPr="005920AB">
        <w:rPr>
          <w:rFonts w:asciiTheme="majorBidi" w:hAnsiTheme="majorBidi" w:cstheme="majorBidi"/>
          <w:sz w:val="24"/>
          <w:szCs w:val="24"/>
        </w:rPr>
        <w:t>. The viable counts that were reported in the literature were similar to the counts observed here.</w:t>
      </w:r>
    </w:p>
    <w:p w14:paraId="784D1651" w14:textId="2A9A618E" w:rsidR="002D77D2" w:rsidRDefault="007C37F7" w:rsidP="00192DB3">
      <w:pPr>
        <w:spacing w:line="360" w:lineRule="auto"/>
        <w:rPr>
          <w:rFonts w:asciiTheme="majorBidi" w:hAnsiTheme="majorBidi" w:cstheme="majorBidi"/>
          <w:sz w:val="24"/>
          <w:szCs w:val="24"/>
        </w:rPr>
      </w:pPr>
      <w:r w:rsidRPr="005920AB">
        <w:rPr>
          <w:rFonts w:asciiTheme="majorBidi" w:hAnsiTheme="majorBidi" w:cstheme="majorBidi"/>
          <w:sz w:val="24"/>
          <w:szCs w:val="24"/>
        </w:rPr>
        <w:lastRenderedPageBreak/>
        <w:t xml:space="preserve">In the puncture test, after 30 days of fermentation we did not see a clear trend in the results. The </w:t>
      </w:r>
      <w:r w:rsidRPr="005920AB">
        <w:rPr>
          <w:rFonts w:asciiTheme="majorBidi" w:eastAsia="Times New Roman" w:hAnsiTheme="majorBidi" w:cstheme="majorBidi"/>
          <w:color w:val="000000"/>
          <w:sz w:val="24"/>
          <w:szCs w:val="24"/>
        </w:rPr>
        <w:t>Young's Modulus</w:t>
      </w:r>
      <w:r w:rsidRPr="005920AB">
        <w:rPr>
          <w:rFonts w:asciiTheme="majorBidi" w:hAnsiTheme="majorBidi" w:cstheme="majorBidi"/>
          <w:sz w:val="24"/>
          <w:szCs w:val="24"/>
        </w:rPr>
        <w:t xml:space="preserve"> according to Fadda </w:t>
      </w:r>
      <w:r w:rsidRPr="005920AB">
        <w:rPr>
          <w:rFonts w:asciiTheme="majorBidi" w:hAnsiTheme="majorBidi" w:cstheme="majorBidi"/>
          <w:i/>
          <w:iCs/>
          <w:sz w:val="24"/>
          <w:szCs w:val="24"/>
        </w:rPr>
        <w:t>et al.</w:t>
      </w:r>
      <w:r w:rsidRPr="005920AB">
        <w:rPr>
          <w:rFonts w:asciiTheme="majorBidi" w:hAnsiTheme="majorBidi" w:cstheme="majorBidi"/>
          <w:sz w:val="24"/>
          <w:szCs w:val="24"/>
        </w:rPr>
        <w:t xml:space="preserve"> </w:t>
      </w:r>
      <w:r w:rsidR="00AE427F">
        <w:rPr>
          <w:rFonts w:asciiTheme="majorBidi" w:hAnsiTheme="majorBidi" w:cstheme="majorBidi"/>
          <w:color w:val="000000" w:themeColor="text1"/>
          <w:sz w:val="24"/>
          <w:szCs w:val="24"/>
        </w:rPr>
        <w:t>[</w:t>
      </w:r>
      <w:r w:rsidR="00607324">
        <w:rPr>
          <w:rFonts w:asciiTheme="majorBidi" w:hAnsiTheme="majorBidi" w:cstheme="majorBidi"/>
          <w:color w:val="00B0F0"/>
          <w:sz w:val="24"/>
          <w:szCs w:val="24"/>
        </w:rPr>
        <w:t>5</w:t>
      </w:r>
      <w:r w:rsidR="00AE427F">
        <w:rPr>
          <w:rFonts w:asciiTheme="majorBidi" w:hAnsiTheme="majorBidi" w:cstheme="majorBidi"/>
          <w:color w:val="000000" w:themeColor="text1"/>
          <w:sz w:val="24"/>
          <w:szCs w:val="24"/>
        </w:rPr>
        <w:t>]</w:t>
      </w:r>
      <w:r w:rsidRPr="009A4211">
        <w:rPr>
          <w:rFonts w:asciiTheme="majorBidi" w:hAnsiTheme="majorBidi" w:cstheme="majorBidi"/>
          <w:color w:val="000000" w:themeColor="text1"/>
          <w:sz w:val="24"/>
          <w:szCs w:val="24"/>
        </w:rPr>
        <w:t xml:space="preserve"> </w:t>
      </w:r>
      <w:r w:rsidRPr="005920AB">
        <w:rPr>
          <w:rFonts w:asciiTheme="majorBidi" w:hAnsiTheme="majorBidi" w:cstheme="majorBidi"/>
          <w:sz w:val="24"/>
          <w:szCs w:val="24"/>
        </w:rPr>
        <w:t xml:space="preserve">which measured the influence of </w:t>
      </w:r>
      <w:r w:rsidRPr="005920AB">
        <w:rPr>
          <w:rFonts w:asciiTheme="majorBidi" w:hAnsiTheme="majorBidi" w:cstheme="majorBidi"/>
          <w:sz w:val="24"/>
          <w:szCs w:val="24"/>
          <w:shd w:val="clear" w:color="auto" w:fill="FFFFFF"/>
        </w:rPr>
        <w:t>different sodium chloride brine concentrations</w:t>
      </w:r>
      <w:r w:rsidRPr="005920AB">
        <w:rPr>
          <w:rFonts w:asciiTheme="majorBidi" w:hAnsiTheme="majorBidi" w:cstheme="majorBidi"/>
          <w:sz w:val="24"/>
          <w:szCs w:val="24"/>
        </w:rPr>
        <w:t xml:space="preserve"> on texture profiles after 30 days there is no significance different. Whereas after 60 days they managed to see a significant difference; </w:t>
      </w:r>
      <w:r w:rsidRPr="005920AB">
        <w:rPr>
          <w:rFonts w:asciiTheme="majorBidi" w:hAnsiTheme="majorBidi" w:cstheme="majorBidi"/>
          <w:sz w:val="24"/>
          <w:szCs w:val="24"/>
          <w:shd w:val="clear" w:color="auto" w:fill="FFFFFF"/>
        </w:rPr>
        <w:t xml:space="preserve">The olives processed with higher NaCl concentrations (7% compare to 4%) showed higher flesh stiffness </w:t>
      </w:r>
      <w:r w:rsidRPr="00563856">
        <w:rPr>
          <w:rFonts w:asciiTheme="majorBidi" w:hAnsiTheme="majorBidi" w:cstheme="majorBidi"/>
          <w:color w:val="00B0F0"/>
          <w:sz w:val="24"/>
          <w:szCs w:val="24"/>
          <w:shd w:val="clear" w:color="auto" w:fill="FFFFFF"/>
        </w:rPr>
        <w:fldChar w:fldCharType="begin" w:fldLock="1"/>
      </w:r>
      <w:r w:rsidRPr="00563856">
        <w:rPr>
          <w:rFonts w:asciiTheme="majorBidi" w:hAnsiTheme="majorBidi" w:cstheme="majorBidi"/>
          <w:color w:val="00B0F0"/>
          <w:sz w:val="24"/>
          <w:szCs w:val="24"/>
          <w:shd w:val="clear" w:color="auto" w:fill="FFFFFF"/>
        </w:rPr>
        <w:instrText>ADDIN CSL_CITATION {"citationItems":[{"id":"ITEM-1","itemData":{"DOI":"10.3989/gya.037213","ISSN":"00173495","abstract":"The results on the evolution of the texture and antioxidant activity during the processing of naturally fermented green olives are reported in the present study. The olives were brined with two different NaCl concentrations, 4 and 7%. A puncture test and a texture profile analysis (TPA) test were carried out to evaluate texture, while the antioxidant activity was assessed in consideration of the loss of absorbance of a stable radical upon reaction with a polyphenolic olive extract. The puncture test revealed both an increase and decrease in peel and flesh hardness, respectively. The olives processed with 7% NaCl concentration showed higher peel hardness than olives brined with 4% salt. The texture profile analysis did not reveal any difference between the two salt concentrations used, but showed a decrease in the value of all parameters after 30 days of brining. The antioxidant activity of the polyphenolic extract decreased significantly during processing, with a major loss after the first 30 days of processing and was higher in the 7% brined olives, than the sample treated with 4% NaCl. © 2014 CSIC.","author":[{"dropping-particle":"","family":"Fadda","given":"C.","non-dropping-particle":"","parse-names":false,"suffix":""},{"dropping-particle":"","family":"Caro","given":"A.","non-dropping-particle":"Del","parse-names":false,"suffix":""},{"dropping-particle":"","family":"Sanguinetti","given":"A. M.","non-dropping-particle":"","parse-names":false,"suffix":""},{"dropping-particle":"","family":"Piga","given":"A.","non-dropping-particle":"","parse-names":false,"suffix":""}],"container-title":"Grasas y Aceites","id":"ITEM-1","issue":"1","issued":{"date-parts":[["2014","1"]]},"title":"Texture and antioxidant evolution of naturally green table olives as affected by different sodium chloride brine concentrations","type":"article-journal","volume":"65"},"uris":["http://www.mendeley.com/documents/?uuid=4f13bc79-2861-33d9-85e2-52dc36d31bfc"]}],"mendeley":{"formattedCitation":"(3)","plainTextFormattedCitation":"(3)","previouslyFormattedCitation":"(3)"},"properties":{"noteIndex":0},"schema":"https://github.com/citation-style-language/schema/raw/master/csl-citation.json"}</w:instrText>
      </w:r>
      <w:r w:rsidRPr="00563856">
        <w:rPr>
          <w:rFonts w:asciiTheme="majorBidi" w:hAnsiTheme="majorBidi" w:cstheme="majorBidi"/>
          <w:color w:val="00B0F0"/>
          <w:sz w:val="24"/>
          <w:szCs w:val="24"/>
          <w:shd w:val="clear" w:color="auto" w:fill="FFFFFF"/>
        </w:rPr>
        <w:fldChar w:fldCharType="separate"/>
      </w:r>
      <w:r w:rsidR="00AE427F">
        <w:rPr>
          <w:rFonts w:asciiTheme="majorBidi" w:hAnsiTheme="majorBidi" w:cstheme="majorBidi"/>
          <w:noProof/>
          <w:color w:val="000000" w:themeColor="text1"/>
          <w:sz w:val="24"/>
          <w:szCs w:val="24"/>
          <w:shd w:val="clear" w:color="auto" w:fill="FFFFFF"/>
        </w:rPr>
        <w:t>[</w:t>
      </w:r>
      <w:r w:rsidR="00607324">
        <w:rPr>
          <w:rFonts w:asciiTheme="majorBidi" w:hAnsiTheme="majorBidi" w:cstheme="majorBidi"/>
          <w:noProof/>
          <w:color w:val="00B0F0"/>
          <w:sz w:val="24"/>
          <w:szCs w:val="24"/>
          <w:shd w:val="clear" w:color="auto" w:fill="FFFFFF"/>
        </w:rPr>
        <w:t>5</w:t>
      </w:r>
      <w:r w:rsidR="00AE427F">
        <w:rPr>
          <w:rFonts w:asciiTheme="majorBidi" w:hAnsiTheme="majorBidi" w:cstheme="majorBidi"/>
          <w:noProof/>
          <w:color w:val="000000" w:themeColor="text1"/>
          <w:sz w:val="24"/>
          <w:szCs w:val="24"/>
          <w:shd w:val="clear" w:color="auto" w:fill="FFFFFF"/>
        </w:rPr>
        <w:t>]</w:t>
      </w:r>
      <w:r w:rsidRPr="00563856">
        <w:rPr>
          <w:rFonts w:asciiTheme="majorBidi" w:hAnsiTheme="majorBidi" w:cstheme="majorBidi"/>
          <w:color w:val="00B0F0"/>
          <w:sz w:val="24"/>
          <w:szCs w:val="24"/>
          <w:shd w:val="clear" w:color="auto" w:fill="FFFFFF"/>
        </w:rPr>
        <w:fldChar w:fldCharType="end"/>
      </w:r>
      <w:r w:rsidRPr="009A4211">
        <w:rPr>
          <w:rFonts w:asciiTheme="majorBidi" w:hAnsiTheme="majorBidi" w:cstheme="majorBidi"/>
          <w:color w:val="000000" w:themeColor="text1"/>
          <w:sz w:val="24"/>
          <w:szCs w:val="24"/>
        </w:rPr>
        <w:t>.</w:t>
      </w:r>
      <w:r w:rsidRPr="005920AB">
        <w:rPr>
          <w:rFonts w:asciiTheme="majorBidi" w:hAnsiTheme="majorBidi" w:cstheme="majorBidi"/>
          <w:sz w:val="24"/>
          <w:szCs w:val="24"/>
        </w:rPr>
        <w:t xml:space="preserve"> We did not see differences between the treatments after 60 days. We used a Suri olive </w:t>
      </w:r>
      <w:r w:rsidR="00C10320">
        <w:rPr>
          <w:rFonts w:asciiTheme="majorBidi" w:hAnsiTheme="majorBidi" w:cstheme="majorBidi"/>
          <w:sz w:val="24"/>
          <w:szCs w:val="24"/>
        </w:rPr>
        <w:t xml:space="preserve">which </w:t>
      </w:r>
      <w:r w:rsidRPr="005920AB">
        <w:rPr>
          <w:rFonts w:asciiTheme="majorBidi" w:hAnsiTheme="majorBidi" w:cstheme="majorBidi"/>
          <w:sz w:val="24"/>
          <w:szCs w:val="24"/>
        </w:rPr>
        <w:t xml:space="preserve">might be different from the olives that were used </w:t>
      </w:r>
      <w:r w:rsidR="00C10320">
        <w:rPr>
          <w:rFonts w:asciiTheme="majorBidi" w:hAnsiTheme="majorBidi" w:cstheme="majorBidi"/>
          <w:sz w:val="24"/>
          <w:szCs w:val="24"/>
        </w:rPr>
        <w:t>by</w:t>
      </w:r>
      <w:r w:rsidRPr="005920AB">
        <w:rPr>
          <w:rFonts w:asciiTheme="majorBidi" w:hAnsiTheme="majorBidi" w:cstheme="majorBidi"/>
          <w:sz w:val="24"/>
          <w:szCs w:val="24"/>
        </w:rPr>
        <w:t xml:space="preserve"> Fadda </w:t>
      </w:r>
      <w:r w:rsidRPr="005920AB">
        <w:rPr>
          <w:rFonts w:asciiTheme="majorBidi" w:hAnsiTheme="majorBidi" w:cstheme="majorBidi"/>
          <w:i/>
          <w:iCs/>
          <w:sz w:val="24"/>
          <w:szCs w:val="24"/>
        </w:rPr>
        <w:t>et al</w:t>
      </w:r>
      <w:r w:rsidR="002D77D2">
        <w:rPr>
          <w:rFonts w:asciiTheme="majorBidi" w:hAnsiTheme="majorBidi" w:cstheme="majorBidi"/>
          <w:i/>
          <w:iCs/>
          <w:sz w:val="24"/>
          <w:szCs w:val="24"/>
        </w:rPr>
        <w:t>.</w:t>
      </w:r>
      <w:r w:rsidRPr="005920AB">
        <w:rPr>
          <w:rFonts w:asciiTheme="majorBidi" w:hAnsiTheme="majorBidi" w:cstheme="majorBidi"/>
          <w:sz w:val="24"/>
          <w:szCs w:val="24"/>
        </w:rPr>
        <w:t xml:space="preserve"> </w:t>
      </w:r>
      <w:r w:rsidR="00AE427F">
        <w:rPr>
          <w:rFonts w:asciiTheme="majorBidi" w:hAnsiTheme="majorBidi" w:cstheme="majorBidi"/>
          <w:color w:val="000000" w:themeColor="text1"/>
          <w:sz w:val="24"/>
          <w:szCs w:val="24"/>
        </w:rPr>
        <w:t>[</w:t>
      </w:r>
      <w:r w:rsidR="00607324">
        <w:rPr>
          <w:rFonts w:asciiTheme="majorBidi" w:hAnsiTheme="majorBidi" w:cstheme="majorBidi"/>
          <w:color w:val="00B0F0"/>
          <w:sz w:val="24"/>
          <w:szCs w:val="24"/>
        </w:rPr>
        <w:t>5</w:t>
      </w:r>
      <w:r w:rsidR="00AE427F">
        <w:rPr>
          <w:rFonts w:asciiTheme="majorBidi" w:hAnsiTheme="majorBidi" w:cstheme="majorBidi"/>
          <w:color w:val="000000" w:themeColor="text1"/>
          <w:sz w:val="24"/>
          <w:szCs w:val="24"/>
        </w:rPr>
        <w:t>]</w:t>
      </w:r>
      <w:r w:rsidRPr="009A4211">
        <w:rPr>
          <w:rFonts w:asciiTheme="majorBidi" w:hAnsiTheme="majorBidi" w:cstheme="majorBidi"/>
          <w:color w:val="000000" w:themeColor="text1"/>
          <w:sz w:val="24"/>
          <w:szCs w:val="24"/>
        </w:rPr>
        <w:t xml:space="preserve"> </w:t>
      </w:r>
      <w:r w:rsidRPr="005920AB">
        <w:rPr>
          <w:rFonts w:asciiTheme="majorBidi" w:hAnsiTheme="majorBidi" w:cstheme="majorBidi"/>
          <w:sz w:val="24"/>
          <w:szCs w:val="24"/>
        </w:rPr>
        <w:t xml:space="preserve">but they didn’t specify what type they used. Another study did not find differences in puncture test parameters after fermentation of black olives using different </w:t>
      </w:r>
      <w:r w:rsidRPr="005920AB">
        <w:rPr>
          <w:rFonts w:asciiTheme="majorBidi" w:hAnsiTheme="majorBidi" w:cstheme="majorBidi"/>
          <w:sz w:val="24"/>
          <w:szCs w:val="24"/>
          <w:shd w:val="clear" w:color="auto" w:fill="FFFFFF"/>
        </w:rPr>
        <w:t>NaCl</w:t>
      </w:r>
      <w:r w:rsidRPr="005920AB">
        <w:rPr>
          <w:rFonts w:asciiTheme="majorBidi" w:hAnsiTheme="majorBidi" w:cstheme="majorBidi"/>
          <w:sz w:val="24"/>
          <w:szCs w:val="24"/>
        </w:rPr>
        <w:t xml:space="preserve"> concentration (40,60,80 g/L) </w:t>
      </w:r>
      <w:r w:rsidRPr="00C10320">
        <w:rPr>
          <w:rFonts w:asciiTheme="majorBidi" w:hAnsiTheme="majorBidi" w:cstheme="majorBidi"/>
          <w:color w:val="00B0F0"/>
          <w:sz w:val="24"/>
          <w:szCs w:val="24"/>
        </w:rPr>
        <w:fldChar w:fldCharType="begin" w:fldLock="1"/>
      </w:r>
      <w:r w:rsidRPr="00C10320">
        <w:rPr>
          <w:rFonts w:asciiTheme="majorBidi" w:hAnsiTheme="majorBidi" w:cstheme="majorBidi"/>
          <w:color w:val="00B0F0"/>
          <w:sz w:val="24"/>
          <w:szCs w:val="24"/>
        </w:rPr>
        <w:instrText>ADDIN CSL_CITATION {"citationItems":[{"id":"ITEM-1","itemData":{"DOI":"10.1002/jsfa","abstract":"The total phenolics, anthocyanins, flavan 3-ols, carotenoids and antioxidant capacity of mashua (Tropaeolum tuberosum Ruiz &amp; Pav´on) tubers from 10 yellow and purple cultivars were determined at different maturity stages (5–7.5months after planting) and sunning post-harvest storage periods (7–35days). Both the antioxidant capacity (ORAC and ABTS assays) and the content of the bioactive compounds tested varied markedly between cultivars. Purple varieties reached the highest antioxidant capacity during tuber development (271–446 µmol Trolox equiv g−1 DM, ORAC assay). The kinetics ofaccumulation or disappearance ofthe bioactive compounds tested during maturation was dependent both on the cultivar and on the compound considered. For anthocyanins, there was a marked increase during maturation in all the purple cultivars. During the sunning post- harvest storage, the changes in antioxidant capacity (ABTS assay) and content of the bioactive compounds tested also varied between cultivars. A marked decrease in anthocyanins was observed for the anthocyanin-containing cultivars. In general, the correlation between antioxidant capacity and the content ofbioactive compounds varied markedly between cultivars. Antioxidant capacity in purple varieties correlated with total phenolics or flavan 3-ols while only in some yellow varieties antioxidant capacity correlated with total phenolics. © 2007 Society ofChemical Industry","author":[{"dropping-particle":"","family":"Coelho","given":"Cileide Maria Medeiros","non-dropping-particle":"","parse-names":false,"suffix":""},{"dropping-particle":"","family":"Bellato","given":"Cláudia de Mattos","non-dropping-particle":"","parse-names":false,"suffix":""},{"dropping-particle":"","family":"Santos","given":"Julio Cesar Pires","non-dropping-particle":"","parse-names":false,"suffix":""},{"dropping-particle":"","family":"Ortega","given":"Edwin Moises Marcos","non-dropping-particle":"","parse-names":false,"suffix":""},{"dropping-particle":"","family":"Tsai","given":"Siu Mui","non-dropping-particle":"","parse-names":false,"suffix":""}],"container-title":"Journal of the science of food and agriculture","id":"ITEM-1","issue":"August 2006","issued":{"date-parts":[["2007"]]},"page":"1237-1243","title":"Effect of phytate and storage conditions on the development of the ‘ hard-to-cook ’","type":"article-journal","volume":"1243"},"uris":["http://www.mendeley.com/documents/?uuid=60c7fe65-170a-4e34-984a-3e3311bb4db8"]}],"mendeley":{"formattedCitation":"(4)","plainTextFormattedCitation":"(4)"},"properties":{"noteIndex":0},"schema":"https://github.com/citation-style-language/schema/raw/master/csl-citation.json"}</w:instrText>
      </w:r>
      <w:r w:rsidRPr="00C10320">
        <w:rPr>
          <w:rFonts w:asciiTheme="majorBidi" w:hAnsiTheme="majorBidi" w:cstheme="majorBidi"/>
          <w:color w:val="00B0F0"/>
          <w:sz w:val="24"/>
          <w:szCs w:val="24"/>
        </w:rPr>
        <w:fldChar w:fldCharType="separate"/>
      </w:r>
      <w:r w:rsidR="00AE427F">
        <w:rPr>
          <w:rFonts w:asciiTheme="majorBidi" w:hAnsiTheme="majorBidi" w:cstheme="majorBidi"/>
          <w:color w:val="000000" w:themeColor="text1"/>
          <w:sz w:val="24"/>
          <w:szCs w:val="24"/>
        </w:rPr>
        <w:t>[</w:t>
      </w:r>
      <w:r w:rsidR="00607324">
        <w:rPr>
          <w:rFonts w:asciiTheme="majorBidi" w:hAnsiTheme="majorBidi" w:cstheme="majorBidi"/>
          <w:color w:val="00B0F0"/>
          <w:sz w:val="24"/>
          <w:szCs w:val="24"/>
        </w:rPr>
        <w:t>6</w:t>
      </w:r>
      <w:r w:rsidR="00AE427F">
        <w:rPr>
          <w:rFonts w:asciiTheme="majorBidi" w:hAnsiTheme="majorBidi" w:cstheme="majorBidi"/>
          <w:color w:val="000000" w:themeColor="text1"/>
          <w:sz w:val="24"/>
          <w:szCs w:val="24"/>
        </w:rPr>
        <w:t>]</w:t>
      </w:r>
      <w:r w:rsidRPr="00C10320">
        <w:rPr>
          <w:rFonts w:asciiTheme="majorBidi" w:hAnsiTheme="majorBidi" w:cstheme="majorBidi"/>
          <w:color w:val="00B0F0"/>
          <w:sz w:val="24"/>
          <w:szCs w:val="24"/>
        </w:rPr>
        <w:fldChar w:fldCharType="end"/>
      </w:r>
      <w:r w:rsidRPr="005920AB">
        <w:rPr>
          <w:rFonts w:asciiTheme="majorBidi" w:hAnsiTheme="majorBidi" w:cstheme="majorBidi"/>
          <w:sz w:val="24"/>
          <w:szCs w:val="24"/>
        </w:rPr>
        <w:t>. Therefore, it appears that the type of the olive has a major influence on the results.</w:t>
      </w:r>
    </w:p>
    <w:p w14:paraId="0605B176" w14:textId="168B2267" w:rsidR="007C37F7" w:rsidRPr="002D77D2" w:rsidRDefault="007C37F7" w:rsidP="00EE2310">
      <w:pPr>
        <w:spacing w:after="0" w:line="360" w:lineRule="auto"/>
        <w:jc w:val="both"/>
        <w:rPr>
          <w:rFonts w:asciiTheme="majorBidi" w:hAnsiTheme="majorBidi" w:cstheme="majorBidi"/>
          <w:sz w:val="24"/>
          <w:szCs w:val="24"/>
        </w:rPr>
      </w:pPr>
      <w:r w:rsidRPr="005920AB">
        <w:rPr>
          <w:rFonts w:asciiTheme="majorBidi" w:hAnsiTheme="majorBidi" w:cstheme="majorBidi"/>
          <w:b/>
          <w:bCs/>
          <w:sz w:val="24"/>
          <w:szCs w:val="24"/>
        </w:rPr>
        <w:t>Conclusions</w:t>
      </w:r>
    </w:p>
    <w:p w14:paraId="2375A933" w14:textId="4CBFAD87" w:rsidR="007C37F7" w:rsidRPr="005920AB" w:rsidRDefault="007C37F7" w:rsidP="0091295B">
      <w:pPr>
        <w:spacing w:after="0" w:line="360" w:lineRule="auto"/>
        <w:rPr>
          <w:rFonts w:asciiTheme="majorBidi" w:hAnsiTheme="majorBidi" w:cstheme="majorBidi"/>
          <w:sz w:val="24"/>
          <w:szCs w:val="24"/>
        </w:rPr>
      </w:pPr>
      <w:r w:rsidRPr="005920AB">
        <w:rPr>
          <w:rFonts w:asciiTheme="majorBidi" w:hAnsiTheme="majorBidi" w:cstheme="majorBidi"/>
          <w:sz w:val="24"/>
          <w:szCs w:val="24"/>
        </w:rPr>
        <w:t>Since the use of seawater in olive fermentation gave similar values as the other brines, it seems that seawater can successfully be used for olive fermentation.</w:t>
      </w:r>
      <w:r w:rsidR="0091295B">
        <w:rPr>
          <w:rFonts w:asciiTheme="majorBidi" w:hAnsiTheme="majorBidi" w:cstheme="majorBidi"/>
          <w:sz w:val="24"/>
          <w:szCs w:val="24"/>
        </w:rPr>
        <w:br/>
      </w:r>
    </w:p>
    <w:p w14:paraId="0F8CB7C5" w14:textId="6E8E2389" w:rsidR="007C37F7" w:rsidRPr="002D77D2" w:rsidRDefault="007C37F7" w:rsidP="00EE2310">
      <w:pPr>
        <w:spacing w:after="0" w:line="360" w:lineRule="auto"/>
        <w:jc w:val="both"/>
        <w:rPr>
          <w:rFonts w:asciiTheme="majorBidi" w:hAnsiTheme="majorBidi" w:cstheme="majorBidi"/>
          <w:sz w:val="24"/>
          <w:szCs w:val="24"/>
        </w:rPr>
      </w:pPr>
      <w:r w:rsidRPr="005920AB">
        <w:rPr>
          <w:rFonts w:asciiTheme="majorBidi" w:hAnsiTheme="majorBidi" w:cstheme="majorBidi"/>
          <w:b/>
          <w:bCs/>
          <w:sz w:val="24"/>
          <w:szCs w:val="24"/>
        </w:rPr>
        <w:t>References</w:t>
      </w:r>
    </w:p>
    <w:p w14:paraId="012F08D0" w14:textId="77777777" w:rsidR="002D77D2" w:rsidRDefault="00C26603" w:rsidP="00576490">
      <w:pPr>
        <w:pStyle w:val="EndNoteBibliography"/>
        <w:bidi w:val="0"/>
        <w:spacing w:after="0" w:line="360" w:lineRule="auto"/>
        <w:ind w:left="90"/>
        <w:rPr>
          <w:rFonts w:asciiTheme="majorBidi" w:hAnsiTheme="majorBidi" w:cstheme="majorBidi"/>
          <w:color w:val="000000" w:themeColor="text1"/>
          <w:sz w:val="24"/>
          <w:szCs w:val="24"/>
        </w:rPr>
      </w:pPr>
      <w:r w:rsidRPr="000D020E">
        <w:rPr>
          <w:rFonts w:asciiTheme="majorBidi" w:hAnsiTheme="majorBidi" w:cstheme="majorBidi"/>
          <w:color w:val="000000" w:themeColor="text1"/>
          <w:sz w:val="24"/>
          <w:szCs w:val="24"/>
          <w:lang w:val="es-ES"/>
        </w:rPr>
        <w:t xml:space="preserve">1. A. Dag, G. Harlev, S. Lavee, I. </w:t>
      </w:r>
      <w:r w:rsidRPr="000D020E">
        <w:rPr>
          <w:rFonts w:asciiTheme="majorBidi" w:hAnsiTheme="majorBidi" w:cstheme="majorBidi"/>
          <w:color w:val="000000" w:themeColor="text1"/>
          <w:sz w:val="24"/>
          <w:szCs w:val="24"/>
        </w:rPr>
        <w:t xml:space="preserve">Zipori, Z. Kerem, Optimizing olive harvest time under hot climatic conditions of Jordan Valley, Israel. </w:t>
      </w:r>
      <w:r w:rsidRPr="000D020E">
        <w:rPr>
          <w:rFonts w:asciiTheme="majorBidi" w:hAnsiTheme="majorBidi" w:cstheme="majorBidi"/>
          <w:i/>
          <w:iCs/>
          <w:color w:val="000000" w:themeColor="text1"/>
          <w:sz w:val="24"/>
          <w:szCs w:val="24"/>
        </w:rPr>
        <w:t>Eur J Lipid Sci Technol</w:t>
      </w:r>
      <w:r w:rsidRPr="000D020E">
        <w:rPr>
          <w:rFonts w:asciiTheme="majorBidi" w:hAnsiTheme="majorBidi" w:cstheme="majorBidi"/>
          <w:color w:val="000000" w:themeColor="text1"/>
          <w:sz w:val="24"/>
          <w:szCs w:val="24"/>
        </w:rPr>
        <w:t xml:space="preserve"> </w:t>
      </w:r>
      <w:r w:rsidRPr="000D020E">
        <w:rPr>
          <w:rFonts w:asciiTheme="majorBidi" w:hAnsiTheme="majorBidi" w:cstheme="majorBidi"/>
          <w:b/>
          <w:bCs/>
          <w:color w:val="000000" w:themeColor="text1"/>
          <w:sz w:val="24"/>
          <w:szCs w:val="24"/>
        </w:rPr>
        <w:t>116</w:t>
      </w:r>
      <w:r w:rsidRPr="000D020E">
        <w:rPr>
          <w:rFonts w:asciiTheme="majorBidi" w:hAnsiTheme="majorBidi" w:cstheme="majorBidi"/>
          <w:color w:val="000000" w:themeColor="text1"/>
          <w:sz w:val="24"/>
          <w:szCs w:val="24"/>
        </w:rPr>
        <w:t>, 169-176 (2014)</w:t>
      </w:r>
      <w:r w:rsidR="00576490">
        <w:rPr>
          <w:rFonts w:asciiTheme="majorBidi" w:hAnsiTheme="majorBidi" w:cstheme="majorBidi"/>
          <w:color w:val="000000" w:themeColor="text1"/>
          <w:sz w:val="24"/>
          <w:szCs w:val="24"/>
        </w:rPr>
        <w:t>.</w:t>
      </w:r>
    </w:p>
    <w:p w14:paraId="100063D9" w14:textId="1B3E4433" w:rsidR="00C26603" w:rsidRPr="000D020E" w:rsidRDefault="00C26603" w:rsidP="002D77D2">
      <w:pPr>
        <w:pStyle w:val="EndNoteBibliography"/>
        <w:bidi w:val="0"/>
        <w:spacing w:after="0" w:line="360" w:lineRule="auto"/>
        <w:ind w:left="90"/>
        <w:rPr>
          <w:rFonts w:asciiTheme="majorBidi" w:hAnsiTheme="majorBidi" w:cstheme="majorBidi"/>
          <w:color w:val="000000" w:themeColor="text1"/>
          <w:sz w:val="24"/>
          <w:szCs w:val="24"/>
        </w:rPr>
      </w:pPr>
      <w:r w:rsidRPr="000D020E">
        <w:rPr>
          <w:rFonts w:asciiTheme="majorBidi" w:hAnsiTheme="majorBidi" w:cstheme="majorBidi"/>
          <w:color w:val="000000" w:themeColor="text1"/>
          <w:sz w:val="24"/>
          <w:szCs w:val="24"/>
        </w:rPr>
        <w:t>2. A. Dag, A. Bustan, A. Avni, I. Tzipori, S. Lavee, J. Riov, Timing of fruit removal affects concurrent vegetative growth and subsequent return bloom and yield in olive (</w:t>
      </w:r>
      <w:r w:rsidRPr="000D020E">
        <w:rPr>
          <w:rFonts w:asciiTheme="majorBidi" w:hAnsiTheme="majorBidi" w:cstheme="majorBidi"/>
          <w:i/>
          <w:iCs/>
          <w:color w:val="000000" w:themeColor="text1"/>
          <w:sz w:val="24"/>
          <w:szCs w:val="24"/>
        </w:rPr>
        <w:t>Olea europaea</w:t>
      </w:r>
      <w:r w:rsidRPr="000D020E">
        <w:rPr>
          <w:rFonts w:asciiTheme="majorBidi" w:hAnsiTheme="majorBidi" w:cstheme="majorBidi"/>
          <w:color w:val="000000" w:themeColor="text1"/>
          <w:sz w:val="24"/>
          <w:szCs w:val="24"/>
        </w:rPr>
        <w:t xml:space="preserve"> L.). </w:t>
      </w:r>
      <w:r w:rsidRPr="000D020E">
        <w:rPr>
          <w:rFonts w:asciiTheme="majorBidi" w:hAnsiTheme="majorBidi" w:cstheme="majorBidi"/>
          <w:i/>
          <w:iCs/>
          <w:color w:val="000000" w:themeColor="text1"/>
          <w:sz w:val="24"/>
          <w:szCs w:val="24"/>
        </w:rPr>
        <w:t>Sci Hort</w:t>
      </w:r>
      <w:r w:rsidRPr="000D020E">
        <w:rPr>
          <w:rFonts w:asciiTheme="majorBidi" w:hAnsiTheme="majorBidi" w:cstheme="majorBidi"/>
          <w:color w:val="000000" w:themeColor="text1"/>
          <w:sz w:val="24"/>
          <w:szCs w:val="24"/>
        </w:rPr>
        <w:t xml:space="preserve"> </w:t>
      </w:r>
      <w:r w:rsidRPr="000D020E">
        <w:rPr>
          <w:rFonts w:asciiTheme="majorBidi" w:hAnsiTheme="majorBidi" w:cstheme="majorBidi"/>
          <w:b/>
          <w:bCs/>
          <w:color w:val="000000" w:themeColor="text1"/>
          <w:sz w:val="24"/>
          <w:szCs w:val="24"/>
        </w:rPr>
        <w:t>123</w:t>
      </w:r>
      <w:r w:rsidRPr="000D020E">
        <w:rPr>
          <w:rFonts w:asciiTheme="majorBidi" w:hAnsiTheme="majorBidi" w:cstheme="majorBidi"/>
          <w:color w:val="000000" w:themeColor="text1"/>
          <w:sz w:val="24"/>
          <w:szCs w:val="24"/>
        </w:rPr>
        <w:t>, 469-472 (2010).</w:t>
      </w:r>
    </w:p>
    <w:p w14:paraId="2472C128" w14:textId="48749FA3" w:rsidR="007C37F7" w:rsidRPr="009E03AA" w:rsidRDefault="007C37F7" w:rsidP="00F47320">
      <w:pPr>
        <w:widowControl w:val="0"/>
        <w:autoSpaceDE w:val="0"/>
        <w:autoSpaceDN w:val="0"/>
        <w:adjustRightInd w:val="0"/>
        <w:spacing w:line="360" w:lineRule="auto"/>
        <w:rPr>
          <w:rFonts w:asciiTheme="majorBidi" w:hAnsiTheme="majorBidi" w:cstheme="majorBidi"/>
          <w:noProof/>
          <w:sz w:val="24"/>
          <w:szCs w:val="24"/>
        </w:rPr>
      </w:pPr>
      <w:r w:rsidRPr="0004043C">
        <w:rPr>
          <w:rFonts w:asciiTheme="majorBidi" w:hAnsiTheme="majorBidi" w:cstheme="majorBidi"/>
          <w:sz w:val="24"/>
          <w:szCs w:val="24"/>
        </w:rPr>
        <w:fldChar w:fldCharType="begin" w:fldLock="1"/>
      </w:r>
      <w:r w:rsidRPr="0004043C">
        <w:rPr>
          <w:rFonts w:asciiTheme="majorBidi" w:hAnsiTheme="majorBidi" w:cstheme="majorBidi"/>
          <w:sz w:val="24"/>
          <w:szCs w:val="24"/>
        </w:rPr>
        <w:instrText xml:space="preserve">ADDIN Mendeley Bibliography CSL_BIBLIOGRAPHY </w:instrText>
      </w:r>
      <w:r w:rsidRPr="0004043C">
        <w:rPr>
          <w:rFonts w:asciiTheme="majorBidi" w:hAnsiTheme="majorBidi" w:cstheme="majorBidi"/>
          <w:sz w:val="24"/>
          <w:szCs w:val="24"/>
        </w:rPr>
        <w:fldChar w:fldCharType="separate"/>
      </w:r>
      <w:r w:rsidR="00C26603" w:rsidRPr="009E03AA">
        <w:rPr>
          <w:rFonts w:asciiTheme="majorBidi" w:hAnsiTheme="majorBidi" w:cstheme="majorBidi"/>
          <w:noProof/>
          <w:sz w:val="24"/>
          <w:szCs w:val="24"/>
        </w:rPr>
        <w:t>3</w:t>
      </w:r>
      <w:r w:rsidRPr="009E03AA">
        <w:rPr>
          <w:rFonts w:asciiTheme="majorBidi" w:hAnsiTheme="majorBidi" w:cstheme="majorBidi"/>
          <w:noProof/>
          <w:sz w:val="24"/>
          <w:szCs w:val="24"/>
        </w:rPr>
        <w:t xml:space="preserve">. </w:t>
      </w:r>
      <w:r w:rsidR="00357FBA" w:rsidRPr="009E03AA">
        <w:rPr>
          <w:rFonts w:asciiTheme="majorBidi" w:hAnsiTheme="majorBidi" w:cstheme="majorBidi"/>
          <w:noProof/>
          <w:sz w:val="24"/>
          <w:szCs w:val="24"/>
        </w:rPr>
        <w:t xml:space="preserve">D. </w:t>
      </w:r>
      <w:r w:rsidRPr="009E03AA">
        <w:rPr>
          <w:rFonts w:asciiTheme="majorBidi" w:hAnsiTheme="majorBidi" w:cstheme="majorBidi"/>
          <w:noProof/>
          <w:sz w:val="24"/>
          <w:szCs w:val="24"/>
        </w:rPr>
        <w:t>Heperkan</w:t>
      </w:r>
      <w:r w:rsidR="00357FBA" w:rsidRPr="009E03AA">
        <w:rPr>
          <w:rFonts w:asciiTheme="majorBidi" w:hAnsiTheme="majorBidi" w:cstheme="majorBidi"/>
          <w:noProof/>
          <w:sz w:val="24"/>
          <w:szCs w:val="24"/>
        </w:rPr>
        <w:t>,</w:t>
      </w:r>
      <w:r w:rsidRPr="009E03AA">
        <w:rPr>
          <w:rFonts w:asciiTheme="majorBidi" w:hAnsiTheme="majorBidi" w:cstheme="majorBidi"/>
          <w:noProof/>
          <w:sz w:val="24"/>
          <w:szCs w:val="24"/>
        </w:rPr>
        <w:t xml:space="preserve"> Microbiota of table olive fermentations and criteria of selection for their use as starters. </w:t>
      </w:r>
      <w:r w:rsidRPr="009E03AA">
        <w:rPr>
          <w:rFonts w:asciiTheme="majorBidi" w:hAnsiTheme="majorBidi" w:cstheme="majorBidi"/>
          <w:i/>
          <w:iCs/>
          <w:noProof/>
          <w:sz w:val="24"/>
          <w:szCs w:val="24"/>
        </w:rPr>
        <w:t>Front Microbiol</w:t>
      </w:r>
      <w:r w:rsidRPr="009E03AA">
        <w:rPr>
          <w:rFonts w:asciiTheme="majorBidi" w:hAnsiTheme="majorBidi" w:cstheme="majorBidi"/>
          <w:noProof/>
          <w:sz w:val="24"/>
          <w:szCs w:val="24"/>
        </w:rPr>
        <w:t xml:space="preserve"> </w:t>
      </w:r>
      <w:r w:rsidRPr="009E03AA">
        <w:rPr>
          <w:rFonts w:asciiTheme="majorBidi" w:hAnsiTheme="majorBidi" w:cstheme="majorBidi"/>
          <w:b/>
          <w:bCs/>
          <w:noProof/>
          <w:sz w:val="24"/>
          <w:szCs w:val="24"/>
        </w:rPr>
        <w:t>4</w:t>
      </w:r>
      <w:r w:rsidR="000D020E" w:rsidRPr="009E03AA">
        <w:rPr>
          <w:rFonts w:asciiTheme="majorBidi" w:hAnsiTheme="majorBidi" w:cstheme="majorBidi"/>
          <w:noProof/>
          <w:sz w:val="24"/>
          <w:szCs w:val="24"/>
        </w:rPr>
        <w:t xml:space="preserve">, </w:t>
      </w:r>
      <w:r w:rsidRPr="009E03AA">
        <w:rPr>
          <w:rFonts w:asciiTheme="majorBidi" w:hAnsiTheme="majorBidi" w:cstheme="majorBidi"/>
          <w:noProof/>
          <w:sz w:val="24"/>
          <w:szCs w:val="24"/>
        </w:rPr>
        <w:t>1</w:t>
      </w:r>
      <w:r w:rsidR="000D020E" w:rsidRPr="009E03AA">
        <w:rPr>
          <w:rFonts w:asciiTheme="majorBidi" w:hAnsiTheme="majorBidi" w:cstheme="majorBidi"/>
          <w:noProof/>
          <w:sz w:val="24"/>
          <w:szCs w:val="24"/>
        </w:rPr>
        <w:t>-</w:t>
      </w:r>
      <w:r w:rsidRPr="009E03AA">
        <w:rPr>
          <w:rFonts w:asciiTheme="majorBidi" w:hAnsiTheme="majorBidi" w:cstheme="majorBidi"/>
          <w:noProof/>
          <w:sz w:val="24"/>
          <w:szCs w:val="24"/>
        </w:rPr>
        <w:t>11</w:t>
      </w:r>
      <w:r w:rsidR="00357FBA" w:rsidRPr="009E03AA">
        <w:rPr>
          <w:rFonts w:asciiTheme="majorBidi" w:hAnsiTheme="majorBidi" w:cstheme="majorBidi"/>
          <w:noProof/>
          <w:sz w:val="24"/>
          <w:szCs w:val="24"/>
        </w:rPr>
        <w:t xml:space="preserve"> (2013).</w:t>
      </w:r>
    </w:p>
    <w:p w14:paraId="6168E509" w14:textId="6F156914" w:rsidR="007C37F7" w:rsidRPr="009E03AA" w:rsidRDefault="00C26603" w:rsidP="00F47320">
      <w:pPr>
        <w:widowControl w:val="0"/>
        <w:autoSpaceDE w:val="0"/>
        <w:autoSpaceDN w:val="0"/>
        <w:adjustRightInd w:val="0"/>
        <w:spacing w:line="360" w:lineRule="auto"/>
        <w:rPr>
          <w:rFonts w:asciiTheme="majorBidi" w:hAnsiTheme="majorBidi" w:cstheme="majorBidi"/>
          <w:noProof/>
          <w:sz w:val="24"/>
          <w:szCs w:val="24"/>
        </w:rPr>
      </w:pPr>
      <w:r w:rsidRPr="009E03AA">
        <w:rPr>
          <w:rFonts w:asciiTheme="majorBidi" w:hAnsiTheme="majorBidi" w:cstheme="majorBidi"/>
          <w:noProof/>
          <w:sz w:val="24"/>
          <w:szCs w:val="24"/>
        </w:rPr>
        <w:t>4</w:t>
      </w:r>
      <w:r w:rsidR="007C37F7" w:rsidRPr="009E03AA">
        <w:rPr>
          <w:rFonts w:asciiTheme="majorBidi" w:hAnsiTheme="majorBidi" w:cstheme="majorBidi"/>
          <w:noProof/>
          <w:sz w:val="24"/>
          <w:szCs w:val="24"/>
        </w:rPr>
        <w:t xml:space="preserve">. </w:t>
      </w:r>
      <w:r w:rsidR="00357FBA" w:rsidRPr="009E03AA">
        <w:rPr>
          <w:rFonts w:asciiTheme="majorBidi" w:hAnsiTheme="majorBidi" w:cstheme="majorBidi"/>
          <w:noProof/>
          <w:sz w:val="24"/>
          <w:szCs w:val="24"/>
        </w:rPr>
        <w:t xml:space="preserve">H. </w:t>
      </w:r>
      <w:r w:rsidR="007C37F7" w:rsidRPr="009E03AA">
        <w:rPr>
          <w:rFonts w:asciiTheme="majorBidi" w:hAnsiTheme="majorBidi" w:cstheme="majorBidi"/>
          <w:noProof/>
          <w:sz w:val="24"/>
          <w:szCs w:val="24"/>
        </w:rPr>
        <w:t>Lucena-Padrós</w:t>
      </w:r>
      <w:r w:rsidR="00357FBA" w:rsidRPr="009E03AA">
        <w:rPr>
          <w:rFonts w:asciiTheme="majorBidi" w:hAnsiTheme="majorBidi" w:cstheme="majorBidi"/>
          <w:noProof/>
          <w:sz w:val="24"/>
          <w:szCs w:val="24"/>
        </w:rPr>
        <w:t xml:space="preserve">, JL. </w:t>
      </w:r>
      <w:r w:rsidR="007C37F7" w:rsidRPr="009E03AA">
        <w:rPr>
          <w:rFonts w:asciiTheme="majorBidi" w:hAnsiTheme="majorBidi" w:cstheme="majorBidi"/>
          <w:noProof/>
          <w:sz w:val="24"/>
          <w:szCs w:val="24"/>
        </w:rPr>
        <w:t>Ruiz-Barba</w:t>
      </w:r>
      <w:r w:rsidR="00357FBA" w:rsidRPr="009E03AA">
        <w:rPr>
          <w:rFonts w:asciiTheme="majorBidi" w:hAnsiTheme="majorBidi" w:cstheme="majorBidi"/>
          <w:noProof/>
          <w:sz w:val="24"/>
          <w:szCs w:val="24"/>
        </w:rPr>
        <w:t>,</w:t>
      </w:r>
      <w:r w:rsidR="007C37F7" w:rsidRPr="009E03AA">
        <w:rPr>
          <w:rFonts w:asciiTheme="majorBidi" w:hAnsiTheme="majorBidi" w:cstheme="majorBidi"/>
          <w:noProof/>
          <w:sz w:val="24"/>
          <w:szCs w:val="24"/>
        </w:rPr>
        <w:t xml:space="preserve"> Microbial biogeography of Spanish-style green olive fermentations in the province of Seville, Spain. </w:t>
      </w:r>
      <w:r w:rsidR="007C37F7" w:rsidRPr="009E03AA">
        <w:rPr>
          <w:rFonts w:asciiTheme="majorBidi" w:hAnsiTheme="majorBidi" w:cstheme="majorBidi"/>
          <w:i/>
          <w:iCs/>
          <w:noProof/>
          <w:sz w:val="24"/>
          <w:szCs w:val="24"/>
        </w:rPr>
        <w:t>Food Microbiol</w:t>
      </w:r>
      <w:r w:rsidR="007C37F7" w:rsidRPr="009E03AA">
        <w:rPr>
          <w:rFonts w:asciiTheme="majorBidi" w:hAnsiTheme="majorBidi" w:cstheme="majorBidi"/>
          <w:noProof/>
          <w:sz w:val="24"/>
          <w:szCs w:val="24"/>
        </w:rPr>
        <w:t xml:space="preserve"> </w:t>
      </w:r>
      <w:r w:rsidR="007C37F7" w:rsidRPr="009E03AA">
        <w:rPr>
          <w:rFonts w:asciiTheme="majorBidi" w:hAnsiTheme="majorBidi" w:cstheme="majorBidi"/>
          <w:b/>
          <w:bCs/>
          <w:noProof/>
          <w:sz w:val="24"/>
          <w:szCs w:val="24"/>
        </w:rPr>
        <w:t>82</w:t>
      </w:r>
      <w:r w:rsidR="000D020E" w:rsidRPr="009E03AA">
        <w:rPr>
          <w:rFonts w:asciiTheme="majorBidi" w:hAnsiTheme="majorBidi" w:cstheme="majorBidi"/>
          <w:noProof/>
          <w:sz w:val="24"/>
          <w:szCs w:val="24"/>
        </w:rPr>
        <w:t xml:space="preserve">, </w:t>
      </w:r>
      <w:r w:rsidR="007C37F7" w:rsidRPr="009E03AA">
        <w:rPr>
          <w:rFonts w:asciiTheme="majorBidi" w:hAnsiTheme="majorBidi" w:cstheme="majorBidi"/>
          <w:noProof/>
          <w:sz w:val="24"/>
          <w:szCs w:val="24"/>
        </w:rPr>
        <w:t>259</w:t>
      </w:r>
      <w:r w:rsidR="000D020E" w:rsidRPr="009E03AA">
        <w:rPr>
          <w:rFonts w:asciiTheme="majorBidi" w:hAnsiTheme="majorBidi" w:cstheme="majorBidi"/>
          <w:noProof/>
          <w:sz w:val="24"/>
          <w:szCs w:val="24"/>
        </w:rPr>
        <w:t>-</w:t>
      </w:r>
      <w:r w:rsidR="007C37F7" w:rsidRPr="009E03AA">
        <w:rPr>
          <w:rFonts w:asciiTheme="majorBidi" w:hAnsiTheme="majorBidi" w:cstheme="majorBidi"/>
          <w:noProof/>
          <w:sz w:val="24"/>
          <w:szCs w:val="24"/>
        </w:rPr>
        <w:t>268</w:t>
      </w:r>
      <w:r w:rsidR="00357FBA" w:rsidRPr="009E03AA">
        <w:rPr>
          <w:rFonts w:asciiTheme="majorBidi" w:hAnsiTheme="majorBidi" w:cstheme="majorBidi"/>
          <w:noProof/>
          <w:sz w:val="24"/>
          <w:szCs w:val="24"/>
        </w:rPr>
        <w:t xml:space="preserve"> (2019)</w:t>
      </w:r>
      <w:r w:rsidR="007C37F7" w:rsidRPr="009E03AA">
        <w:rPr>
          <w:rFonts w:asciiTheme="majorBidi" w:hAnsiTheme="majorBidi" w:cstheme="majorBidi"/>
          <w:noProof/>
          <w:sz w:val="24"/>
          <w:szCs w:val="24"/>
        </w:rPr>
        <w:t>.</w:t>
      </w:r>
    </w:p>
    <w:p w14:paraId="10276B61" w14:textId="1033DAEF" w:rsidR="007C37F7" w:rsidRPr="009E03AA" w:rsidRDefault="00C26603" w:rsidP="00F47320">
      <w:pPr>
        <w:widowControl w:val="0"/>
        <w:autoSpaceDE w:val="0"/>
        <w:autoSpaceDN w:val="0"/>
        <w:adjustRightInd w:val="0"/>
        <w:spacing w:line="360" w:lineRule="auto"/>
        <w:rPr>
          <w:rFonts w:asciiTheme="majorBidi" w:hAnsiTheme="majorBidi" w:cstheme="majorBidi"/>
          <w:noProof/>
          <w:sz w:val="24"/>
          <w:szCs w:val="24"/>
        </w:rPr>
      </w:pPr>
      <w:r w:rsidRPr="009E03AA">
        <w:rPr>
          <w:rFonts w:asciiTheme="majorBidi" w:hAnsiTheme="majorBidi" w:cstheme="majorBidi"/>
          <w:noProof/>
          <w:sz w:val="24"/>
          <w:szCs w:val="24"/>
        </w:rPr>
        <w:t>5</w:t>
      </w:r>
      <w:r w:rsidR="007C37F7" w:rsidRPr="009E03AA">
        <w:rPr>
          <w:rFonts w:asciiTheme="majorBidi" w:hAnsiTheme="majorBidi" w:cstheme="majorBidi"/>
          <w:noProof/>
          <w:sz w:val="24"/>
          <w:szCs w:val="24"/>
        </w:rPr>
        <w:t xml:space="preserve">. </w:t>
      </w:r>
      <w:r w:rsidR="00C6320A" w:rsidRPr="009E03AA">
        <w:rPr>
          <w:rFonts w:asciiTheme="majorBidi" w:hAnsiTheme="majorBidi" w:cstheme="majorBidi"/>
          <w:noProof/>
          <w:sz w:val="24"/>
          <w:szCs w:val="24"/>
        </w:rPr>
        <w:t xml:space="preserve">C. </w:t>
      </w:r>
      <w:r w:rsidR="007C37F7" w:rsidRPr="009E03AA">
        <w:rPr>
          <w:rFonts w:asciiTheme="majorBidi" w:hAnsiTheme="majorBidi" w:cstheme="majorBidi"/>
          <w:noProof/>
          <w:sz w:val="24"/>
          <w:szCs w:val="24"/>
        </w:rPr>
        <w:t xml:space="preserve">Fadda, </w:t>
      </w:r>
      <w:r w:rsidR="00C6320A" w:rsidRPr="009E03AA">
        <w:rPr>
          <w:rFonts w:asciiTheme="majorBidi" w:hAnsiTheme="majorBidi" w:cstheme="majorBidi"/>
          <w:noProof/>
          <w:sz w:val="24"/>
          <w:szCs w:val="24"/>
        </w:rPr>
        <w:t xml:space="preserve">A. </w:t>
      </w:r>
      <w:r w:rsidR="007C37F7" w:rsidRPr="009E03AA">
        <w:rPr>
          <w:rFonts w:asciiTheme="majorBidi" w:hAnsiTheme="majorBidi" w:cstheme="majorBidi"/>
          <w:noProof/>
          <w:sz w:val="24"/>
          <w:szCs w:val="24"/>
        </w:rPr>
        <w:t xml:space="preserve">Del Caro, </w:t>
      </w:r>
      <w:r w:rsidR="00C6320A" w:rsidRPr="009E03AA">
        <w:rPr>
          <w:rFonts w:asciiTheme="majorBidi" w:hAnsiTheme="majorBidi" w:cstheme="majorBidi"/>
          <w:noProof/>
          <w:sz w:val="24"/>
          <w:szCs w:val="24"/>
        </w:rPr>
        <w:t xml:space="preserve">AM. </w:t>
      </w:r>
      <w:r w:rsidR="007C37F7" w:rsidRPr="009E03AA">
        <w:rPr>
          <w:rFonts w:asciiTheme="majorBidi" w:hAnsiTheme="majorBidi" w:cstheme="majorBidi"/>
          <w:noProof/>
          <w:sz w:val="24"/>
          <w:szCs w:val="24"/>
        </w:rPr>
        <w:t xml:space="preserve">Sanguinetti, </w:t>
      </w:r>
      <w:r w:rsidR="00C6320A" w:rsidRPr="009E03AA">
        <w:rPr>
          <w:rFonts w:asciiTheme="majorBidi" w:hAnsiTheme="majorBidi" w:cstheme="majorBidi"/>
          <w:noProof/>
          <w:sz w:val="24"/>
          <w:szCs w:val="24"/>
        </w:rPr>
        <w:t xml:space="preserve">A. </w:t>
      </w:r>
      <w:r w:rsidR="007C37F7" w:rsidRPr="009E03AA">
        <w:rPr>
          <w:rFonts w:asciiTheme="majorBidi" w:hAnsiTheme="majorBidi" w:cstheme="majorBidi"/>
          <w:noProof/>
          <w:sz w:val="24"/>
          <w:szCs w:val="24"/>
        </w:rPr>
        <w:t>Piga</w:t>
      </w:r>
      <w:r w:rsidR="00C6320A" w:rsidRPr="009E03AA">
        <w:rPr>
          <w:rFonts w:asciiTheme="majorBidi" w:hAnsiTheme="majorBidi" w:cstheme="majorBidi"/>
          <w:noProof/>
          <w:sz w:val="24"/>
          <w:szCs w:val="24"/>
        </w:rPr>
        <w:t>,</w:t>
      </w:r>
      <w:r w:rsidR="007C37F7" w:rsidRPr="009E03AA">
        <w:rPr>
          <w:rFonts w:asciiTheme="majorBidi" w:hAnsiTheme="majorBidi" w:cstheme="majorBidi"/>
          <w:noProof/>
          <w:sz w:val="24"/>
          <w:szCs w:val="24"/>
        </w:rPr>
        <w:t xml:space="preserve"> Texture and antioxidant evolution of naturally green table olives as affected by different sodium chloride brine concentrations. </w:t>
      </w:r>
      <w:r w:rsidR="007C37F7" w:rsidRPr="009E03AA">
        <w:rPr>
          <w:rFonts w:asciiTheme="majorBidi" w:hAnsiTheme="majorBidi" w:cstheme="majorBidi"/>
          <w:i/>
          <w:iCs/>
          <w:noProof/>
          <w:sz w:val="24"/>
          <w:szCs w:val="24"/>
        </w:rPr>
        <w:t>Grasas y Aceites</w:t>
      </w:r>
      <w:r w:rsidR="007C37F7" w:rsidRPr="009E03AA">
        <w:rPr>
          <w:rFonts w:asciiTheme="majorBidi" w:hAnsiTheme="majorBidi" w:cstheme="majorBidi"/>
          <w:noProof/>
          <w:sz w:val="24"/>
          <w:szCs w:val="24"/>
        </w:rPr>
        <w:t xml:space="preserve"> </w:t>
      </w:r>
      <w:r w:rsidR="007C37F7" w:rsidRPr="009E03AA">
        <w:rPr>
          <w:rFonts w:asciiTheme="majorBidi" w:hAnsiTheme="majorBidi" w:cstheme="majorBidi"/>
          <w:b/>
          <w:bCs/>
          <w:noProof/>
          <w:sz w:val="24"/>
          <w:szCs w:val="24"/>
        </w:rPr>
        <w:t>65</w:t>
      </w:r>
      <w:r w:rsidR="00C6320A" w:rsidRPr="009E03AA">
        <w:rPr>
          <w:rFonts w:asciiTheme="majorBidi" w:hAnsiTheme="majorBidi" w:cstheme="majorBidi"/>
          <w:noProof/>
          <w:sz w:val="24"/>
          <w:szCs w:val="24"/>
        </w:rPr>
        <w:t xml:space="preserve"> (2014)</w:t>
      </w:r>
      <w:r w:rsidR="007C37F7" w:rsidRPr="009E03AA">
        <w:rPr>
          <w:rFonts w:asciiTheme="majorBidi" w:hAnsiTheme="majorBidi" w:cstheme="majorBidi"/>
          <w:noProof/>
          <w:sz w:val="24"/>
          <w:szCs w:val="24"/>
        </w:rPr>
        <w:t>.</w:t>
      </w:r>
    </w:p>
    <w:p w14:paraId="534F2B4C" w14:textId="0594A084" w:rsidR="007C37F7" w:rsidRPr="009E03AA" w:rsidRDefault="00C26603" w:rsidP="00F47320">
      <w:pPr>
        <w:widowControl w:val="0"/>
        <w:autoSpaceDE w:val="0"/>
        <w:autoSpaceDN w:val="0"/>
        <w:adjustRightInd w:val="0"/>
        <w:spacing w:line="360" w:lineRule="auto"/>
        <w:rPr>
          <w:rFonts w:asciiTheme="majorBidi" w:hAnsiTheme="majorBidi" w:cstheme="majorBidi"/>
          <w:noProof/>
          <w:sz w:val="24"/>
          <w:szCs w:val="24"/>
        </w:rPr>
      </w:pPr>
      <w:r w:rsidRPr="009E03AA">
        <w:rPr>
          <w:rFonts w:asciiTheme="majorBidi" w:hAnsiTheme="majorBidi" w:cstheme="majorBidi"/>
          <w:noProof/>
          <w:sz w:val="24"/>
          <w:szCs w:val="24"/>
        </w:rPr>
        <w:t>6</w:t>
      </w:r>
      <w:r w:rsidR="007C37F7" w:rsidRPr="009E03AA">
        <w:rPr>
          <w:rFonts w:asciiTheme="majorBidi" w:hAnsiTheme="majorBidi" w:cstheme="majorBidi"/>
          <w:noProof/>
          <w:sz w:val="24"/>
          <w:szCs w:val="24"/>
        </w:rPr>
        <w:t>.</w:t>
      </w:r>
      <w:r w:rsidR="00F47320" w:rsidRPr="009E03AA">
        <w:rPr>
          <w:rFonts w:asciiTheme="majorBidi" w:hAnsiTheme="majorBidi" w:cstheme="majorBidi"/>
          <w:noProof/>
          <w:sz w:val="24"/>
          <w:szCs w:val="24"/>
        </w:rPr>
        <w:t xml:space="preserve"> </w:t>
      </w:r>
      <w:r w:rsidR="00050D8C" w:rsidRPr="009E03AA">
        <w:rPr>
          <w:rFonts w:asciiTheme="majorBidi" w:hAnsiTheme="majorBidi" w:cstheme="majorBidi"/>
          <w:noProof/>
          <w:sz w:val="24"/>
          <w:szCs w:val="24"/>
        </w:rPr>
        <w:t xml:space="preserve">CMM. </w:t>
      </w:r>
      <w:r w:rsidR="007C37F7" w:rsidRPr="009E03AA">
        <w:rPr>
          <w:rFonts w:asciiTheme="majorBidi" w:hAnsiTheme="majorBidi" w:cstheme="majorBidi"/>
          <w:noProof/>
          <w:sz w:val="24"/>
          <w:szCs w:val="24"/>
        </w:rPr>
        <w:t xml:space="preserve">Coelho, </w:t>
      </w:r>
      <w:r w:rsidR="00050D8C" w:rsidRPr="009E03AA">
        <w:rPr>
          <w:rFonts w:asciiTheme="majorBidi" w:hAnsiTheme="majorBidi" w:cstheme="majorBidi"/>
          <w:noProof/>
          <w:sz w:val="24"/>
          <w:szCs w:val="24"/>
        </w:rPr>
        <w:t>C</w:t>
      </w:r>
      <w:r w:rsidR="007170DC" w:rsidRPr="009E03AA">
        <w:rPr>
          <w:rFonts w:asciiTheme="majorBidi" w:hAnsiTheme="majorBidi" w:cstheme="majorBidi"/>
          <w:noProof/>
          <w:sz w:val="24"/>
          <w:szCs w:val="24"/>
        </w:rPr>
        <w:t>.</w:t>
      </w:r>
      <w:r w:rsidR="00050D8C" w:rsidRPr="009E03AA">
        <w:rPr>
          <w:rFonts w:asciiTheme="majorBidi" w:hAnsiTheme="majorBidi" w:cstheme="majorBidi"/>
          <w:noProof/>
          <w:sz w:val="24"/>
          <w:szCs w:val="24"/>
        </w:rPr>
        <w:t xml:space="preserve"> de M. </w:t>
      </w:r>
      <w:r w:rsidR="007C37F7" w:rsidRPr="009E03AA">
        <w:rPr>
          <w:rFonts w:asciiTheme="majorBidi" w:hAnsiTheme="majorBidi" w:cstheme="majorBidi"/>
          <w:noProof/>
          <w:sz w:val="24"/>
          <w:szCs w:val="24"/>
        </w:rPr>
        <w:t xml:space="preserve">Bellato, </w:t>
      </w:r>
      <w:r w:rsidR="00050D8C" w:rsidRPr="009E03AA">
        <w:rPr>
          <w:rFonts w:asciiTheme="majorBidi" w:hAnsiTheme="majorBidi" w:cstheme="majorBidi"/>
          <w:noProof/>
          <w:sz w:val="24"/>
          <w:szCs w:val="24"/>
        </w:rPr>
        <w:t xml:space="preserve">JCP. </w:t>
      </w:r>
      <w:r w:rsidR="007C37F7" w:rsidRPr="009E03AA">
        <w:rPr>
          <w:rFonts w:asciiTheme="majorBidi" w:hAnsiTheme="majorBidi" w:cstheme="majorBidi"/>
          <w:noProof/>
          <w:sz w:val="24"/>
          <w:szCs w:val="24"/>
        </w:rPr>
        <w:t xml:space="preserve">Santos, </w:t>
      </w:r>
      <w:r w:rsidR="00050D8C" w:rsidRPr="009E03AA">
        <w:rPr>
          <w:rFonts w:asciiTheme="majorBidi" w:hAnsiTheme="majorBidi" w:cstheme="majorBidi"/>
          <w:noProof/>
          <w:sz w:val="24"/>
          <w:szCs w:val="24"/>
        </w:rPr>
        <w:t xml:space="preserve">EMM. </w:t>
      </w:r>
      <w:r w:rsidR="007C37F7" w:rsidRPr="009E03AA">
        <w:rPr>
          <w:rFonts w:asciiTheme="majorBidi" w:hAnsiTheme="majorBidi" w:cstheme="majorBidi"/>
          <w:noProof/>
          <w:sz w:val="24"/>
          <w:szCs w:val="24"/>
        </w:rPr>
        <w:t xml:space="preserve">Ortega, </w:t>
      </w:r>
      <w:r w:rsidR="00050D8C" w:rsidRPr="009E03AA">
        <w:rPr>
          <w:rFonts w:asciiTheme="majorBidi" w:hAnsiTheme="majorBidi" w:cstheme="majorBidi"/>
          <w:noProof/>
          <w:sz w:val="24"/>
          <w:szCs w:val="24"/>
        </w:rPr>
        <w:t xml:space="preserve">SM. </w:t>
      </w:r>
      <w:r w:rsidR="007C37F7" w:rsidRPr="009E03AA">
        <w:rPr>
          <w:rFonts w:asciiTheme="majorBidi" w:hAnsiTheme="majorBidi" w:cstheme="majorBidi"/>
          <w:noProof/>
          <w:sz w:val="24"/>
          <w:szCs w:val="24"/>
        </w:rPr>
        <w:t>Tsai</w:t>
      </w:r>
      <w:r w:rsidR="00050D8C" w:rsidRPr="009E03AA">
        <w:rPr>
          <w:rFonts w:asciiTheme="majorBidi" w:hAnsiTheme="majorBidi" w:cstheme="majorBidi"/>
          <w:noProof/>
          <w:sz w:val="24"/>
          <w:szCs w:val="24"/>
        </w:rPr>
        <w:t>,</w:t>
      </w:r>
      <w:r w:rsidR="007C37F7" w:rsidRPr="009E03AA">
        <w:rPr>
          <w:rFonts w:asciiTheme="majorBidi" w:hAnsiTheme="majorBidi" w:cstheme="majorBidi"/>
          <w:noProof/>
          <w:sz w:val="24"/>
          <w:szCs w:val="24"/>
        </w:rPr>
        <w:t xml:space="preserve"> Effect of phytate and storage conditions on the development of the ‘ hard-to-cook.’ </w:t>
      </w:r>
      <w:r w:rsidR="007C37F7" w:rsidRPr="009E03AA">
        <w:rPr>
          <w:rFonts w:asciiTheme="majorBidi" w:hAnsiTheme="majorBidi" w:cstheme="majorBidi"/>
          <w:i/>
          <w:iCs/>
          <w:noProof/>
          <w:sz w:val="24"/>
          <w:szCs w:val="24"/>
        </w:rPr>
        <w:t>J Sci Food Agric</w:t>
      </w:r>
      <w:r w:rsidR="007C37F7" w:rsidRPr="009E03AA">
        <w:rPr>
          <w:rFonts w:asciiTheme="majorBidi" w:hAnsiTheme="majorBidi" w:cstheme="majorBidi"/>
          <w:noProof/>
          <w:sz w:val="24"/>
          <w:szCs w:val="24"/>
        </w:rPr>
        <w:t xml:space="preserve"> </w:t>
      </w:r>
      <w:r w:rsidR="007C37F7" w:rsidRPr="009E03AA">
        <w:rPr>
          <w:rFonts w:asciiTheme="majorBidi" w:hAnsiTheme="majorBidi" w:cstheme="majorBidi"/>
          <w:b/>
          <w:bCs/>
          <w:noProof/>
          <w:sz w:val="24"/>
          <w:szCs w:val="24"/>
        </w:rPr>
        <w:t>1243</w:t>
      </w:r>
      <w:r w:rsidR="000D020E" w:rsidRPr="009E03AA">
        <w:rPr>
          <w:rFonts w:asciiTheme="majorBidi" w:hAnsiTheme="majorBidi" w:cstheme="majorBidi"/>
          <w:noProof/>
          <w:sz w:val="24"/>
          <w:szCs w:val="24"/>
        </w:rPr>
        <w:t xml:space="preserve">, </w:t>
      </w:r>
      <w:r w:rsidR="007C37F7" w:rsidRPr="009E03AA">
        <w:rPr>
          <w:rFonts w:asciiTheme="majorBidi" w:hAnsiTheme="majorBidi" w:cstheme="majorBidi"/>
          <w:noProof/>
          <w:sz w:val="24"/>
          <w:szCs w:val="24"/>
        </w:rPr>
        <w:t>1237</w:t>
      </w:r>
      <w:r w:rsidR="000D020E" w:rsidRPr="009E03AA">
        <w:rPr>
          <w:rFonts w:asciiTheme="majorBidi" w:hAnsiTheme="majorBidi" w:cstheme="majorBidi"/>
          <w:noProof/>
          <w:sz w:val="24"/>
          <w:szCs w:val="24"/>
        </w:rPr>
        <w:t>-</w:t>
      </w:r>
      <w:r w:rsidR="007C37F7" w:rsidRPr="009E03AA">
        <w:rPr>
          <w:rFonts w:asciiTheme="majorBidi" w:hAnsiTheme="majorBidi" w:cstheme="majorBidi"/>
          <w:noProof/>
          <w:sz w:val="24"/>
          <w:szCs w:val="24"/>
        </w:rPr>
        <w:t>1243</w:t>
      </w:r>
      <w:r w:rsidR="00050D8C" w:rsidRPr="009E03AA">
        <w:rPr>
          <w:rFonts w:asciiTheme="majorBidi" w:hAnsiTheme="majorBidi" w:cstheme="majorBidi"/>
          <w:noProof/>
          <w:sz w:val="24"/>
          <w:szCs w:val="24"/>
        </w:rPr>
        <w:t xml:space="preserve"> (2007)</w:t>
      </w:r>
      <w:r w:rsidR="007C37F7" w:rsidRPr="009E03AA">
        <w:rPr>
          <w:rFonts w:asciiTheme="majorBidi" w:hAnsiTheme="majorBidi" w:cstheme="majorBidi"/>
          <w:noProof/>
          <w:sz w:val="24"/>
          <w:szCs w:val="24"/>
        </w:rPr>
        <w:t>.</w:t>
      </w:r>
    </w:p>
    <w:p w14:paraId="7B261E6D" w14:textId="3C2BBD3F" w:rsidR="00F44B9D" w:rsidRDefault="00F44B9D">
      <w:pPr>
        <w:rPr>
          <w:rFonts w:asciiTheme="majorBidi" w:hAnsiTheme="majorBidi" w:cstheme="majorBidi"/>
          <w:noProof/>
          <w:sz w:val="24"/>
          <w:szCs w:val="24"/>
        </w:rPr>
      </w:pPr>
      <w:r>
        <w:rPr>
          <w:rFonts w:asciiTheme="majorBidi" w:hAnsiTheme="majorBidi" w:cstheme="majorBidi"/>
          <w:noProof/>
          <w:sz w:val="24"/>
          <w:szCs w:val="24"/>
        </w:rPr>
        <w:br w:type="page"/>
      </w:r>
    </w:p>
    <w:p w14:paraId="7A70EFDC" w14:textId="5B1D0741" w:rsidR="00E2368D" w:rsidRPr="009E03AA" w:rsidRDefault="00E2368D" w:rsidP="00E2368D">
      <w:pPr>
        <w:spacing w:line="360" w:lineRule="auto"/>
        <w:ind w:left="90"/>
        <w:jc w:val="center"/>
        <w:rPr>
          <w:rFonts w:ascii="Times New Roman" w:hAnsi="Times New Roman" w:cs="Times New Roman"/>
          <w:sz w:val="24"/>
          <w:szCs w:val="24"/>
        </w:rPr>
      </w:pPr>
      <w:r w:rsidRPr="009E03AA">
        <w:rPr>
          <w:rFonts w:ascii="Times New Roman" w:hAnsi="Times New Roman" w:cs="Times New Roman"/>
          <w:b/>
          <w:bCs/>
          <w:sz w:val="28"/>
          <w:szCs w:val="28"/>
        </w:rPr>
        <w:lastRenderedPageBreak/>
        <w:t xml:space="preserve">SI Appendix </w:t>
      </w:r>
      <w:r w:rsidR="00F54AC4" w:rsidRPr="009E03AA">
        <w:rPr>
          <w:rFonts w:ascii="Times New Roman" w:hAnsi="Times New Roman" w:cs="Times New Roman" w:hint="cs"/>
          <w:b/>
          <w:bCs/>
          <w:sz w:val="28"/>
          <w:szCs w:val="28"/>
          <w:rtl/>
          <w:lang w:bidi="he-IL"/>
        </w:rPr>
        <w:t>7</w:t>
      </w:r>
      <w:r w:rsidRPr="009E03AA">
        <w:rPr>
          <w:rFonts w:ascii="Times New Roman" w:hAnsi="Times New Roman" w:cs="Times New Roman"/>
          <w:b/>
          <w:bCs/>
          <w:sz w:val="28"/>
          <w:szCs w:val="28"/>
        </w:rPr>
        <w:t>: Pilot experiment of dry salting of olives picked from naturally growing trees on the Atlit ridge</w:t>
      </w:r>
    </w:p>
    <w:p w14:paraId="59AEBFF6" w14:textId="77777777" w:rsidR="00E2368D" w:rsidRPr="009E03AA" w:rsidRDefault="00E2368D" w:rsidP="00E2368D">
      <w:pPr>
        <w:spacing w:line="360" w:lineRule="auto"/>
        <w:ind w:left="90"/>
        <w:jc w:val="center"/>
        <w:rPr>
          <w:rFonts w:ascii="Times New Roman" w:hAnsi="Times New Roman" w:cs="Times New Roman"/>
          <w:sz w:val="24"/>
          <w:szCs w:val="24"/>
        </w:rPr>
      </w:pPr>
    </w:p>
    <w:p w14:paraId="20071B1C" w14:textId="77777777" w:rsidR="00E2368D" w:rsidRPr="0004043C" w:rsidRDefault="00E2368D" w:rsidP="00E2368D">
      <w:pPr>
        <w:spacing w:line="360" w:lineRule="auto"/>
        <w:ind w:left="90"/>
        <w:jc w:val="center"/>
        <w:rPr>
          <w:rFonts w:ascii="Times New Roman" w:hAnsi="Times New Roman" w:cs="Times New Roman"/>
          <w:sz w:val="24"/>
          <w:szCs w:val="24"/>
        </w:rPr>
      </w:pPr>
      <w:r w:rsidRPr="009E03AA">
        <w:rPr>
          <w:rFonts w:ascii="Times New Roman" w:hAnsi="Times New Roman" w:cs="Times New Roman"/>
          <w:sz w:val="24"/>
          <w:szCs w:val="24"/>
        </w:rPr>
        <w:t>E. Galili</w:t>
      </w:r>
    </w:p>
    <w:p w14:paraId="4BA7B360" w14:textId="77777777" w:rsidR="00E2368D" w:rsidRPr="0004043C" w:rsidRDefault="00E2368D" w:rsidP="00E2368D">
      <w:pPr>
        <w:spacing w:line="360" w:lineRule="auto"/>
        <w:ind w:left="90"/>
        <w:jc w:val="center"/>
        <w:rPr>
          <w:rFonts w:ascii="Times New Roman" w:hAnsi="Times New Roman" w:cs="Times New Roman"/>
          <w:sz w:val="24"/>
          <w:szCs w:val="24"/>
        </w:rPr>
      </w:pPr>
    </w:p>
    <w:p w14:paraId="7B99382C" w14:textId="0C5D8EEC" w:rsidR="00E2368D" w:rsidRPr="0004043C" w:rsidRDefault="00E2368D" w:rsidP="00E2368D">
      <w:pPr>
        <w:spacing w:line="360" w:lineRule="auto"/>
        <w:ind w:left="90" w:right="-90"/>
        <w:rPr>
          <w:rFonts w:ascii="Times New Roman" w:hAnsi="Times New Roman" w:cs="Times New Roman"/>
          <w:sz w:val="24"/>
          <w:szCs w:val="24"/>
        </w:rPr>
      </w:pPr>
      <w:r w:rsidRPr="0004043C">
        <w:rPr>
          <w:rFonts w:ascii="Times New Roman" w:hAnsi="Times New Roman" w:cs="Times New Roman"/>
          <w:sz w:val="24"/>
          <w:szCs w:val="24"/>
        </w:rPr>
        <w:t>The naturally growing olives trees which grow on the Atlit kurkar ridge some 500 m inland from the coast and 10 km south of Hishuley Carmel, are suspected to be wild population. Their fruits are relatively small, with a low percentage of oil (</w:t>
      </w:r>
      <w:r w:rsidRPr="0004043C">
        <w:rPr>
          <w:rFonts w:ascii="Times New Roman" w:hAnsi="Times New Roman" w:cs="Times New Roman" w:hint="cs"/>
          <w:sz w:val="24"/>
          <w:szCs w:val="24"/>
          <w:rtl/>
          <w:lang w:bidi="he-IL"/>
        </w:rPr>
        <w:t>7.18%</w:t>
      </w:r>
      <w:r w:rsidRPr="0004043C">
        <w:rPr>
          <w:rFonts w:ascii="Times New Roman" w:hAnsi="Times New Roman" w:cs="Times New Roman"/>
          <w:sz w:val="24"/>
          <w:szCs w:val="24"/>
        </w:rPr>
        <w:t>), determined in fruit paste by NIR instrument – Oliv Scan,</w:t>
      </w:r>
      <w:r w:rsidR="009F46DB">
        <w:rPr>
          <w:rFonts w:ascii="Times New Roman" w:hAnsi="Times New Roman" w:cs="Times New Roman" w:hint="cs"/>
          <w:sz w:val="24"/>
          <w:szCs w:val="24"/>
          <w:rtl/>
          <w:lang w:bidi="he-IL"/>
        </w:rPr>
        <w:t xml:space="preserve"> </w:t>
      </w:r>
      <w:r w:rsidRPr="0004043C">
        <w:rPr>
          <w:rFonts w:ascii="Times New Roman" w:hAnsi="Times New Roman" w:cs="Times New Roman"/>
          <w:sz w:val="24"/>
          <w:szCs w:val="24"/>
        </w:rPr>
        <w:t xml:space="preserve">FOSS </w:t>
      </w:r>
      <w:r w:rsidR="00AE427F">
        <w:rPr>
          <w:rFonts w:ascii="Times New Roman" w:hAnsi="Times New Roman" w:cs="Times New Roman"/>
          <w:color w:val="000000" w:themeColor="text1"/>
          <w:sz w:val="24"/>
          <w:szCs w:val="24"/>
        </w:rPr>
        <w:t>[</w:t>
      </w:r>
      <w:r w:rsidRPr="0004043C">
        <w:rPr>
          <w:rFonts w:ascii="Times New Roman" w:hAnsi="Times New Roman" w:cs="Times New Roman"/>
          <w:color w:val="00B0F0"/>
          <w:sz w:val="24"/>
          <w:szCs w:val="24"/>
        </w:rPr>
        <w:t>1</w:t>
      </w:r>
      <w:r w:rsidR="00AE427F">
        <w:rPr>
          <w:rFonts w:ascii="Times New Roman" w:hAnsi="Times New Roman" w:cs="Times New Roman"/>
          <w:color w:val="000000" w:themeColor="text1"/>
          <w:sz w:val="24"/>
          <w:szCs w:val="24"/>
        </w:rPr>
        <w:t>]</w:t>
      </w:r>
      <w:r w:rsidRPr="0004043C">
        <w:rPr>
          <w:rFonts w:ascii="Times New Roman" w:hAnsi="Times New Roman" w:cs="Times New Roman"/>
          <w:color w:val="000000" w:themeColor="text1"/>
          <w:sz w:val="24"/>
          <w:szCs w:val="24"/>
        </w:rPr>
        <w:t xml:space="preserve"> </w:t>
      </w:r>
      <w:r w:rsidRPr="0004043C">
        <w:rPr>
          <w:rFonts w:ascii="Times New Roman" w:hAnsi="Times New Roman" w:cs="Times New Roman"/>
          <w:sz w:val="24"/>
          <w:szCs w:val="24"/>
        </w:rPr>
        <w:t>compare to typical rained orchards which have more than 20% in their fruit in general (Oz Barazani and Arnon Dag personal communication). This indicates that they actually have more similarity to wild population than to domesticated one. Given their location in the Carmel coast adjacent to the sea, they may represent the ancestor used for picking olive that were used in Hishuley Carmel site. In accordance, we undertook a pilot study aimed at checking if they can be dry salted to be consumed as table olives.</w:t>
      </w:r>
    </w:p>
    <w:p w14:paraId="400CE912"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The following, local traditional protocol was applied:</w:t>
      </w:r>
    </w:p>
    <w:p w14:paraId="4A561F65" w14:textId="77777777" w:rsidR="00E2368D" w:rsidRPr="0004043C" w:rsidRDefault="00E2368D" w:rsidP="00E2368D">
      <w:pPr>
        <w:spacing w:line="360" w:lineRule="auto"/>
        <w:ind w:left="90"/>
        <w:rPr>
          <w:rFonts w:ascii="Times New Roman" w:hAnsi="Times New Roman" w:cs="Times New Roman"/>
          <w:sz w:val="24"/>
          <w:szCs w:val="24"/>
        </w:rPr>
      </w:pPr>
    </w:p>
    <w:p w14:paraId="64FF46F2" w14:textId="77777777" w:rsidR="00E2368D" w:rsidRPr="00E43D47"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 xml:space="preserve">1) About 800 gr of olives were picked from the naturally growing trees during January, when they were blackened and ripe and many of them already fallen from the tree </w:t>
      </w:r>
      <w:r w:rsidRPr="00E43D47">
        <w:rPr>
          <w:rFonts w:ascii="Times New Roman" w:hAnsi="Times New Roman" w:cs="Times New Roman"/>
          <w:sz w:val="24"/>
          <w:szCs w:val="24"/>
        </w:rPr>
        <w:t>(Figs. 1, 2).</w:t>
      </w:r>
    </w:p>
    <w:p w14:paraId="3051A947"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2) The fruits were washed with fresh water.</w:t>
      </w:r>
    </w:p>
    <w:p w14:paraId="47D7C9D5"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3) Boiling fresh water was poured on the olives and they were soaked in the hot water until the water cooled to ambient temperature.</w:t>
      </w:r>
    </w:p>
    <w:p w14:paraId="3C66BD55"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4) The olives were placed on a flat wooden tray and covered with a 1 cm layer of thick, coarse sea salt. The tray was placed in an open shaded location outdoor at ambient temperature for 10 days.</w:t>
      </w:r>
    </w:p>
    <w:p w14:paraId="4C7A2E42"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5) After 10 days, the olives were mixed in with the salt and left to dry for another 10 days</w:t>
      </w:r>
      <w:r w:rsidRPr="00E43D47">
        <w:rPr>
          <w:rFonts w:ascii="Times New Roman" w:hAnsi="Times New Roman" w:cs="Times New Roman"/>
          <w:sz w:val="24"/>
          <w:szCs w:val="24"/>
        </w:rPr>
        <w:t xml:space="preserve"> (Fig. 3).</w:t>
      </w:r>
    </w:p>
    <w:p w14:paraId="064D85A7" w14:textId="77777777" w:rsidR="00E2368D" w:rsidRPr="0004043C" w:rsidRDefault="00E2368D" w:rsidP="00E2368D">
      <w:pPr>
        <w:spacing w:line="360" w:lineRule="auto"/>
        <w:ind w:left="90" w:right="-180"/>
        <w:rPr>
          <w:rFonts w:ascii="Times New Roman" w:hAnsi="Times New Roman" w:cs="Times New Roman"/>
          <w:sz w:val="24"/>
          <w:szCs w:val="24"/>
        </w:rPr>
      </w:pPr>
      <w:r w:rsidRPr="0004043C">
        <w:rPr>
          <w:rFonts w:ascii="Times New Roman" w:hAnsi="Times New Roman" w:cs="Times New Roman"/>
          <w:sz w:val="24"/>
          <w:szCs w:val="24"/>
        </w:rPr>
        <w:t>6) After 20 days of dehydration, the olives were mixed with a little olive oil and were placed in a sealed glass jar.</w:t>
      </w:r>
    </w:p>
    <w:p w14:paraId="670D0BD1"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The olives were kept in the glass jar with no refrigeration, and were consumed within two months.</w:t>
      </w:r>
    </w:p>
    <w:p w14:paraId="7A8B3AF2" w14:textId="77777777" w:rsidR="00E2368D" w:rsidRPr="0004043C" w:rsidRDefault="00E2368D" w:rsidP="00E2368D">
      <w:pPr>
        <w:spacing w:line="360" w:lineRule="auto"/>
        <w:ind w:left="90"/>
        <w:rPr>
          <w:rFonts w:ascii="Times New Roman" w:hAnsi="Times New Roman" w:cs="Times New Roman"/>
          <w:sz w:val="24"/>
          <w:szCs w:val="24"/>
        </w:rPr>
      </w:pPr>
      <w:r w:rsidRPr="0004043C">
        <w:rPr>
          <w:rFonts w:ascii="Times New Roman" w:hAnsi="Times New Roman" w:cs="Times New Roman"/>
          <w:sz w:val="24"/>
          <w:szCs w:val="24"/>
        </w:rPr>
        <w:t>Their test was somewhat bitter, but they were proved to be tasty.</w:t>
      </w:r>
    </w:p>
    <w:p w14:paraId="4A6156F1" w14:textId="77777777" w:rsidR="00E2368D" w:rsidRPr="0004043C" w:rsidRDefault="00E2368D" w:rsidP="00E2368D">
      <w:pPr>
        <w:spacing w:line="360" w:lineRule="auto"/>
        <w:ind w:left="90"/>
        <w:jc w:val="center"/>
        <w:rPr>
          <w:rFonts w:ascii="Times New Roman" w:hAnsi="Times New Roman" w:cs="Times New Roman"/>
          <w:sz w:val="24"/>
          <w:szCs w:val="24"/>
        </w:rPr>
      </w:pPr>
    </w:p>
    <w:p w14:paraId="13512D4D" w14:textId="77777777" w:rsidR="00E2368D" w:rsidRPr="0004043C" w:rsidRDefault="00E2368D" w:rsidP="00E2368D">
      <w:pPr>
        <w:spacing w:line="360" w:lineRule="auto"/>
        <w:ind w:left="90"/>
        <w:jc w:val="center"/>
        <w:rPr>
          <w:rFonts w:ascii="Times New Roman" w:hAnsi="Times New Roman" w:cs="Times New Roman"/>
          <w:sz w:val="24"/>
          <w:szCs w:val="24"/>
        </w:rPr>
      </w:pPr>
    </w:p>
    <w:p w14:paraId="2C439CF8" w14:textId="39C6BF0F" w:rsidR="00E2368D" w:rsidRPr="0004043C" w:rsidRDefault="008A7410" w:rsidP="00E2368D">
      <w:pPr>
        <w:spacing w:line="360" w:lineRule="auto"/>
        <w:ind w:left="90"/>
        <w:jc w:val="center"/>
        <w:rPr>
          <w:rFonts w:ascii="Times New Roman" w:hAnsi="Times New Roman" w:cs="Times New Roman"/>
          <w:sz w:val="24"/>
          <w:szCs w:val="24"/>
        </w:rPr>
      </w:pPr>
      <w:r>
        <w:rPr>
          <w:noProof/>
          <w:lang w:bidi="he-IL"/>
        </w:rPr>
        <w:drawing>
          <wp:inline distT="0" distB="0" distL="0" distR="0" wp14:anchorId="6F7B03B5" wp14:editId="0FBF50B2">
            <wp:extent cx="5334000" cy="4258804"/>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39290" cy="4263027"/>
                    </a:xfrm>
                    <a:prstGeom prst="rect">
                      <a:avLst/>
                    </a:prstGeom>
                    <a:noFill/>
                    <a:ln>
                      <a:noFill/>
                    </a:ln>
                  </pic:spPr>
                </pic:pic>
              </a:graphicData>
            </a:graphic>
          </wp:inline>
        </w:drawing>
      </w:r>
    </w:p>
    <w:p w14:paraId="38E9A033" w14:textId="77777777" w:rsidR="00E2368D" w:rsidRPr="0004043C" w:rsidRDefault="00E2368D" w:rsidP="0004043C">
      <w:pPr>
        <w:pStyle w:val="CommentText"/>
        <w:bidi w:val="0"/>
        <w:spacing w:after="0" w:line="360" w:lineRule="auto"/>
        <w:ind w:left="810"/>
        <w:rPr>
          <w:rFonts w:asciiTheme="majorBidi" w:hAnsiTheme="majorBidi" w:cstheme="majorBidi"/>
          <w:sz w:val="24"/>
          <w:szCs w:val="24"/>
        </w:rPr>
      </w:pPr>
      <w:r w:rsidRPr="0004043C">
        <w:rPr>
          <w:rFonts w:asciiTheme="majorBidi" w:hAnsiTheme="majorBidi" w:cstheme="majorBidi"/>
          <w:sz w:val="24"/>
          <w:szCs w:val="24"/>
        </w:rPr>
        <w:t>Fig. 1. Picking olives from naturally growing tree south of Atlit (Photo E. Galili January 2020).</w:t>
      </w:r>
    </w:p>
    <w:p w14:paraId="75B390A7" w14:textId="77777777" w:rsidR="00E2368D" w:rsidRPr="0004043C" w:rsidRDefault="00E2368D" w:rsidP="00E2368D">
      <w:pPr>
        <w:pStyle w:val="CommentText"/>
        <w:bidi w:val="0"/>
        <w:spacing w:after="0" w:line="360" w:lineRule="auto"/>
        <w:ind w:left="-90"/>
        <w:rPr>
          <w:rFonts w:asciiTheme="majorBidi" w:hAnsiTheme="majorBidi" w:cstheme="majorBidi"/>
          <w:sz w:val="24"/>
          <w:szCs w:val="24"/>
        </w:rPr>
      </w:pPr>
    </w:p>
    <w:p w14:paraId="04C1457E" w14:textId="77777777" w:rsidR="00E2368D" w:rsidRPr="0004043C" w:rsidRDefault="00E2368D" w:rsidP="00E2368D">
      <w:pPr>
        <w:spacing w:line="360" w:lineRule="auto"/>
        <w:ind w:left="141" w:right="141"/>
        <w:jc w:val="center"/>
        <w:rPr>
          <w:noProof/>
        </w:rPr>
      </w:pPr>
      <w:r w:rsidRPr="0004043C">
        <w:rPr>
          <w:noProof/>
          <w:lang w:bidi="he-IL"/>
        </w:rPr>
        <w:drawing>
          <wp:inline distT="0" distB="0" distL="0" distR="0" wp14:anchorId="68BCC273" wp14:editId="2C7CB59B">
            <wp:extent cx="4019550" cy="268055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25528" cy="2684545"/>
                    </a:xfrm>
                    <a:prstGeom prst="rect">
                      <a:avLst/>
                    </a:prstGeom>
                    <a:noFill/>
                    <a:ln>
                      <a:noFill/>
                    </a:ln>
                  </pic:spPr>
                </pic:pic>
              </a:graphicData>
            </a:graphic>
          </wp:inline>
        </w:drawing>
      </w:r>
    </w:p>
    <w:p w14:paraId="059398C4" w14:textId="77777777" w:rsidR="00E2368D" w:rsidRPr="0004043C" w:rsidRDefault="00E2368D" w:rsidP="00E2368D">
      <w:pPr>
        <w:jc w:val="center"/>
        <w:rPr>
          <w:rFonts w:asciiTheme="majorBidi" w:hAnsiTheme="majorBidi" w:cstheme="majorBidi"/>
          <w:sz w:val="24"/>
          <w:szCs w:val="24"/>
        </w:rPr>
      </w:pPr>
      <w:r w:rsidRPr="0004043C">
        <w:rPr>
          <w:rFonts w:asciiTheme="majorBidi" w:hAnsiTheme="majorBidi" w:cstheme="majorBidi"/>
          <w:sz w:val="24"/>
          <w:szCs w:val="24"/>
        </w:rPr>
        <w:t>Fig. 2. The olives on the naturally growing tree before picking. (Photo E. Galili January 2020).</w:t>
      </w:r>
    </w:p>
    <w:p w14:paraId="0A584E34" w14:textId="77777777" w:rsidR="00E2368D" w:rsidRPr="0004043C" w:rsidRDefault="00E2368D" w:rsidP="00E2368D">
      <w:pPr>
        <w:jc w:val="center"/>
        <w:rPr>
          <w:noProof/>
        </w:rPr>
      </w:pPr>
      <w:r w:rsidRPr="0004043C">
        <w:rPr>
          <w:noProof/>
          <w:lang w:bidi="he-IL"/>
        </w:rPr>
        <w:lastRenderedPageBreak/>
        <w:drawing>
          <wp:inline distT="0" distB="0" distL="0" distR="0" wp14:anchorId="474FD080" wp14:editId="5BFEAC7E">
            <wp:extent cx="4705350" cy="313790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06509" cy="3138678"/>
                    </a:xfrm>
                    <a:prstGeom prst="rect">
                      <a:avLst/>
                    </a:prstGeom>
                    <a:noFill/>
                    <a:ln>
                      <a:noFill/>
                    </a:ln>
                  </pic:spPr>
                </pic:pic>
              </a:graphicData>
            </a:graphic>
          </wp:inline>
        </w:drawing>
      </w:r>
    </w:p>
    <w:p w14:paraId="78BCE0CD" w14:textId="77777777" w:rsidR="00E2368D" w:rsidRPr="0004043C" w:rsidRDefault="00E2368D" w:rsidP="00E2368D">
      <w:pPr>
        <w:rPr>
          <w:noProof/>
        </w:rPr>
      </w:pPr>
    </w:p>
    <w:p w14:paraId="0109165B" w14:textId="7B9AECC0" w:rsidR="00E2368D" w:rsidRPr="004F5708" w:rsidRDefault="00E2368D" w:rsidP="00E2368D">
      <w:pPr>
        <w:jc w:val="center"/>
        <w:rPr>
          <w:rFonts w:asciiTheme="majorBidi" w:hAnsiTheme="majorBidi" w:cstheme="majorBidi"/>
          <w:sz w:val="24"/>
          <w:szCs w:val="24"/>
        </w:rPr>
      </w:pPr>
      <w:r w:rsidRPr="004F5708">
        <w:rPr>
          <w:rFonts w:asciiTheme="majorBidi" w:hAnsiTheme="majorBidi" w:cstheme="majorBidi"/>
          <w:sz w:val="24"/>
          <w:szCs w:val="24"/>
        </w:rPr>
        <w:t>Fig 3. The dry salted olives after 10 days</w:t>
      </w:r>
      <w:r w:rsidR="0097253C" w:rsidRPr="004F5708">
        <w:rPr>
          <w:rFonts w:asciiTheme="majorBidi" w:hAnsiTheme="majorBidi" w:cstheme="majorBidi"/>
          <w:sz w:val="24"/>
          <w:szCs w:val="24"/>
        </w:rPr>
        <w:t xml:space="preserve"> </w:t>
      </w:r>
      <w:r w:rsidRPr="004F5708">
        <w:rPr>
          <w:rFonts w:asciiTheme="majorBidi" w:hAnsiTheme="majorBidi" w:cstheme="majorBidi"/>
          <w:sz w:val="24"/>
          <w:szCs w:val="24"/>
        </w:rPr>
        <w:t>(Photo E. Galili January 2020).</w:t>
      </w:r>
    </w:p>
    <w:p w14:paraId="54AB5A87" w14:textId="77777777" w:rsidR="00E2368D" w:rsidRPr="0004043C" w:rsidRDefault="00E2368D" w:rsidP="00E2368D">
      <w:pPr>
        <w:rPr>
          <w:rFonts w:asciiTheme="majorBidi" w:hAnsiTheme="majorBidi" w:cstheme="majorBidi"/>
          <w:i/>
          <w:iCs/>
          <w:sz w:val="24"/>
          <w:szCs w:val="24"/>
        </w:rPr>
      </w:pPr>
    </w:p>
    <w:p w14:paraId="4CBCD319" w14:textId="77777777" w:rsidR="00E2368D" w:rsidRPr="0004043C" w:rsidRDefault="00E2368D" w:rsidP="00E2368D">
      <w:pPr>
        <w:spacing w:line="360" w:lineRule="auto"/>
        <w:ind w:left="180"/>
        <w:rPr>
          <w:rFonts w:asciiTheme="majorBidi" w:hAnsiTheme="majorBidi" w:cstheme="majorBidi"/>
          <w:sz w:val="24"/>
          <w:szCs w:val="24"/>
        </w:rPr>
      </w:pPr>
      <w:r w:rsidRPr="0004043C">
        <w:rPr>
          <w:rFonts w:asciiTheme="majorBidi" w:hAnsiTheme="majorBidi" w:cstheme="majorBidi"/>
          <w:b/>
          <w:bCs/>
          <w:sz w:val="24"/>
          <w:szCs w:val="24"/>
        </w:rPr>
        <w:t>Reference</w:t>
      </w:r>
    </w:p>
    <w:p w14:paraId="02FB3429" w14:textId="00ED1E68" w:rsidR="00E2368D" w:rsidRPr="0004043C" w:rsidRDefault="00E2368D" w:rsidP="00E2368D">
      <w:pPr>
        <w:spacing w:line="360" w:lineRule="auto"/>
        <w:ind w:left="180"/>
        <w:rPr>
          <w:rFonts w:ascii="Times New Roman" w:hAnsi="Times New Roman" w:cs="Times New Roman"/>
          <w:sz w:val="24"/>
          <w:szCs w:val="24"/>
        </w:rPr>
      </w:pPr>
      <w:r w:rsidRPr="0004043C">
        <w:rPr>
          <w:rFonts w:asciiTheme="majorBidi" w:hAnsiTheme="majorBidi" w:cstheme="majorBidi"/>
          <w:sz w:val="24"/>
          <w:szCs w:val="24"/>
        </w:rPr>
        <w:t xml:space="preserve">1. </w:t>
      </w:r>
      <w:r w:rsidRPr="0004043C">
        <w:rPr>
          <w:rFonts w:asciiTheme="majorBidi" w:hAnsiTheme="majorBidi" w:cstheme="majorBidi"/>
          <w:sz w:val="24"/>
          <w:szCs w:val="24"/>
          <w:shd w:val="clear" w:color="auto" w:fill="FFFFFF"/>
        </w:rPr>
        <w:t xml:space="preserve">I. Zipori, A. Bustan, Z. Kerem, A. Dag, Olive paste oil content on a dry weight basis (OPDW): an indicator for optimal harvesting time in modern olive orchards. </w:t>
      </w:r>
      <w:r w:rsidRPr="0004043C">
        <w:rPr>
          <w:rFonts w:asciiTheme="majorBidi" w:hAnsiTheme="majorBidi" w:cstheme="majorBidi"/>
          <w:i/>
          <w:iCs/>
          <w:sz w:val="24"/>
          <w:szCs w:val="24"/>
          <w:shd w:val="clear" w:color="auto" w:fill="FFFFFF"/>
        </w:rPr>
        <w:t>Grasas y Aceites</w:t>
      </w:r>
      <w:r w:rsidRPr="0004043C">
        <w:rPr>
          <w:rFonts w:asciiTheme="majorBidi" w:hAnsiTheme="majorBidi" w:cstheme="majorBidi"/>
          <w:sz w:val="24"/>
          <w:szCs w:val="24"/>
          <w:shd w:val="clear" w:color="auto" w:fill="FFFFFF"/>
        </w:rPr>
        <w:t xml:space="preserve"> </w:t>
      </w:r>
      <w:r w:rsidRPr="0004043C">
        <w:rPr>
          <w:rFonts w:asciiTheme="majorBidi" w:hAnsiTheme="majorBidi" w:cstheme="majorBidi"/>
          <w:b/>
          <w:bCs/>
          <w:sz w:val="24"/>
          <w:szCs w:val="24"/>
          <w:shd w:val="clear" w:color="auto" w:fill="FFFFFF"/>
        </w:rPr>
        <w:t>67</w:t>
      </w:r>
      <w:r w:rsidR="00A433B4">
        <w:rPr>
          <w:rFonts w:asciiTheme="majorBidi" w:hAnsiTheme="majorBidi" w:cstheme="majorBidi"/>
          <w:b/>
          <w:bCs/>
          <w:sz w:val="24"/>
          <w:szCs w:val="24"/>
          <w:shd w:val="clear" w:color="auto" w:fill="FFFFFF"/>
        </w:rPr>
        <w:t xml:space="preserve"> </w:t>
      </w:r>
      <w:r w:rsidRPr="0004043C">
        <w:rPr>
          <w:rFonts w:asciiTheme="majorBidi" w:hAnsiTheme="majorBidi" w:cstheme="majorBidi"/>
          <w:sz w:val="24"/>
          <w:szCs w:val="24"/>
          <w:shd w:val="clear" w:color="auto" w:fill="FFFFFF"/>
        </w:rPr>
        <w:t>(2), 137 (2016).</w:t>
      </w:r>
    </w:p>
    <w:p w14:paraId="63F753FE" w14:textId="4433565A" w:rsidR="00576490" w:rsidRPr="0004043C" w:rsidRDefault="00576490">
      <w:pPr>
        <w:rPr>
          <w:rFonts w:asciiTheme="majorBidi" w:hAnsiTheme="majorBidi" w:cstheme="majorBidi"/>
          <w:noProof/>
          <w:sz w:val="24"/>
          <w:szCs w:val="24"/>
        </w:rPr>
      </w:pPr>
      <w:r w:rsidRPr="0004043C">
        <w:rPr>
          <w:rFonts w:asciiTheme="majorBidi" w:hAnsiTheme="majorBidi" w:cstheme="majorBidi"/>
          <w:noProof/>
          <w:sz w:val="24"/>
          <w:szCs w:val="24"/>
        </w:rPr>
        <w:br w:type="page"/>
      </w:r>
    </w:p>
    <w:p w14:paraId="6070AACF" w14:textId="4D3B8208" w:rsidR="00B35098" w:rsidRPr="00B35098" w:rsidRDefault="007C37F7" w:rsidP="0009767F">
      <w:pPr>
        <w:spacing w:line="360" w:lineRule="auto"/>
        <w:ind w:left="180"/>
        <w:jc w:val="both"/>
        <w:rPr>
          <w:rFonts w:asciiTheme="majorBidi" w:hAnsiTheme="majorBidi" w:cstheme="majorBidi"/>
          <w:sz w:val="24"/>
          <w:szCs w:val="24"/>
        </w:rPr>
      </w:pPr>
      <w:r w:rsidRPr="0004043C">
        <w:rPr>
          <w:rFonts w:asciiTheme="majorBidi" w:hAnsiTheme="majorBidi" w:cstheme="majorBidi"/>
          <w:sz w:val="24"/>
          <w:szCs w:val="24"/>
        </w:rPr>
        <w:lastRenderedPageBreak/>
        <w:fldChar w:fldCharType="end"/>
      </w:r>
      <w:r w:rsidR="00D278C6" w:rsidRPr="00D278C6">
        <w:rPr>
          <w:rFonts w:asciiTheme="majorBidi" w:hAnsiTheme="majorBidi" w:cstheme="majorBidi"/>
          <w:b/>
          <w:bCs/>
          <w:sz w:val="28"/>
          <w:szCs w:val="28"/>
        </w:rPr>
        <w:t xml:space="preserve">SI Appendix </w:t>
      </w:r>
      <w:r w:rsidR="000633AA">
        <w:rPr>
          <w:rFonts w:asciiTheme="majorBidi" w:hAnsiTheme="majorBidi" w:cstheme="majorBidi"/>
          <w:b/>
          <w:bCs/>
          <w:sz w:val="28"/>
          <w:szCs w:val="28"/>
        </w:rPr>
        <w:t>8</w:t>
      </w:r>
      <w:r w:rsidR="00D278C6" w:rsidRPr="00D278C6">
        <w:rPr>
          <w:rFonts w:asciiTheme="majorBidi" w:hAnsiTheme="majorBidi" w:cstheme="majorBidi"/>
          <w:b/>
          <w:bCs/>
          <w:sz w:val="28"/>
          <w:szCs w:val="28"/>
        </w:rPr>
        <w:t xml:space="preserve">: </w:t>
      </w:r>
      <w:r w:rsidR="002F125D">
        <w:rPr>
          <w:rFonts w:asciiTheme="majorBidi" w:hAnsiTheme="majorBidi" w:cstheme="majorBidi"/>
          <w:b/>
          <w:bCs/>
          <w:sz w:val="28"/>
          <w:szCs w:val="28"/>
        </w:rPr>
        <w:t>Holocene s</w:t>
      </w:r>
      <w:r w:rsidR="00D278C6" w:rsidRPr="00D278C6">
        <w:rPr>
          <w:rFonts w:asciiTheme="majorBidi" w:hAnsiTheme="majorBidi" w:cstheme="majorBidi"/>
          <w:b/>
          <w:bCs/>
          <w:sz w:val="28"/>
          <w:szCs w:val="28"/>
        </w:rPr>
        <w:t>ea level change</w:t>
      </w:r>
      <w:r w:rsidR="00193562">
        <w:rPr>
          <w:rFonts w:asciiTheme="majorBidi" w:hAnsiTheme="majorBidi" w:cstheme="majorBidi"/>
          <w:b/>
          <w:bCs/>
          <w:sz w:val="28"/>
          <w:szCs w:val="28"/>
        </w:rPr>
        <w:t>s</w:t>
      </w:r>
      <w:r w:rsidR="00D278C6" w:rsidRPr="00D278C6">
        <w:rPr>
          <w:rFonts w:asciiTheme="majorBidi" w:hAnsiTheme="majorBidi" w:cstheme="majorBidi"/>
          <w:b/>
          <w:bCs/>
          <w:sz w:val="28"/>
          <w:szCs w:val="28"/>
        </w:rPr>
        <w:t xml:space="preserve"> and coastal changes in the Carmel coast</w:t>
      </w:r>
    </w:p>
    <w:p w14:paraId="39CD85C5" w14:textId="77777777" w:rsidR="00B35098" w:rsidRPr="00B35098" w:rsidRDefault="00B35098" w:rsidP="002F125D">
      <w:pPr>
        <w:ind w:left="-450" w:right="-540"/>
        <w:jc w:val="center"/>
        <w:rPr>
          <w:rFonts w:asciiTheme="majorBidi" w:hAnsiTheme="majorBidi" w:cstheme="majorBidi"/>
          <w:sz w:val="24"/>
          <w:szCs w:val="24"/>
        </w:rPr>
      </w:pPr>
    </w:p>
    <w:p w14:paraId="61D6D6FC" w14:textId="15691441" w:rsidR="00D278C6" w:rsidRPr="00B461D2" w:rsidRDefault="00D278C6" w:rsidP="002F125D">
      <w:pPr>
        <w:ind w:left="-450" w:right="-540"/>
        <w:jc w:val="center"/>
        <w:rPr>
          <w:rFonts w:asciiTheme="majorBidi" w:hAnsiTheme="majorBidi" w:cstheme="majorBidi"/>
          <w:sz w:val="24"/>
          <w:szCs w:val="24"/>
        </w:rPr>
      </w:pPr>
      <w:r w:rsidRPr="00B461D2">
        <w:rPr>
          <w:rFonts w:asciiTheme="majorBidi" w:hAnsiTheme="majorBidi" w:cstheme="majorBidi"/>
          <w:sz w:val="24"/>
          <w:szCs w:val="24"/>
        </w:rPr>
        <w:t>E. Galili</w:t>
      </w:r>
    </w:p>
    <w:p w14:paraId="161E5DAA" w14:textId="68B3EF05" w:rsidR="000F2B14" w:rsidRPr="00AB08FA" w:rsidRDefault="00286CF7" w:rsidP="00083D4A">
      <w:pPr>
        <w:tabs>
          <w:tab w:val="left" w:pos="180"/>
        </w:tabs>
        <w:spacing w:line="360" w:lineRule="auto"/>
        <w:ind w:left="180" w:right="118"/>
        <w:rPr>
          <w:rFonts w:asciiTheme="majorBidi" w:hAnsiTheme="majorBidi" w:cstheme="majorBidi"/>
          <w:color w:val="000000" w:themeColor="text1"/>
          <w:sz w:val="24"/>
          <w:szCs w:val="24"/>
        </w:rPr>
      </w:pPr>
      <w:r w:rsidRPr="00C56262">
        <w:rPr>
          <w:rFonts w:asciiTheme="majorBidi" w:hAnsiTheme="majorBidi" w:cstheme="majorBidi"/>
          <w:sz w:val="24"/>
          <w:szCs w:val="24"/>
        </w:rPr>
        <w:t xml:space="preserve">Submerged </w:t>
      </w:r>
      <w:r w:rsidR="000F2B14" w:rsidRPr="00C56262">
        <w:rPr>
          <w:rFonts w:asciiTheme="majorBidi" w:hAnsiTheme="majorBidi" w:cstheme="majorBidi"/>
          <w:sz w:val="24"/>
          <w:szCs w:val="24"/>
        </w:rPr>
        <w:t>Neolithic settlements that were inundated</w:t>
      </w:r>
      <w:r w:rsidR="000F2B14" w:rsidRPr="00C56262" w:rsidDel="00CA1640">
        <w:rPr>
          <w:rFonts w:asciiTheme="majorBidi" w:hAnsiTheme="majorBidi" w:cstheme="majorBidi"/>
          <w:sz w:val="24"/>
          <w:szCs w:val="24"/>
        </w:rPr>
        <w:t xml:space="preserve"> </w:t>
      </w:r>
      <w:r w:rsidR="00B461D2" w:rsidRPr="00C56262">
        <w:rPr>
          <w:rFonts w:asciiTheme="majorBidi" w:hAnsiTheme="majorBidi" w:cstheme="majorBidi"/>
          <w:sz w:val="24"/>
          <w:szCs w:val="24"/>
        </w:rPr>
        <w:t xml:space="preserve">following global </w:t>
      </w:r>
      <w:r w:rsidR="000F2B14" w:rsidRPr="00C56262">
        <w:rPr>
          <w:rFonts w:asciiTheme="majorBidi" w:hAnsiTheme="majorBidi" w:cstheme="majorBidi"/>
          <w:sz w:val="24"/>
          <w:szCs w:val="24"/>
        </w:rPr>
        <w:t xml:space="preserve">sea-level rise </w:t>
      </w:r>
      <w:r w:rsidR="00C57CDF" w:rsidRPr="00C56262">
        <w:rPr>
          <w:rFonts w:asciiTheme="majorBidi" w:hAnsiTheme="majorBidi" w:cstheme="majorBidi"/>
          <w:sz w:val="24"/>
          <w:szCs w:val="24"/>
        </w:rPr>
        <w:t>during the Holocene were</w:t>
      </w:r>
      <w:r w:rsidR="000F2B14" w:rsidRPr="00C56262">
        <w:rPr>
          <w:rFonts w:asciiTheme="majorBidi" w:hAnsiTheme="majorBidi" w:cstheme="majorBidi"/>
          <w:sz w:val="24"/>
          <w:szCs w:val="24"/>
        </w:rPr>
        <w:t xml:space="preserve"> discovered along </w:t>
      </w:r>
      <w:r w:rsidRPr="00C56262">
        <w:rPr>
          <w:rFonts w:asciiTheme="majorBidi" w:hAnsiTheme="majorBidi" w:cstheme="majorBidi"/>
          <w:sz w:val="24"/>
          <w:szCs w:val="24"/>
        </w:rPr>
        <w:t>the</w:t>
      </w:r>
      <w:r w:rsidR="000F2B14" w:rsidRPr="00C56262">
        <w:rPr>
          <w:rFonts w:asciiTheme="majorBidi" w:hAnsiTheme="majorBidi" w:cstheme="majorBidi"/>
          <w:sz w:val="24"/>
          <w:szCs w:val="24"/>
        </w:rPr>
        <w:t xml:space="preserve"> </w:t>
      </w:r>
      <w:r w:rsidRPr="00C56262">
        <w:rPr>
          <w:rFonts w:asciiTheme="majorBidi" w:hAnsiTheme="majorBidi" w:cstheme="majorBidi"/>
          <w:sz w:val="24"/>
          <w:szCs w:val="24"/>
        </w:rPr>
        <w:t xml:space="preserve">northern </w:t>
      </w:r>
      <w:r w:rsidR="000F2B14" w:rsidRPr="00C56262">
        <w:rPr>
          <w:rFonts w:asciiTheme="majorBidi" w:hAnsiTheme="majorBidi" w:cstheme="majorBidi"/>
          <w:sz w:val="24"/>
          <w:szCs w:val="24"/>
        </w:rPr>
        <w:t xml:space="preserve">Carmel </w:t>
      </w:r>
      <w:r w:rsidR="00C57CDF" w:rsidRPr="00C56262">
        <w:rPr>
          <w:rFonts w:asciiTheme="majorBidi" w:hAnsiTheme="majorBidi" w:cstheme="majorBidi"/>
          <w:sz w:val="24"/>
          <w:szCs w:val="24"/>
        </w:rPr>
        <w:t xml:space="preserve">coast </w:t>
      </w:r>
      <w:r w:rsidR="00C57CDF" w:rsidRPr="00E43D47">
        <w:rPr>
          <w:rFonts w:asciiTheme="majorBidi" w:hAnsiTheme="majorBidi" w:cstheme="majorBidi"/>
          <w:sz w:val="24"/>
          <w:szCs w:val="24"/>
        </w:rPr>
        <w:t>(See SI Appendix 1 above).</w:t>
      </w:r>
      <w:r w:rsidR="000F2B14" w:rsidRPr="00E43D47">
        <w:rPr>
          <w:rFonts w:asciiTheme="majorBidi" w:hAnsiTheme="majorBidi" w:cstheme="majorBidi"/>
          <w:sz w:val="24"/>
          <w:szCs w:val="24"/>
        </w:rPr>
        <w:t xml:space="preserve"> Archaeological analyses of these settlements</w:t>
      </w:r>
      <w:r w:rsidR="00B22023" w:rsidRPr="00E43D47">
        <w:rPr>
          <w:rFonts w:asciiTheme="majorBidi" w:hAnsiTheme="majorBidi" w:cstheme="majorBidi"/>
          <w:sz w:val="24"/>
          <w:szCs w:val="24"/>
        </w:rPr>
        <w:t>, coupled with other archaeological and geomorphological sea-level markers (</w:t>
      </w:r>
      <w:r w:rsidR="005B3885" w:rsidRPr="00E43D47">
        <w:rPr>
          <w:rFonts w:asciiTheme="majorBidi" w:hAnsiTheme="majorBidi" w:cstheme="majorBidi"/>
          <w:sz w:val="24"/>
          <w:szCs w:val="24"/>
        </w:rPr>
        <w:t>e.g.,</w:t>
      </w:r>
      <w:r w:rsidR="00B22023" w:rsidRPr="00E43D47">
        <w:rPr>
          <w:rFonts w:asciiTheme="majorBidi" w:hAnsiTheme="majorBidi" w:cstheme="majorBidi"/>
          <w:sz w:val="24"/>
          <w:szCs w:val="24"/>
        </w:rPr>
        <w:t xml:space="preserve"> deposits of coastal marshes, abrasion platforms, wave notches and </w:t>
      </w:r>
      <w:r w:rsidRPr="00E43D47">
        <w:rPr>
          <w:rFonts w:asciiTheme="majorBidi" w:hAnsiTheme="majorBidi" w:cstheme="majorBidi"/>
          <w:sz w:val="24"/>
          <w:szCs w:val="24"/>
        </w:rPr>
        <w:t>vermetidae</w:t>
      </w:r>
      <w:r w:rsidR="00B22023" w:rsidRPr="00E43D47">
        <w:rPr>
          <w:rFonts w:asciiTheme="majorBidi" w:hAnsiTheme="majorBidi" w:cstheme="majorBidi"/>
          <w:sz w:val="24"/>
          <w:szCs w:val="24"/>
        </w:rPr>
        <w:t xml:space="preserve"> colonies) </w:t>
      </w:r>
      <w:r w:rsidR="00604BE9" w:rsidRPr="00E43D47">
        <w:rPr>
          <w:rFonts w:asciiTheme="majorBidi" w:hAnsiTheme="majorBidi" w:cstheme="majorBidi"/>
          <w:sz w:val="24"/>
          <w:szCs w:val="24"/>
        </w:rPr>
        <w:t xml:space="preserve">have </w:t>
      </w:r>
      <w:r w:rsidR="00B22023" w:rsidRPr="00E43D47">
        <w:rPr>
          <w:rFonts w:asciiTheme="majorBidi" w:hAnsiTheme="majorBidi" w:cstheme="majorBidi"/>
          <w:sz w:val="24"/>
          <w:szCs w:val="24"/>
        </w:rPr>
        <w:t>enable</w:t>
      </w:r>
      <w:r w:rsidR="00604BE9" w:rsidRPr="00E43D47">
        <w:rPr>
          <w:rFonts w:asciiTheme="majorBidi" w:hAnsiTheme="majorBidi" w:cstheme="majorBidi"/>
          <w:sz w:val="24"/>
          <w:szCs w:val="24"/>
        </w:rPr>
        <w:t>d us</w:t>
      </w:r>
      <w:r w:rsidR="00B22023" w:rsidRPr="00E43D47">
        <w:rPr>
          <w:rFonts w:asciiTheme="majorBidi" w:hAnsiTheme="majorBidi" w:cstheme="majorBidi"/>
          <w:sz w:val="24"/>
          <w:szCs w:val="24"/>
        </w:rPr>
        <w:t xml:space="preserve"> to </w:t>
      </w:r>
      <w:r w:rsidR="006702CB" w:rsidRPr="00E43D47">
        <w:rPr>
          <w:rFonts w:asciiTheme="majorBidi" w:hAnsiTheme="majorBidi" w:cstheme="majorBidi"/>
          <w:sz w:val="24"/>
          <w:szCs w:val="24"/>
        </w:rPr>
        <w:t xml:space="preserve">reconstruct </w:t>
      </w:r>
      <w:r w:rsidR="00B22023" w:rsidRPr="00E43D47">
        <w:rPr>
          <w:rFonts w:asciiTheme="majorBidi" w:hAnsiTheme="majorBidi" w:cstheme="majorBidi"/>
          <w:sz w:val="24"/>
          <w:szCs w:val="24"/>
        </w:rPr>
        <w:t>a tentative curve representing the sea-level changes in the Carmel coast</w:t>
      </w:r>
      <w:r w:rsidR="00C57CDF" w:rsidRPr="00E43D47">
        <w:rPr>
          <w:rFonts w:asciiTheme="majorBidi" w:hAnsiTheme="majorBidi" w:cstheme="majorBidi"/>
          <w:sz w:val="24"/>
          <w:szCs w:val="24"/>
        </w:rPr>
        <w:t xml:space="preserve"> (Fig. 1)</w:t>
      </w:r>
      <w:r w:rsidR="00B22023" w:rsidRPr="00E43D47">
        <w:rPr>
          <w:rFonts w:asciiTheme="majorBidi" w:hAnsiTheme="majorBidi" w:cstheme="majorBidi"/>
          <w:sz w:val="24"/>
          <w:szCs w:val="24"/>
        </w:rPr>
        <w:t xml:space="preserve">. </w:t>
      </w:r>
      <w:r w:rsidRPr="00E43D47">
        <w:rPr>
          <w:rFonts w:asciiTheme="majorBidi" w:hAnsiTheme="majorBidi" w:cstheme="majorBidi"/>
          <w:sz w:val="24"/>
          <w:szCs w:val="24"/>
        </w:rPr>
        <w:t>T</w:t>
      </w:r>
      <w:r w:rsidR="000F2B14" w:rsidRPr="00E43D47">
        <w:rPr>
          <w:rFonts w:asciiTheme="majorBidi" w:hAnsiTheme="majorBidi" w:cstheme="majorBidi"/>
          <w:sz w:val="24"/>
          <w:szCs w:val="24"/>
        </w:rPr>
        <w:t xml:space="preserve">here is a correlation between </w:t>
      </w:r>
      <w:r w:rsidRPr="00E43D47">
        <w:rPr>
          <w:rFonts w:asciiTheme="majorBidi" w:hAnsiTheme="majorBidi" w:cstheme="majorBidi"/>
          <w:sz w:val="24"/>
          <w:szCs w:val="24"/>
        </w:rPr>
        <w:t xml:space="preserve">water </w:t>
      </w:r>
      <w:r w:rsidR="000F2B14" w:rsidRPr="00E43D47">
        <w:rPr>
          <w:rFonts w:asciiTheme="majorBidi" w:hAnsiTheme="majorBidi" w:cstheme="majorBidi"/>
          <w:sz w:val="24"/>
          <w:szCs w:val="24"/>
        </w:rPr>
        <w:t>depth</w:t>
      </w:r>
      <w:r w:rsidR="00C56262" w:rsidRPr="00E43D47">
        <w:rPr>
          <w:rFonts w:asciiTheme="majorBidi" w:hAnsiTheme="majorBidi" w:cstheme="majorBidi"/>
          <w:sz w:val="24"/>
          <w:szCs w:val="24"/>
        </w:rPr>
        <w:t>, location offshore</w:t>
      </w:r>
      <w:r w:rsidR="000F2B14" w:rsidRPr="00E43D47">
        <w:rPr>
          <w:rFonts w:asciiTheme="majorBidi" w:hAnsiTheme="majorBidi" w:cstheme="majorBidi"/>
          <w:sz w:val="24"/>
          <w:szCs w:val="24"/>
        </w:rPr>
        <w:t xml:space="preserve"> and site age</w:t>
      </w:r>
      <w:r w:rsidR="00E673D5" w:rsidRPr="00E43D47">
        <w:rPr>
          <w:rFonts w:asciiTheme="majorBidi" w:hAnsiTheme="majorBidi" w:cstheme="majorBidi"/>
          <w:sz w:val="24"/>
          <w:szCs w:val="24"/>
        </w:rPr>
        <w:t>:</w:t>
      </w:r>
      <w:r w:rsidRPr="00E43D47">
        <w:rPr>
          <w:rFonts w:asciiTheme="majorBidi" w:hAnsiTheme="majorBidi" w:cstheme="majorBidi"/>
          <w:sz w:val="24"/>
          <w:szCs w:val="24"/>
        </w:rPr>
        <w:t xml:space="preserve"> t</w:t>
      </w:r>
      <w:r w:rsidR="000F2B14" w:rsidRPr="00E43D47">
        <w:rPr>
          <w:rFonts w:asciiTheme="majorBidi" w:hAnsiTheme="majorBidi" w:cstheme="majorBidi"/>
          <w:sz w:val="24"/>
          <w:szCs w:val="24"/>
        </w:rPr>
        <w:t xml:space="preserve">he older </w:t>
      </w:r>
      <w:r w:rsidR="00E673D5" w:rsidRPr="00E43D47">
        <w:rPr>
          <w:rFonts w:asciiTheme="majorBidi" w:hAnsiTheme="majorBidi" w:cstheme="majorBidi"/>
          <w:sz w:val="24"/>
          <w:szCs w:val="24"/>
        </w:rPr>
        <w:t xml:space="preserve">the </w:t>
      </w:r>
      <w:r w:rsidR="000F2B14" w:rsidRPr="00E43D47">
        <w:rPr>
          <w:rFonts w:asciiTheme="majorBidi" w:hAnsiTheme="majorBidi" w:cstheme="majorBidi"/>
          <w:sz w:val="24"/>
          <w:szCs w:val="24"/>
        </w:rPr>
        <w:t>sites</w:t>
      </w:r>
      <w:r w:rsidR="00C56262" w:rsidRPr="00E43D47">
        <w:rPr>
          <w:rFonts w:asciiTheme="majorBidi" w:hAnsiTheme="majorBidi" w:cstheme="majorBidi"/>
          <w:sz w:val="24"/>
          <w:szCs w:val="24"/>
        </w:rPr>
        <w:t>,</w:t>
      </w:r>
      <w:r w:rsidR="000F2B14" w:rsidRPr="00E43D47">
        <w:rPr>
          <w:rFonts w:asciiTheme="majorBidi" w:hAnsiTheme="majorBidi" w:cstheme="majorBidi"/>
          <w:sz w:val="24"/>
          <w:szCs w:val="24"/>
        </w:rPr>
        <w:t xml:space="preserve"> </w:t>
      </w:r>
      <w:r w:rsidR="006702CB" w:rsidRPr="00E43D47">
        <w:rPr>
          <w:rFonts w:asciiTheme="majorBidi" w:hAnsiTheme="majorBidi" w:cstheme="majorBidi"/>
          <w:sz w:val="24"/>
          <w:szCs w:val="24"/>
        </w:rPr>
        <w:t xml:space="preserve">the deeper </w:t>
      </w:r>
      <w:r w:rsidR="000F2B14" w:rsidRPr="00E43D47">
        <w:rPr>
          <w:rFonts w:asciiTheme="majorBidi" w:hAnsiTheme="majorBidi" w:cstheme="majorBidi"/>
          <w:sz w:val="24"/>
          <w:szCs w:val="24"/>
        </w:rPr>
        <w:t xml:space="preserve">and </w:t>
      </w:r>
      <w:r w:rsidR="006702CB" w:rsidRPr="00E43D47">
        <w:rPr>
          <w:rFonts w:asciiTheme="majorBidi" w:hAnsiTheme="majorBidi" w:cstheme="majorBidi"/>
          <w:sz w:val="24"/>
          <w:szCs w:val="24"/>
        </w:rPr>
        <w:t xml:space="preserve">the </w:t>
      </w:r>
      <w:r w:rsidR="000F2B14" w:rsidRPr="00E43D47">
        <w:rPr>
          <w:rFonts w:asciiTheme="majorBidi" w:hAnsiTheme="majorBidi" w:cstheme="majorBidi"/>
          <w:sz w:val="24"/>
          <w:szCs w:val="24"/>
        </w:rPr>
        <w:t>f</w:t>
      </w:r>
      <w:r w:rsidR="006702CB" w:rsidRPr="00E43D47">
        <w:rPr>
          <w:rFonts w:asciiTheme="majorBidi" w:hAnsiTheme="majorBidi" w:cstheme="majorBidi"/>
          <w:sz w:val="24"/>
          <w:szCs w:val="24"/>
        </w:rPr>
        <w:t>u</w:t>
      </w:r>
      <w:r w:rsidR="000F2B14" w:rsidRPr="00E43D47">
        <w:rPr>
          <w:rFonts w:asciiTheme="majorBidi" w:hAnsiTheme="majorBidi" w:cstheme="majorBidi"/>
          <w:sz w:val="24"/>
          <w:szCs w:val="24"/>
        </w:rPr>
        <w:t>rther offshore</w:t>
      </w:r>
      <w:r w:rsidR="00C56262" w:rsidRPr="00E43D47">
        <w:rPr>
          <w:rFonts w:asciiTheme="majorBidi" w:hAnsiTheme="majorBidi" w:cstheme="majorBidi"/>
          <w:sz w:val="24"/>
          <w:szCs w:val="24"/>
        </w:rPr>
        <w:t xml:space="preserve"> they are</w:t>
      </w:r>
      <w:r w:rsidR="00E673D5" w:rsidRPr="00E43D47">
        <w:rPr>
          <w:rFonts w:asciiTheme="majorBidi" w:hAnsiTheme="majorBidi" w:cstheme="majorBidi"/>
          <w:sz w:val="24"/>
          <w:szCs w:val="24"/>
        </w:rPr>
        <w:t xml:space="preserve">. </w:t>
      </w:r>
      <w:r w:rsidR="000F2B14" w:rsidRPr="00E43D47">
        <w:rPr>
          <w:rFonts w:asciiTheme="majorBidi" w:hAnsiTheme="majorBidi" w:cstheme="majorBidi"/>
          <w:sz w:val="24"/>
          <w:szCs w:val="24"/>
        </w:rPr>
        <w:t xml:space="preserve">This </w:t>
      </w:r>
      <w:r w:rsidR="00B22023" w:rsidRPr="00E43D47">
        <w:rPr>
          <w:rFonts w:asciiTheme="majorBidi" w:hAnsiTheme="majorBidi" w:cstheme="majorBidi"/>
          <w:sz w:val="24"/>
          <w:szCs w:val="24"/>
        </w:rPr>
        <w:t>suggests</w:t>
      </w:r>
      <w:r w:rsidR="000F2B14" w:rsidRPr="00E43D47">
        <w:rPr>
          <w:rFonts w:asciiTheme="majorBidi" w:hAnsiTheme="majorBidi" w:cstheme="majorBidi"/>
          <w:sz w:val="24"/>
          <w:szCs w:val="24"/>
        </w:rPr>
        <w:t xml:space="preserve"> a direct correlation between sea-level rise and the abandonment of coastal settlements and their translocation eastward</w:t>
      </w:r>
      <w:r w:rsidR="00E673D5" w:rsidRPr="00E43D47">
        <w:rPr>
          <w:rFonts w:asciiTheme="majorBidi" w:hAnsiTheme="majorBidi" w:cstheme="majorBidi"/>
          <w:sz w:val="24"/>
          <w:szCs w:val="24"/>
        </w:rPr>
        <w:t>s</w:t>
      </w:r>
      <w:r w:rsidR="000F2B14" w:rsidRPr="00E43D47">
        <w:rPr>
          <w:rFonts w:asciiTheme="majorBidi" w:hAnsiTheme="majorBidi" w:cstheme="majorBidi"/>
          <w:sz w:val="24"/>
          <w:szCs w:val="24"/>
        </w:rPr>
        <w:t xml:space="preserve">. The earliest recorded submerged site, Atlit-Yam </w:t>
      </w:r>
      <w:r w:rsidR="00C57CDF" w:rsidRPr="00E43D47">
        <w:rPr>
          <w:rFonts w:asciiTheme="majorBidi" w:hAnsiTheme="majorBidi" w:cstheme="majorBidi"/>
          <w:sz w:val="24"/>
          <w:szCs w:val="24"/>
        </w:rPr>
        <w:t xml:space="preserve">(dated to 9100 to 8500 BP) </w:t>
      </w:r>
      <w:r w:rsidR="000F2B14" w:rsidRPr="00E43D47">
        <w:rPr>
          <w:rFonts w:asciiTheme="majorBidi" w:hAnsiTheme="majorBidi" w:cstheme="majorBidi"/>
          <w:sz w:val="24"/>
          <w:szCs w:val="24"/>
        </w:rPr>
        <w:t>is located 200–400m offshore, at a depth of -8–12</w:t>
      </w:r>
      <w:r w:rsidR="00127EAF" w:rsidRPr="00E43D47">
        <w:rPr>
          <w:rFonts w:asciiTheme="majorBidi" w:hAnsiTheme="majorBidi" w:cstheme="majorBidi"/>
          <w:sz w:val="24"/>
          <w:szCs w:val="24"/>
        </w:rPr>
        <w:t>m.</w:t>
      </w:r>
      <w:r w:rsidR="000F2B14" w:rsidRPr="00E43D47">
        <w:rPr>
          <w:rFonts w:asciiTheme="majorBidi" w:hAnsiTheme="majorBidi" w:cstheme="majorBidi"/>
          <w:sz w:val="24"/>
          <w:szCs w:val="24"/>
        </w:rPr>
        <w:t xml:space="preserve"> </w:t>
      </w:r>
      <w:r w:rsidR="00CC168F" w:rsidRPr="00E43D47">
        <w:rPr>
          <w:rFonts w:asciiTheme="majorBidi" w:hAnsiTheme="majorBidi" w:cstheme="majorBidi"/>
          <w:sz w:val="24"/>
          <w:szCs w:val="24"/>
        </w:rPr>
        <w:t>When the site was occupie</w:t>
      </w:r>
      <w:r w:rsidR="00B461D2" w:rsidRPr="00E43D47">
        <w:rPr>
          <w:rFonts w:asciiTheme="majorBidi" w:hAnsiTheme="majorBidi" w:cstheme="majorBidi"/>
          <w:sz w:val="24"/>
          <w:szCs w:val="24"/>
        </w:rPr>
        <w:t>d</w:t>
      </w:r>
      <w:r w:rsidR="00CC168F" w:rsidRPr="00E43D47">
        <w:rPr>
          <w:rFonts w:asciiTheme="majorBidi" w:hAnsiTheme="majorBidi" w:cstheme="majorBidi"/>
          <w:sz w:val="24"/>
          <w:szCs w:val="24"/>
        </w:rPr>
        <w:t>, sea level was ca</w:t>
      </w:r>
      <w:r w:rsidR="00E673D5" w:rsidRPr="00E43D47">
        <w:rPr>
          <w:rFonts w:asciiTheme="majorBidi" w:hAnsiTheme="majorBidi" w:cstheme="majorBidi"/>
          <w:sz w:val="24"/>
          <w:szCs w:val="24"/>
        </w:rPr>
        <w:t>.</w:t>
      </w:r>
      <w:r w:rsidR="00CC168F" w:rsidRPr="00E43D47">
        <w:rPr>
          <w:rFonts w:asciiTheme="majorBidi" w:hAnsiTheme="majorBidi" w:cstheme="majorBidi"/>
          <w:sz w:val="24"/>
          <w:szCs w:val="24"/>
        </w:rPr>
        <w:t xml:space="preserve"> 16 m lower </w:t>
      </w:r>
      <w:r w:rsidR="00083D4A" w:rsidRPr="00E43D47">
        <w:rPr>
          <w:rFonts w:asciiTheme="majorBidi" w:hAnsiTheme="majorBidi" w:cstheme="majorBidi"/>
          <w:sz w:val="24"/>
          <w:szCs w:val="24"/>
        </w:rPr>
        <w:t xml:space="preserve">than today </w:t>
      </w:r>
      <w:r w:rsidR="00CC168F" w:rsidRPr="00E43D47">
        <w:rPr>
          <w:rFonts w:asciiTheme="majorBidi" w:hAnsiTheme="majorBidi" w:cstheme="majorBidi"/>
          <w:sz w:val="24"/>
          <w:szCs w:val="24"/>
        </w:rPr>
        <w:t>and the coastline</w:t>
      </w:r>
      <w:r w:rsidR="00B461D2" w:rsidRPr="00E43D47">
        <w:rPr>
          <w:rFonts w:asciiTheme="majorBidi" w:hAnsiTheme="majorBidi" w:cstheme="majorBidi"/>
          <w:sz w:val="24"/>
          <w:szCs w:val="24"/>
        </w:rPr>
        <w:t xml:space="preserve"> was ca. 1000 m offshore. It </w:t>
      </w:r>
      <w:r w:rsidR="004D305D" w:rsidRPr="00E43D47">
        <w:rPr>
          <w:rFonts w:asciiTheme="majorBidi" w:hAnsiTheme="majorBidi" w:cstheme="majorBidi"/>
          <w:sz w:val="24"/>
          <w:szCs w:val="24"/>
        </w:rPr>
        <w:t>was rocky</w:t>
      </w:r>
      <w:r w:rsidR="00B461D2" w:rsidRPr="00E43D47">
        <w:rPr>
          <w:rFonts w:asciiTheme="majorBidi" w:hAnsiTheme="majorBidi" w:cstheme="majorBidi"/>
          <w:sz w:val="24"/>
          <w:szCs w:val="24"/>
        </w:rPr>
        <w:t xml:space="preserve"> and formed a </w:t>
      </w:r>
      <w:r w:rsidR="00127EAF" w:rsidRPr="00E43D47">
        <w:rPr>
          <w:rFonts w:asciiTheme="majorBidi" w:hAnsiTheme="majorBidi" w:cstheme="majorBidi"/>
          <w:sz w:val="24"/>
          <w:szCs w:val="24"/>
        </w:rPr>
        <w:t>laguna,</w:t>
      </w:r>
      <w:r w:rsidR="00CC168F" w:rsidRPr="00E43D47">
        <w:rPr>
          <w:rFonts w:asciiTheme="majorBidi" w:hAnsiTheme="majorBidi" w:cstheme="majorBidi"/>
          <w:sz w:val="24"/>
          <w:szCs w:val="24"/>
        </w:rPr>
        <w:t xml:space="preserve"> (Fig. </w:t>
      </w:r>
      <w:r w:rsidR="00906D6C" w:rsidRPr="00E43D47">
        <w:rPr>
          <w:rFonts w:asciiTheme="majorBidi" w:hAnsiTheme="majorBidi" w:cstheme="majorBidi"/>
          <w:sz w:val="24"/>
          <w:szCs w:val="24"/>
        </w:rPr>
        <w:t>2</w:t>
      </w:r>
      <w:r w:rsidR="004D305D" w:rsidRPr="00E43D47">
        <w:rPr>
          <w:rFonts w:asciiTheme="majorBidi" w:hAnsiTheme="majorBidi" w:cstheme="majorBidi"/>
          <w:sz w:val="24"/>
          <w:szCs w:val="24"/>
        </w:rPr>
        <w:t xml:space="preserve"> left</w:t>
      </w:r>
      <w:r w:rsidR="00CC168F" w:rsidRPr="00E43D47">
        <w:rPr>
          <w:rFonts w:asciiTheme="majorBidi" w:hAnsiTheme="majorBidi" w:cstheme="majorBidi"/>
          <w:sz w:val="24"/>
          <w:szCs w:val="24"/>
        </w:rPr>
        <w:t xml:space="preserve">). </w:t>
      </w:r>
      <w:r w:rsidR="000F2B14" w:rsidRPr="00E43D47">
        <w:rPr>
          <w:rFonts w:asciiTheme="majorBidi" w:hAnsiTheme="majorBidi" w:cstheme="majorBidi"/>
          <w:sz w:val="24"/>
          <w:szCs w:val="24"/>
        </w:rPr>
        <w:t xml:space="preserve">Fifteen other inundated settlements </w:t>
      </w:r>
      <w:r w:rsidR="00E673D5" w:rsidRPr="00E43D47">
        <w:rPr>
          <w:rFonts w:asciiTheme="majorBidi" w:hAnsiTheme="majorBidi" w:cstheme="majorBidi"/>
          <w:sz w:val="24"/>
          <w:szCs w:val="24"/>
        </w:rPr>
        <w:t>are dated to</w:t>
      </w:r>
      <w:r w:rsidR="000F2B14" w:rsidRPr="00E43D47">
        <w:rPr>
          <w:rFonts w:asciiTheme="majorBidi" w:hAnsiTheme="majorBidi" w:cstheme="majorBidi"/>
          <w:sz w:val="24"/>
          <w:szCs w:val="24"/>
        </w:rPr>
        <w:t xml:space="preserve"> the late Pottery Neolithic</w:t>
      </w:r>
      <w:r w:rsidR="00CC168F" w:rsidRPr="00E43D47">
        <w:rPr>
          <w:rFonts w:asciiTheme="majorBidi" w:hAnsiTheme="majorBidi" w:cstheme="majorBidi"/>
          <w:sz w:val="24"/>
          <w:szCs w:val="24"/>
        </w:rPr>
        <w:t>/Chalcolithic</w:t>
      </w:r>
      <w:r w:rsidR="000F2B14" w:rsidRPr="00E43D47">
        <w:rPr>
          <w:rFonts w:asciiTheme="majorBidi" w:hAnsiTheme="majorBidi" w:cstheme="majorBidi"/>
          <w:sz w:val="24"/>
          <w:szCs w:val="24"/>
        </w:rPr>
        <w:t xml:space="preserve"> </w:t>
      </w:r>
      <w:r w:rsidR="00CC168F" w:rsidRPr="00E43D47">
        <w:rPr>
          <w:rFonts w:asciiTheme="majorBidi" w:hAnsiTheme="majorBidi" w:cstheme="majorBidi"/>
          <w:sz w:val="24"/>
          <w:szCs w:val="24"/>
        </w:rPr>
        <w:t>period</w:t>
      </w:r>
      <w:r w:rsidR="00942792" w:rsidRPr="00E43D47">
        <w:rPr>
          <w:rFonts w:asciiTheme="majorBidi" w:hAnsiTheme="majorBidi" w:cstheme="majorBidi"/>
          <w:sz w:val="24"/>
          <w:szCs w:val="24"/>
        </w:rPr>
        <w:t xml:space="preserve"> (some 7500-6500 BP).</w:t>
      </w:r>
      <w:r w:rsidR="00CC168F" w:rsidRPr="00E43D47">
        <w:rPr>
          <w:rFonts w:asciiTheme="majorBidi" w:hAnsiTheme="majorBidi" w:cstheme="majorBidi"/>
          <w:sz w:val="24"/>
          <w:szCs w:val="24"/>
        </w:rPr>
        <w:t xml:space="preserve"> </w:t>
      </w:r>
      <w:r w:rsidR="00942792" w:rsidRPr="00E43D47">
        <w:rPr>
          <w:rFonts w:asciiTheme="majorBidi" w:hAnsiTheme="majorBidi" w:cstheme="majorBidi"/>
          <w:sz w:val="24"/>
          <w:szCs w:val="24"/>
        </w:rPr>
        <w:t>These s</w:t>
      </w:r>
      <w:r w:rsidR="000F2B14" w:rsidRPr="00E43D47">
        <w:rPr>
          <w:rFonts w:asciiTheme="majorBidi" w:hAnsiTheme="majorBidi" w:cstheme="majorBidi"/>
          <w:sz w:val="24"/>
          <w:szCs w:val="24"/>
        </w:rPr>
        <w:t xml:space="preserve">ites are </w:t>
      </w:r>
      <w:r w:rsidR="00942792" w:rsidRPr="00E43D47">
        <w:rPr>
          <w:rFonts w:asciiTheme="majorBidi" w:hAnsiTheme="majorBidi" w:cstheme="majorBidi"/>
          <w:sz w:val="24"/>
          <w:szCs w:val="24"/>
        </w:rPr>
        <w:t xml:space="preserve">presently </w:t>
      </w:r>
      <w:r w:rsidR="000F2B14" w:rsidRPr="00E43D47">
        <w:rPr>
          <w:rFonts w:asciiTheme="majorBidi" w:hAnsiTheme="majorBidi" w:cstheme="majorBidi"/>
          <w:sz w:val="24"/>
          <w:szCs w:val="24"/>
        </w:rPr>
        <w:t xml:space="preserve">located 1–200m offshore </w:t>
      </w:r>
      <w:r w:rsidR="00083D4A" w:rsidRPr="00E43D47">
        <w:rPr>
          <w:rFonts w:asciiTheme="majorBidi" w:hAnsiTheme="majorBidi" w:cstheme="majorBidi"/>
          <w:sz w:val="24"/>
          <w:szCs w:val="24"/>
        </w:rPr>
        <w:t xml:space="preserve">at </w:t>
      </w:r>
      <w:r w:rsidR="000F2B14" w:rsidRPr="00E43D47">
        <w:rPr>
          <w:rFonts w:asciiTheme="majorBidi" w:hAnsiTheme="majorBidi" w:cstheme="majorBidi"/>
          <w:sz w:val="24"/>
          <w:szCs w:val="24"/>
        </w:rPr>
        <w:t xml:space="preserve">0–5m below </w:t>
      </w:r>
      <w:r w:rsidR="00942792" w:rsidRPr="00E43D47">
        <w:rPr>
          <w:rFonts w:asciiTheme="majorBidi" w:hAnsiTheme="majorBidi" w:cstheme="majorBidi"/>
          <w:sz w:val="24"/>
          <w:szCs w:val="24"/>
        </w:rPr>
        <w:t xml:space="preserve">sea level. At </w:t>
      </w:r>
      <w:r w:rsidR="00B461D2" w:rsidRPr="00E43D47">
        <w:rPr>
          <w:rFonts w:asciiTheme="majorBidi" w:hAnsiTheme="majorBidi" w:cstheme="majorBidi"/>
          <w:sz w:val="24"/>
          <w:szCs w:val="24"/>
        </w:rPr>
        <w:t xml:space="preserve">the </w:t>
      </w:r>
      <w:r w:rsidR="00942792" w:rsidRPr="00E43D47">
        <w:rPr>
          <w:rFonts w:asciiTheme="majorBidi" w:hAnsiTheme="majorBidi" w:cstheme="majorBidi"/>
          <w:sz w:val="24"/>
          <w:szCs w:val="24"/>
        </w:rPr>
        <w:t xml:space="preserve">time </w:t>
      </w:r>
      <w:r w:rsidR="00B461D2" w:rsidRPr="00E43D47">
        <w:rPr>
          <w:rFonts w:asciiTheme="majorBidi" w:hAnsiTheme="majorBidi" w:cstheme="majorBidi"/>
          <w:sz w:val="24"/>
          <w:szCs w:val="24"/>
        </w:rPr>
        <w:t xml:space="preserve">they </w:t>
      </w:r>
      <w:r w:rsidR="00127EAF" w:rsidRPr="00E43D47">
        <w:rPr>
          <w:rFonts w:asciiTheme="majorBidi" w:hAnsiTheme="majorBidi" w:cstheme="majorBidi"/>
          <w:sz w:val="24"/>
          <w:szCs w:val="24"/>
        </w:rPr>
        <w:t>were occupied, sea</w:t>
      </w:r>
      <w:r w:rsidR="00942792" w:rsidRPr="00E43D47">
        <w:rPr>
          <w:rFonts w:asciiTheme="majorBidi" w:hAnsiTheme="majorBidi" w:cstheme="majorBidi"/>
          <w:sz w:val="24"/>
          <w:szCs w:val="24"/>
        </w:rPr>
        <w:t xml:space="preserve"> level was ca. 7 m lower </w:t>
      </w:r>
      <w:r w:rsidR="00B461D2" w:rsidRPr="00E43D47">
        <w:rPr>
          <w:rFonts w:asciiTheme="majorBidi" w:hAnsiTheme="majorBidi" w:cstheme="majorBidi"/>
          <w:sz w:val="24"/>
          <w:szCs w:val="24"/>
        </w:rPr>
        <w:t xml:space="preserve">than today </w:t>
      </w:r>
      <w:r w:rsidR="00942792" w:rsidRPr="00E43D47">
        <w:rPr>
          <w:rFonts w:asciiTheme="majorBidi" w:hAnsiTheme="majorBidi" w:cstheme="majorBidi"/>
          <w:sz w:val="24"/>
          <w:szCs w:val="24"/>
        </w:rPr>
        <w:t xml:space="preserve">and the coastline was </w:t>
      </w:r>
      <w:r w:rsidR="00B461D2" w:rsidRPr="00E43D47">
        <w:rPr>
          <w:rFonts w:asciiTheme="majorBidi" w:hAnsiTheme="majorBidi" w:cstheme="majorBidi"/>
          <w:sz w:val="24"/>
          <w:szCs w:val="24"/>
        </w:rPr>
        <w:t xml:space="preserve">a </w:t>
      </w:r>
      <w:r w:rsidR="00942792" w:rsidRPr="00E43D47">
        <w:rPr>
          <w:rFonts w:asciiTheme="majorBidi" w:hAnsiTheme="majorBidi" w:cstheme="majorBidi"/>
          <w:sz w:val="24"/>
          <w:szCs w:val="24"/>
        </w:rPr>
        <w:t>few hundred m</w:t>
      </w:r>
      <w:r w:rsidR="00B461D2" w:rsidRPr="00E43D47">
        <w:rPr>
          <w:rFonts w:asciiTheme="majorBidi" w:hAnsiTheme="majorBidi" w:cstheme="majorBidi"/>
          <w:sz w:val="24"/>
          <w:szCs w:val="24"/>
        </w:rPr>
        <w:t>etres</w:t>
      </w:r>
      <w:r w:rsidR="00942792" w:rsidRPr="00E43D47">
        <w:rPr>
          <w:rFonts w:asciiTheme="majorBidi" w:hAnsiTheme="majorBidi" w:cstheme="majorBidi"/>
          <w:sz w:val="24"/>
          <w:szCs w:val="24"/>
        </w:rPr>
        <w:t xml:space="preserve"> off the present coastline. A r</w:t>
      </w:r>
      <w:r w:rsidR="00B461D2" w:rsidRPr="00E43D47">
        <w:rPr>
          <w:rFonts w:asciiTheme="majorBidi" w:hAnsiTheme="majorBidi" w:cstheme="majorBidi"/>
          <w:sz w:val="24"/>
          <w:szCs w:val="24"/>
        </w:rPr>
        <w:t>o</w:t>
      </w:r>
      <w:r w:rsidR="00942792" w:rsidRPr="00E43D47">
        <w:rPr>
          <w:rFonts w:asciiTheme="majorBidi" w:hAnsiTheme="majorBidi" w:cstheme="majorBidi"/>
          <w:sz w:val="24"/>
          <w:szCs w:val="24"/>
        </w:rPr>
        <w:t>w of elongated islets stretche</w:t>
      </w:r>
      <w:r w:rsidR="00B461D2" w:rsidRPr="00E43D47">
        <w:rPr>
          <w:rFonts w:asciiTheme="majorBidi" w:hAnsiTheme="majorBidi" w:cstheme="majorBidi"/>
          <w:sz w:val="24"/>
          <w:szCs w:val="24"/>
        </w:rPr>
        <w:t>d a</w:t>
      </w:r>
      <w:r w:rsidR="00942792" w:rsidRPr="00E43D47">
        <w:rPr>
          <w:rFonts w:asciiTheme="majorBidi" w:hAnsiTheme="majorBidi" w:cstheme="majorBidi"/>
          <w:sz w:val="24"/>
          <w:szCs w:val="24"/>
        </w:rPr>
        <w:t xml:space="preserve"> few hundred m</w:t>
      </w:r>
      <w:r w:rsidR="00B461D2" w:rsidRPr="00E43D47">
        <w:rPr>
          <w:rFonts w:asciiTheme="majorBidi" w:hAnsiTheme="majorBidi" w:cstheme="majorBidi"/>
          <w:sz w:val="24"/>
          <w:szCs w:val="24"/>
        </w:rPr>
        <w:t>eters</w:t>
      </w:r>
      <w:r w:rsidR="00942792" w:rsidRPr="00E43D47">
        <w:rPr>
          <w:rFonts w:asciiTheme="majorBidi" w:hAnsiTheme="majorBidi" w:cstheme="majorBidi"/>
          <w:sz w:val="24"/>
          <w:szCs w:val="24"/>
        </w:rPr>
        <w:t xml:space="preserve"> off the Pottery Neolithic coastline</w:t>
      </w:r>
      <w:r w:rsidR="004D305D" w:rsidRPr="00E43D47">
        <w:rPr>
          <w:rFonts w:asciiTheme="majorBidi" w:hAnsiTheme="majorBidi" w:cstheme="majorBidi"/>
          <w:sz w:val="24"/>
          <w:szCs w:val="24"/>
        </w:rPr>
        <w:t>, which was straight and sandy</w:t>
      </w:r>
      <w:r w:rsidR="00942792" w:rsidRPr="00E43D47">
        <w:rPr>
          <w:rFonts w:asciiTheme="majorBidi" w:hAnsiTheme="majorBidi" w:cstheme="majorBidi"/>
          <w:sz w:val="24"/>
          <w:szCs w:val="24"/>
        </w:rPr>
        <w:t xml:space="preserve"> (Fig</w:t>
      </w:r>
      <w:r w:rsidR="00C57CDF" w:rsidRPr="00E43D47">
        <w:rPr>
          <w:rFonts w:asciiTheme="majorBidi" w:hAnsiTheme="majorBidi" w:cstheme="majorBidi"/>
          <w:sz w:val="24"/>
          <w:szCs w:val="24"/>
        </w:rPr>
        <w:t>.</w:t>
      </w:r>
      <w:r w:rsidR="00942792" w:rsidRPr="00E43D47">
        <w:rPr>
          <w:rFonts w:asciiTheme="majorBidi" w:hAnsiTheme="majorBidi" w:cstheme="majorBidi"/>
          <w:sz w:val="24"/>
          <w:szCs w:val="24"/>
        </w:rPr>
        <w:t xml:space="preserve"> </w:t>
      </w:r>
      <w:r w:rsidR="00C57CDF" w:rsidRPr="00E43D47">
        <w:rPr>
          <w:rFonts w:asciiTheme="majorBidi" w:hAnsiTheme="majorBidi" w:cstheme="majorBidi"/>
          <w:sz w:val="24"/>
          <w:szCs w:val="24"/>
        </w:rPr>
        <w:t>2</w:t>
      </w:r>
      <w:r w:rsidR="00942792" w:rsidRPr="00E43D47">
        <w:rPr>
          <w:rFonts w:asciiTheme="majorBidi" w:hAnsiTheme="majorBidi" w:cstheme="majorBidi"/>
          <w:sz w:val="24"/>
          <w:szCs w:val="24"/>
        </w:rPr>
        <w:t xml:space="preserve"> </w:t>
      </w:r>
      <w:r w:rsidR="004D305D" w:rsidRPr="00E43D47">
        <w:rPr>
          <w:rFonts w:asciiTheme="majorBidi" w:hAnsiTheme="majorBidi" w:cstheme="majorBidi"/>
          <w:sz w:val="24"/>
          <w:szCs w:val="24"/>
        </w:rPr>
        <w:t>center</w:t>
      </w:r>
      <w:r w:rsidR="00942792" w:rsidRPr="00E43D47">
        <w:rPr>
          <w:rFonts w:asciiTheme="majorBidi" w:hAnsiTheme="majorBidi" w:cstheme="majorBidi"/>
          <w:sz w:val="24"/>
          <w:szCs w:val="24"/>
        </w:rPr>
        <w:t>)</w:t>
      </w:r>
      <w:r w:rsidR="00632E98" w:rsidRPr="00E43D47">
        <w:rPr>
          <w:rFonts w:asciiTheme="majorBidi" w:hAnsiTheme="majorBidi" w:cstheme="majorBidi"/>
          <w:sz w:val="24"/>
          <w:szCs w:val="24"/>
        </w:rPr>
        <w:t xml:space="preserve"> </w:t>
      </w:r>
      <w:r w:rsidR="00A433B4" w:rsidRPr="00A433B4">
        <w:rPr>
          <w:rFonts w:asciiTheme="majorBidi" w:hAnsiTheme="majorBidi" w:cstheme="majorBidi"/>
          <w:sz w:val="24"/>
          <w:szCs w:val="24"/>
        </w:rPr>
        <w:t>[</w:t>
      </w:r>
      <w:r w:rsidR="00632E98" w:rsidRPr="00A433B4">
        <w:rPr>
          <w:rFonts w:asciiTheme="majorBidi" w:hAnsiTheme="majorBidi" w:cstheme="majorBidi"/>
          <w:color w:val="00B0F0"/>
          <w:sz w:val="24"/>
          <w:szCs w:val="24"/>
        </w:rPr>
        <w:t>1-3</w:t>
      </w:r>
      <w:r w:rsidR="00A433B4" w:rsidRPr="00A433B4">
        <w:rPr>
          <w:rFonts w:asciiTheme="majorBidi" w:hAnsiTheme="majorBidi" w:cstheme="majorBidi"/>
          <w:sz w:val="24"/>
          <w:szCs w:val="24"/>
        </w:rPr>
        <w:t>]</w:t>
      </w:r>
      <w:r w:rsidR="00942792" w:rsidRPr="00AB08FA">
        <w:rPr>
          <w:rFonts w:asciiTheme="majorBidi" w:hAnsiTheme="majorBidi" w:cstheme="majorBidi"/>
          <w:color w:val="000000" w:themeColor="text1"/>
          <w:sz w:val="24"/>
          <w:szCs w:val="24"/>
        </w:rPr>
        <w:t>.</w:t>
      </w:r>
    </w:p>
    <w:p w14:paraId="08D13E5C" w14:textId="5E520B5D" w:rsidR="006F38C2" w:rsidRPr="00446DC2" w:rsidRDefault="006F38C2" w:rsidP="00D278C6">
      <w:pPr>
        <w:ind w:left="-90" w:right="-90"/>
        <w:jc w:val="center"/>
        <w:rPr>
          <w:rFonts w:asciiTheme="majorBidi" w:hAnsiTheme="majorBidi" w:cstheme="majorBidi"/>
          <w:sz w:val="24"/>
          <w:szCs w:val="24"/>
        </w:rPr>
      </w:pPr>
    </w:p>
    <w:p w14:paraId="0C8AD49E" w14:textId="55B5AC99" w:rsidR="006F38C2" w:rsidRPr="005920AB" w:rsidRDefault="00D4244B" w:rsidP="00D278C6">
      <w:pPr>
        <w:ind w:left="-90" w:right="-90"/>
        <w:jc w:val="center"/>
        <w:rPr>
          <w:rFonts w:asciiTheme="majorBidi" w:hAnsiTheme="majorBidi" w:cstheme="majorBidi"/>
          <w:b/>
          <w:bCs/>
          <w:sz w:val="24"/>
          <w:szCs w:val="24"/>
        </w:rPr>
      </w:pPr>
      <w:r w:rsidRPr="005E6095">
        <w:rPr>
          <w:rFonts w:asciiTheme="majorBidi" w:hAnsiTheme="majorBidi" w:cstheme="majorBidi"/>
          <w:noProof/>
          <w:sz w:val="24"/>
          <w:szCs w:val="24"/>
          <w:lang w:bidi="he-IL"/>
        </w:rPr>
        <w:lastRenderedPageBreak/>
        <w:drawing>
          <wp:inline distT="0" distB="0" distL="0" distR="0" wp14:anchorId="73127752" wp14:editId="14D54B47">
            <wp:extent cx="6000750" cy="4762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0750" cy="4762500"/>
                    </a:xfrm>
                    <a:prstGeom prst="rect">
                      <a:avLst/>
                    </a:prstGeom>
                    <a:noFill/>
                    <a:ln>
                      <a:noFill/>
                    </a:ln>
                  </pic:spPr>
                </pic:pic>
              </a:graphicData>
            </a:graphic>
          </wp:inline>
        </w:drawing>
      </w:r>
    </w:p>
    <w:p w14:paraId="7E29492C" w14:textId="77777777" w:rsidR="00B35098" w:rsidRDefault="002F125D" w:rsidP="00092093">
      <w:pPr>
        <w:spacing w:line="360" w:lineRule="auto"/>
        <w:ind w:right="-81"/>
        <w:rPr>
          <w:rFonts w:asciiTheme="majorBidi" w:hAnsiTheme="majorBidi" w:cstheme="majorBidi"/>
          <w:sz w:val="24"/>
          <w:szCs w:val="24"/>
        </w:rPr>
      </w:pPr>
      <w:r w:rsidRPr="00E82F45">
        <w:rPr>
          <w:rFonts w:asciiTheme="majorBidi" w:hAnsiTheme="majorBidi" w:cstheme="majorBidi"/>
          <w:sz w:val="24"/>
          <w:szCs w:val="24"/>
        </w:rPr>
        <w:t>Fig. 1. A curve depicting the sea-level changes in the Carmel coast during the last 10,000 years.</w:t>
      </w:r>
    </w:p>
    <w:p w14:paraId="44236B02" w14:textId="22271610" w:rsidR="002F125D" w:rsidRPr="00E82F45" w:rsidRDefault="002F125D" w:rsidP="00092093">
      <w:pPr>
        <w:spacing w:line="360" w:lineRule="auto"/>
        <w:ind w:right="-81"/>
        <w:rPr>
          <w:rFonts w:asciiTheme="majorBidi" w:hAnsiTheme="majorBidi" w:cstheme="majorBidi"/>
          <w:sz w:val="24"/>
          <w:szCs w:val="24"/>
        </w:rPr>
      </w:pPr>
      <w:r w:rsidRPr="00E82F45">
        <w:rPr>
          <w:rFonts w:asciiTheme="majorBidi" w:hAnsiTheme="majorBidi" w:cstheme="majorBidi"/>
          <w:sz w:val="24"/>
          <w:szCs w:val="24"/>
        </w:rPr>
        <w:t xml:space="preserve">The data derives from archaeological </w:t>
      </w:r>
      <w:r w:rsidR="00EC2097" w:rsidRPr="00E82F45">
        <w:rPr>
          <w:rFonts w:asciiTheme="majorBidi" w:hAnsiTheme="majorBidi" w:cstheme="majorBidi"/>
          <w:sz w:val="24"/>
          <w:szCs w:val="24"/>
        </w:rPr>
        <w:t xml:space="preserve">finds </w:t>
      </w:r>
      <w:r w:rsidRPr="00E82F45">
        <w:rPr>
          <w:rFonts w:asciiTheme="majorBidi" w:hAnsiTheme="majorBidi" w:cstheme="majorBidi"/>
          <w:sz w:val="24"/>
          <w:szCs w:val="24"/>
        </w:rPr>
        <w:t xml:space="preserve">and geological </w:t>
      </w:r>
      <w:r w:rsidR="00EC2097" w:rsidRPr="00E82F45">
        <w:rPr>
          <w:rFonts w:asciiTheme="majorBidi" w:hAnsiTheme="majorBidi" w:cstheme="majorBidi"/>
          <w:sz w:val="24"/>
          <w:szCs w:val="24"/>
        </w:rPr>
        <w:t>features</w:t>
      </w:r>
      <w:r w:rsidRPr="00E82F45">
        <w:rPr>
          <w:rFonts w:asciiTheme="majorBidi" w:hAnsiTheme="majorBidi" w:cstheme="majorBidi"/>
          <w:sz w:val="24"/>
          <w:szCs w:val="24"/>
        </w:rPr>
        <w:t xml:space="preserve"> </w:t>
      </w:r>
      <w:r w:rsidR="00A433B4">
        <w:rPr>
          <w:rFonts w:asciiTheme="majorBidi" w:hAnsiTheme="majorBidi" w:cstheme="majorBidi"/>
          <w:sz w:val="24"/>
          <w:szCs w:val="24"/>
        </w:rPr>
        <w:t>[</w:t>
      </w:r>
      <w:r w:rsidR="00017C28">
        <w:rPr>
          <w:rFonts w:asciiTheme="majorBidi" w:hAnsiTheme="majorBidi" w:cstheme="majorBidi"/>
          <w:sz w:val="24"/>
          <w:szCs w:val="24"/>
        </w:rPr>
        <w:t>Modified a</w:t>
      </w:r>
      <w:r w:rsidRPr="00E82F45">
        <w:rPr>
          <w:rFonts w:asciiTheme="majorBidi" w:hAnsiTheme="majorBidi" w:cstheme="majorBidi"/>
          <w:sz w:val="24"/>
          <w:szCs w:val="24"/>
        </w:rPr>
        <w:t>fter</w:t>
      </w:r>
      <w:r w:rsidR="00D45925">
        <w:rPr>
          <w:rFonts w:asciiTheme="majorBidi" w:hAnsiTheme="majorBidi" w:cstheme="majorBidi"/>
          <w:sz w:val="24"/>
          <w:szCs w:val="24"/>
        </w:rPr>
        <w:t xml:space="preserve"> </w:t>
      </w:r>
      <w:r w:rsidR="00D45925" w:rsidRPr="00D1398E">
        <w:rPr>
          <w:rFonts w:asciiTheme="majorBidi" w:hAnsiTheme="majorBidi" w:cstheme="majorBidi"/>
          <w:sz w:val="24"/>
          <w:szCs w:val="24"/>
        </w:rPr>
        <w:t>refs.</w:t>
      </w:r>
      <w:r w:rsidRPr="00D45925">
        <w:rPr>
          <w:rFonts w:asciiTheme="majorBidi" w:hAnsiTheme="majorBidi" w:cstheme="majorBidi"/>
          <w:color w:val="00B0F0"/>
          <w:sz w:val="24"/>
          <w:szCs w:val="24"/>
        </w:rPr>
        <w:t xml:space="preserve"> 1</w:t>
      </w:r>
      <w:r w:rsidR="00B433F5" w:rsidRPr="00D45925">
        <w:rPr>
          <w:rFonts w:asciiTheme="majorBidi" w:hAnsiTheme="majorBidi" w:cstheme="majorBidi"/>
          <w:color w:val="00B0F0"/>
          <w:sz w:val="24"/>
          <w:szCs w:val="24"/>
        </w:rPr>
        <w:t>-</w:t>
      </w:r>
      <w:r w:rsidR="00EC2097" w:rsidRPr="00D45925">
        <w:rPr>
          <w:rFonts w:asciiTheme="majorBidi" w:hAnsiTheme="majorBidi" w:cstheme="majorBidi"/>
          <w:color w:val="00B0F0"/>
          <w:sz w:val="24"/>
          <w:szCs w:val="24"/>
        </w:rPr>
        <w:t xml:space="preserve"> </w:t>
      </w:r>
      <w:r w:rsidR="00B433F5" w:rsidRPr="00D45925">
        <w:rPr>
          <w:rFonts w:asciiTheme="majorBidi" w:hAnsiTheme="majorBidi" w:cstheme="majorBidi"/>
          <w:color w:val="00B0F0"/>
          <w:sz w:val="24"/>
          <w:szCs w:val="24"/>
        </w:rPr>
        <w:t>3</w:t>
      </w:r>
      <w:r w:rsidR="00A433B4">
        <w:rPr>
          <w:rFonts w:asciiTheme="majorBidi" w:hAnsiTheme="majorBidi" w:cstheme="majorBidi"/>
          <w:sz w:val="24"/>
          <w:szCs w:val="24"/>
        </w:rPr>
        <w:t>]</w:t>
      </w:r>
      <w:r w:rsidR="00B35098">
        <w:rPr>
          <w:rFonts w:asciiTheme="majorBidi" w:hAnsiTheme="majorBidi" w:cstheme="majorBidi"/>
          <w:sz w:val="24"/>
          <w:szCs w:val="24"/>
        </w:rPr>
        <w:t>.</w:t>
      </w:r>
    </w:p>
    <w:p w14:paraId="7E6A633F" w14:textId="526E70C8" w:rsidR="006F38C2" w:rsidRDefault="006F38C2" w:rsidP="003070D4">
      <w:pPr>
        <w:spacing w:line="360" w:lineRule="auto"/>
        <w:ind w:right="-81"/>
        <w:rPr>
          <w:rFonts w:asciiTheme="majorBidi" w:hAnsiTheme="majorBidi" w:cstheme="majorBidi"/>
          <w:sz w:val="24"/>
          <w:szCs w:val="24"/>
        </w:rPr>
      </w:pPr>
    </w:p>
    <w:p w14:paraId="71E97D19" w14:textId="719881B3" w:rsidR="006F38C2" w:rsidRPr="003070D4" w:rsidRDefault="0083595B" w:rsidP="00684D80">
      <w:pPr>
        <w:spacing w:line="360" w:lineRule="auto"/>
        <w:ind w:right="-81"/>
        <w:jc w:val="center"/>
        <w:rPr>
          <w:rFonts w:asciiTheme="majorBidi" w:hAnsiTheme="majorBidi" w:cstheme="majorBidi"/>
          <w:sz w:val="24"/>
          <w:szCs w:val="24"/>
          <w:rtl/>
        </w:rPr>
      </w:pPr>
      <w:r>
        <w:rPr>
          <w:noProof/>
          <w:lang w:bidi="he-IL"/>
        </w:rPr>
        <w:lastRenderedPageBreak/>
        <w:drawing>
          <wp:inline distT="0" distB="0" distL="0" distR="0" wp14:anchorId="484BA70D" wp14:editId="587F28D3">
            <wp:extent cx="6038850" cy="50385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44427" cy="5043179"/>
                    </a:xfrm>
                    <a:prstGeom prst="rect">
                      <a:avLst/>
                    </a:prstGeom>
                    <a:noFill/>
                    <a:ln>
                      <a:noFill/>
                    </a:ln>
                  </pic:spPr>
                </pic:pic>
              </a:graphicData>
            </a:graphic>
          </wp:inline>
        </w:drawing>
      </w:r>
    </w:p>
    <w:p w14:paraId="681A2F86" w14:textId="70E0A964" w:rsidR="00EC2097" w:rsidRPr="00E82F45" w:rsidRDefault="00E82723" w:rsidP="00980C3A">
      <w:pPr>
        <w:spacing w:line="360" w:lineRule="auto"/>
        <w:ind w:left="-90" w:right="-90"/>
        <w:rPr>
          <w:rFonts w:asciiTheme="majorBidi" w:hAnsiTheme="majorBidi" w:cstheme="majorBidi"/>
          <w:sz w:val="24"/>
          <w:szCs w:val="24"/>
        </w:rPr>
      </w:pPr>
      <w:r>
        <w:rPr>
          <w:rFonts w:asciiTheme="majorBidi" w:hAnsiTheme="majorBidi" w:cstheme="majorBidi"/>
          <w:sz w:val="24"/>
          <w:szCs w:val="24"/>
        </w:rPr>
        <w:t xml:space="preserve">Fig. 2. </w:t>
      </w:r>
      <w:r w:rsidR="00EC2097" w:rsidRPr="00E82F45">
        <w:rPr>
          <w:rFonts w:asciiTheme="majorBidi" w:hAnsiTheme="majorBidi" w:cstheme="majorBidi"/>
          <w:sz w:val="24"/>
          <w:szCs w:val="24"/>
        </w:rPr>
        <w:t>Coastal changes in the northern Carmel coast during the last 9</w:t>
      </w:r>
      <w:r w:rsidR="007F4907">
        <w:rPr>
          <w:rFonts w:asciiTheme="majorBidi" w:hAnsiTheme="majorBidi" w:cstheme="majorBidi"/>
          <w:sz w:val="24"/>
          <w:szCs w:val="24"/>
        </w:rPr>
        <w:t>,</w:t>
      </w:r>
      <w:r w:rsidR="00EC2097" w:rsidRPr="00E82F45">
        <w:rPr>
          <w:rFonts w:asciiTheme="majorBidi" w:hAnsiTheme="majorBidi" w:cstheme="majorBidi"/>
          <w:sz w:val="24"/>
          <w:szCs w:val="24"/>
        </w:rPr>
        <w:t xml:space="preserve">000 years </w:t>
      </w:r>
      <w:r w:rsidR="00A41110">
        <w:rPr>
          <w:rFonts w:asciiTheme="majorBidi" w:hAnsiTheme="majorBidi" w:cstheme="majorBidi"/>
          <w:sz w:val="24"/>
          <w:szCs w:val="24"/>
        </w:rPr>
        <w:t>[</w:t>
      </w:r>
      <w:r w:rsidR="00F458FE" w:rsidRPr="00E82F45">
        <w:rPr>
          <w:rFonts w:asciiTheme="majorBidi" w:hAnsiTheme="majorBidi" w:cstheme="majorBidi"/>
          <w:sz w:val="24"/>
          <w:szCs w:val="24"/>
        </w:rPr>
        <w:t xml:space="preserve">Modified </w:t>
      </w:r>
      <w:r w:rsidR="005B3BCF">
        <w:rPr>
          <w:rFonts w:asciiTheme="majorBidi" w:hAnsiTheme="majorBidi" w:cstheme="majorBidi"/>
          <w:sz w:val="24"/>
          <w:szCs w:val="24"/>
        </w:rPr>
        <w:t>a</w:t>
      </w:r>
      <w:r w:rsidR="00EC2097" w:rsidRPr="00E82F45">
        <w:rPr>
          <w:rFonts w:asciiTheme="majorBidi" w:hAnsiTheme="majorBidi" w:cstheme="majorBidi"/>
          <w:sz w:val="24"/>
          <w:szCs w:val="24"/>
        </w:rPr>
        <w:t xml:space="preserve">fter </w:t>
      </w:r>
      <w:r w:rsidR="00E82F45" w:rsidRPr="00D1398E">
        <w:rPr>
          <w:rFonts w:asciiTheme="majorBidi" w:hAnsiTheme="majorBidi" w:cstheme="majorBidi"/>
          <w:sz w:val="24"/>
          <w:szCs w:val="24"/>
        </w:rPr>
        <w:t>ref.</w:t>
      </w:r>
      <w:r w:rsidR="00E82F45" w:rsidRPr="00E82F45">
        <w:rPr>
          <w:rFonts w:asciiTheme="majorBidi" w:hAnsiTheme="majorBidi" w:cstheme="majorBidi"/>
          <w:color w:val="00B0F0"/>
          <w:sz w:val="24"/>
          <w:szCs w:val="24"/>
        </w:rPr>
        <w:t xml:space="preserve"> </w:t>
      </w:r>
      <w:r w:rsidR="00EC2097" w:rsidRPr="00E82F45">
        <w:rPr>
          <w:rFonts w:asciiTheme="majorBidi" w:hAnsiTheme="majorBidi" w:cstheme="majorBidi"/>
          <w:color w:val="00B0F0"/>
          <w:sz w:val="24"/>
          <w:szCs w:val="24"/>
        </w:rPr>
        <w:t>1</w:t>
      </w:r>
      <w:r w:rsidR="00A41110">
        <w:rPr>
          <w:rFonts w:asciiTheme="majorBidi" w:hAnsiTheme="majorBidi" w:cstheme="majorBidi"/>
          <w:color w:val="000000" w:themeColor="text1"/>
          <w:sz w:val="24"/>
          <w:szCs w:val="24"/>
        </w:rPr>
        <w:t>]</w:t>
      </w:r>
      <w:r w:rsidR="00B35098">
        <w:rPr>
          <w:rFonts w:asciiTheme="majorBidi" w:hAnsiTheme="majorBidi" w:cstheme="majorBidi"/>
          <w:color w:val="000000" w:themeColor="text1"/>
          <w:sz w:val="24"/>
          <w:szCs w:val="24"/>
        </w:rPr>
        <w:t>.</w:t>
      </w:r>
    </w:p>
    <w:p w14:paraId="62A652C8" w14:textId="77777777" w:rsidR="002D78F1" w:rsidRPr="00B35098" w:rsidRDefault="00EC2097" w:rsidP="00980C3A">
      <w:pPr>
        <w:spacing w:line="360" w:lineRule="auto"/>
        <w:ind w:left="-90" w:right="-90"/>
        <w:rPr>
          <w:rFonts w:asciiTheme="majorBidi" w:hAnsiTheme="majorBidi" w:cstheme="majorBidi"/>
          <w:sz w:val="24"/>
          <w:szCs w:val="24"/>
        </w:rPr>
      </w:pPr>
      <w:r w:rsidRPr="00EC2097">
        <w:rPr>
          <w:rFonts w:asciiTheme="majorBidi" w:hAnsiTheme="majorBidi" w:cstheme="majorBidi"/>
          <w:b/>
          <w:bCs/>
          <w:sz w:val="24"/>
          <w:szCs w:val="24"/>
        </w:rPr>
        <w:t>References</w:t>
      </w:r>
    </w:p>
    <w:p w14:paraId="0D96B1BF" w14:textId="1A0204B1" w:rsidR="002D78F1" w:rsidRPr="00754588" w:rsidRDefault="002D78F1" w:rsidP="00754588">
      <w:pPr>
        <w:autoSpaceDE w:val="0"/>
        <w:autoSpaceDN w:val="0"/>
        <w:adjustRightInd w:val="0"/>
        <w:spacing w:line="360" w:lineRule="auto"/>
        <w:ind w:left="-90"/>
        <w:rPr>
          <w:rFonts w:asciiTheme="majorBidi" w:eastAsia="CharisSIL" w:hAnsiTheme="majorBidi" w:cstheme="majorBidi"/>
          <w:sz w:val="24"/>
          <w:szCs w:val="24"/>
        </w:rPr>
      </w:pPr>
      <w:r w:rsidRPr="00446DC2">
        <w:rPr>
          <w:rFonts w:asciiTheme="majorBidi" w:hAnsiTheme="majorBidi" w:cstheme="majorBidi"/>
          <w:sz w:val="24"/>
          <w:szCs w:val="24"/>
        </w:rPr>
        <w:t>1.</w:t>
      </w:r>
      <w:r w:rsidRPr="008D45A0">
        <w:rPr>
          <w:rFonts w:asciiTheme="majorBidi" w:hAnsiTheme="majorBidi" w:cstheme="majorBidi"/>
          <w:sz w:val="24"/>
          <w:szCs w:val="24"/>
        </w:rPr>
        <w:t xml:space="preserve"> </w:t>
      </w:r>
      <w:r w:rsidRPr="00754588">
        <w:rPr>
          <w:rFonts w:asciiTheme="majorBidi" w:hAnsiTheme="majorBidi" w:cstheme="majorBidi"/>
          <w:color w:val="222222"/>
          <w:sz w:val="24"/>
          <w:szCs w:val="24"/>
          <w:shd w:val="clear" w:color="auto" w:fill="FFFFFF"/>
        </w:rPr>
        <w:t>E</w:t>
      </w:r>
      <w:r w:rsidR="00754588" w:rsidRPr="00754588">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Galili, B</w:t>
      </w:r>
      <w:r w:rsidR="00754588" w:rsidRPr="00754588">
        <w:rPr>
          <w:rFonts w:asciiTheme="majorBidi" w:hAnsiTheme="majorBidi" w:cstheme="majorBidi"/>
          <w:color w:val="222222"/>
          <w:sz w:val="24"/>
          <w:szCs w:val="24"/>
          <w:shd w:val="clear" w:color="auto" w:fill="FFFFFF"/>
        </w:rPr>
        <w:t>.</w:t>
      </w:r>
      <w:r w:rsidR="00B35098">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Rosen, M</w:t>
      </w:r>
      <w:r w:rsidR="00754588" w:rsidRPr="00754588">
        <w:rPr>
          <w:rFonts w:asciiTheme="majorBidi" w:hAnsiTheme="majorBidi" w:cstheme="majorBidi"/>
          <w:color w:val="222222"/>
          <w:sz w:val="24"/>
          <w:szCs w:val="24"/>
          <w:shd w:val="clear" w:color="auto" w:fill="FFFFFF"/>
        </w:rPr>
        <w:t>.</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Weinstein</w:t>
      </w:r>
      <w:r w:rsidR="00446DC2">
        <w:rPr>
          <w:rFonts w:asciiTheme="majorBidi" w:hAnsiTheme="majorBidi" w:cstheme="majorBidi"/>
          <w:color w:val="222222"/>
          <w:sz w:val="24"/>
          <w:szCs w:val="24"/>
          <w:shd w:val="clear" w:color="auto" w:fill="FFFFFF"/>
        </w:rPr>
        <w:t>-</w:t>
      </w:r>
      <w:r w:rsidRPr="00754588">
        <w:rPr>
          <w:rFonts w:asciiTheme="majorBidi" w:hAnsiTheme="majorBidi" w:cstheme="majorBidi"/>
          <w:color w:val="222222"/>
          <w:sz w:val="24"/>
          <w:szCs w:val="24"/>
          <w:shd w:val="clear" w:color="auto" w:fill="FFFFFF"/>
        </w:rPr>
        <w:t>Evron</w:t>
      </w:r>
      <w:r w:rsidR="00754588" w:rsidRPr="00754588">
        <w:rPr>
          <w:rFonts w:asciiTheme="majorBidi" w:hAnsiTheme="majorBidi" w:cstheme="majorBidi"/>
          <w:color w:val="222222"/>
          <w:sz w:val="24"/>
          <w:szCs w:val="24"/>
          <w:shd w:val="clear" w:color="auto" w:fill="FFFFFF"/>
        </w:rPr>
        <w:t>,</w:t>
      </w:r>
      <w:r w:rsidRPr="00754588">
        <w:rPr>
          <w:rFonts w:asciiTheme="majorBidi" w:hAnsiTheme="majorBidi" w:cstheme="majorBidi"/>
          <w:color w:val="222222"/>
          <w:sz w:val="24"/>
          <w:szCs w:val="24"/>
          <w:shd w:val="clear" w:color="auto" w:fill="FFFFFF"/>
        </w:rPr>
        <w:t xml:space="preserve"> I</w:t>
      </w:r>
      <w:r w:rsidR="00754588" w:rsidRPr="00754588">
        <w:rPr>
          <w:rFonts w:asciiTheme="majorBidi" w:hAnsiTheme="majorBidi" w:cstheme="majorBidi"/>
          <w:color w:val="222222"/>
          <w:sz w:val="24"/>
          <w:szCs w:val="24"/>
          <w:shd w:val="clear" w:color="auto" w:fill="FFFFFF"/>
        </w:rPr>
        <w:t>.</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Hershkovitz, V</w:t>
      </w:r>
      <w:r w:rsidR="00754588" w:rsidRPr="00754588">
        <w:rPr>
          <w:rFonts w:asciiTheme="majorBidi" w:hAnsiTheme="majorBidi" w:cstheme="majorBidi"/>
          <w:color w:val="222222"/>
          <w:sz w:val="24"/>
          <w:szCs w:val="24"/>
          <w:shd w:val="clear" w:color="auto" w:fill="FFFFFF"/>
        </w:rPr>
        <w:t>.</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 xml:space="preserve">Eshed, </w:t>
      </w:r>
      <w:r w:rsidR="00504290" w:rsidRPr="00E82F45">
        <w:rPr>
          <w:rFonts w:ascii="Times New Roman" w:hAnsi="Times New Roman" w:cs="Times New Roman"/>
          <w:sz w:val="24"/>
          <w:szCs w:val="24"/>
        </w:rPr>
        <w:t>L.</w:t>
      </w:r>
      <w:r w:rsidR="00504290">
        <w:rPr>
          <w:rFonts w:ascii="Times New Roman" w:hAnsi="Times New Roman" w:cs="Times New Roman"/>
          <w:sz w:val="24"/>
          <w:szCs w:val="24"/>
        </w:rPr>
        <w:t>K.</w:t>
      </w:r>
      <w:r w:rsidR="00BF3551">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Horwitz</w:t>
      </w:r>
      <w:r w:rsidR="00D667CE">
        <w:rPr>
          <w:rFonts w:asciiTheme="majorBidi" w:hAnsiTheme="majorBidi" w:cstheme="majorBidi"/>
          <w:color w:val="222222"/>
          <w:sz w:val="24"/>
          <w:szCs w:val="24"/>
          <w:shd w:val="clear" w:color="auto" w:fill="FFFFFF"/>
        </w:rPr>
        <w:t>,</w:t>
      </w:r>
      <w:r w:rsidR="00754588" w:rsidRPr="00754588">
        <w:rPr>
          <w:rFonts w:asciiTheme="majorBidi" w:hAnsiTheme="majorBidi" w:cstheme="majorBidi"/>
          <w:color w:val="222222"/>
          <w:sz w:val="24"/>
          <w:szCs w:val="24"/>
          <w:shd w:val="clear" w:color="auto" w:fill="FFFFFF"/>
        </w:rPr>
        <w:t xml:space="preserve"> Israel:</w:t>
      </w:r>
      <w:r w:rsidR="00754588">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Submerged Prehistoric Sites and</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Settlements on</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the</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Mediterranean Coastline</w:t>
      </w:r>
      <w:r w:rsidR="00754588">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 the Current State of</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the</w:t>
      </w:r>
      <w:r w:rsidR="00446DC2">
        <w:rPr>
          <w:rFonts w:asciiTheme="majorBidi" w:hAnsiTheme="majorBidi" w:cstheme="majorBidi"/>
          <w:color w:val="222222"/>
          <w:sz w:val="24"/>
          <w:szCs w:val="24"/>
          <w:shd w:val="clear" w:color="auto" w:fill="FFFFFF"/>
        </w:rPr>
        <w:t xml:space="preserve"> </w:t>
      </w:r>
      <w:r w:rsidRPr="00754588">
        <w:rPr>
          <w:rFonts w:asciiTheme="majorBidi" w:hAnsiTheme="majorBidi" w:cstheme="majorBidi"/>
          <w:color w:val="222222"/>
          <w:sz w:val="24"/>
          <w:szCs w:val="24"/>
          <w:shd w:val="clear" w:color="auto" w:fill="FFFFFF"/>
        </w:rPr>
        <w:t xml:space="preserve">Art, in: Bailey, G. </w:t>
      </w:r>
      <w:r w:rsidRPr="00754588">
        <w:rPr>
          <w:rFonts w:asciiTheme="majorBidi" w:hAnsiTheme="majorBidi" w:cstheme="majorBidi"/>
          <w:i/>
          <w:iCs/>
          <w:color w:val="222222"/>
          <w:sz w:val="24"/>
          <w:szCs w:val="24"/>
          <w:shd w:val="clear" w:color="auto" w:fill="FFFFFF"/>
        </w:rPr>
        <w:t>The Archaeology of Europe’s Drowned Landscapes</w:t>
      </w:r>
      <w:r w:rsidRPr="00754588">
        <w:rPr>
          <w:rFonts w:asciiTheme="majorBidi" w:hAnsiTheme="majorBidi" w:cstheme="majorBidi"/>
          <w:color w:val="222222"/>
          <w:sz w:val="24"/>
          <w:szCs w:val="24"/>
          <w:shd w:val="clear" w:color="auto" w:fill="FFFFFF"/>
        </w:rPr>
        <w:t>. Springer Nature: 443-481</w:t>
      </w:r>
      <w:r w:rsidR="00754588" w:rsidRPr="00754588">
        <w:rPr>
          <w:rFonts w:asciiTheme="majorBidi" w:hAnsiTheme="majorBidi" w:cstheme="majorBidi"/>
          <w:color w:val="222222"/>
          <w:sz w:val="24"/>
          <w:szCs w:val="24"/>
          <w:shd w:val="clear" w:color="auto" w:fill="FFFFFF"/>
        </w:rPr>
        <w:t xml:space="preserve"> (2000)</w:t>
      </w:r>
      <w:r w:rsidRPr="00754588">
        <w:rPr>
          <w:rFonts w:asciiTheme="majorBidi" w:hAnsiTheme="majorBidi" w:cstheme="majorBidi"/>
          <w:color w:val="222222"/>
          <w:sz w:val="24"/>
          <w:szCs w:val="24"/>
          <w:shd w:val="clear" w:color="auto" w:fill="FFFFFF"/>
        </w:rPr>
        <w:t>.</w:t>
      </w:r>
    </w:p>
    <w:p w14:paraId="54B32D05" w14:textId="420C88A6" w:rsidR="0092604B" w:rsidRDefault="002D78F1" w:rsidP="00F15958">
      <w:pPr>
        <w:pStyle w:val="CommentText"/>
        <w:bidi w:val="0"/>
        <w:spacing w:after="0" w:line="360" w:lineRule="auto"/>
        <w:ind w:left="-90"/>
        <w:rPr>
          <w:rFonts w:asciiTheme="majorBidi" w:hAnsiTheme="majorBidi" w:cstheme="majorBidi"/>
          <w:sz w:val="24"/>
          <w:szCs w:val="24"/>
        </w:rPr>
      </w:pPr>
      <w:r w:rsidRPr="00446DC2">
        <w:rPr>
          <w:rFonts w:asciiTheme="majorBidi" w:hAnsiTheme="majorBidi" w:cstheme="majorBidi"/>
          <w:sz w:val="24"/>
          <w:szCs w:val="24"/>
        </w:rPr>
        <w:t>2.</w:t>
      </w:r>
      <w:r w:rsidRPr="008D45A0">
        <w:rPr>
          <w:rFonts w:asciiTheme="majorBidi" w:hAnsiTheme="majorBidi" w:cstheme="majorBidi"/>
          <w:sz w:val="24"/>
          <w:szCs w:val="24"/>
        </w:rPr>
        <w:t xml:space="preserve"> </w:t>
      </w:r>
      <w:r w:rsidRPr="00754588">
        <w:rPr>
          <w:rFonts w:asciiTheme="majorBidi" w:hAnsiTheme="majorBidi" w:cstheme="majorBidi"/>
          <w:sz w:val="24"/>
          <w:szCs w:val="24"/>
        </w:rPr>
        <w:t xml:space="preserve">E. Galili, D. Zviely, M. Weinstein-Evron, Holocene sea-level changes and landscape evolution on the northern Carmel coast (Israel). </w:t>
      </w:r>
      <w:r w:rsidRPr="00754588">
        <w:rPr>
          <w:rFonts w:asciiTheme="majorBidi" w:hAnsiTheme="majorBidi" w:cstheme="majorBidi"/>
          <w:i/>
          <w:iCs/>
          <w:sz w:val="24"/>
          <w:szCs w:val="24"/>
        </w:rPr>
        <w:t>Mediterranée</w:t>
      </w:r>
      <w:r w:rsidRPr="008D45A0">
        <w:rPr>
          <w:rFonts w:asciiTheme="majorBidi" w:hAnsiTheme="majorBidi" w:cstheme="majorBidi"/>
          <w:sz w:val="24"/>
          <w:szCs w:val="24"/>
        </w:rPr>
        <w:t xml:space="preserve"> </w:t>
      </w:r>
      <w:r w:rsidRPr="00754588">
        <w:rPr>
          <w:rFonts w:asciiTheme="majorBidi" w:hAnsiTheme="majorBidi" w:cstheme="majorBidi"/>
          <w:b/>
          <w:bCs/>
          <w:sz w:val="24"/>
          <w:szCs w:val="24"/>
        </w:rPr>
        <w:t>1</w:t>
      </w:r>
      <w:r w:rsidRPr="00754588">
        <w:rPr>
          <w:rFonts w:asciiTheme="majorBidi" w:hAnsiTheme="majorBidi" w:cstheme="majorBidi"/>
          <w:sz w:val="24"/>
          <w:szCs w:val="24"/>
        </w:rPr>
        <w:t xml:space="preserve"> (2), 1-8 (2005).</w:t>
      </w:r>
    </w:p>
    <w:p w14:paraId="75E3304D" w14:textId="27C0FEAC" w:rsidR="00684D80" w:rsidRDefault="00684D80" w:rsidP="00684D80">
      <w:pPr>
        <w:pStyle w:val="CommentText"/>
        <w:bidi w:val="0"/>
        <w:spacing w:after="0" w:line="360" w:lineRule="auto"/>
        <w:ind w:left="-90"/>
        <w:rPr>
          <w:rFonts w:asciiTheme="majorBidi" w:hAnsiTheme="majorBidi" w:cstheme="majorBidi"/>
          <w:sz w:val="24"/>
          <w:szCs w:val="24"/>
        </w:rPr>
      </w:pPr>
    </w:p>
    <w:p w14:paraId="218D071D" w14:textId="23079150" w:rsidR="00504290" w:rsidRDefault="00684D80" w:rsidP="000020F1">
      <w:pPr>
        <w:autoSpaceDE w:val="0"/>
        <w:autoSpaceDN w:val="0"/>
        <w:adjustRightInd w:val="0"/>
        <w:spacing w:line="360" w:lineRule="auto"/>
        <w:ind w:left="-90"/>
        <w:rPr>
          <w:rFonts w:ascii="Times New Roman" w:hAnsi="Times New Roman" w:cs="Times New Roman"/>
          <w:sz w:val="24"/>
          <w:szCs w:val="24"/>
        </w:rPr>
      </w:pPr>
      <w:r w:rsidRPr="00446DC2">
        <w:rPr>
          <w:rFonts w:ascii="Times New Roman" w:hAnsi="Times New Roman" w:cs="Times New Roman"/>
          <w:sz w:val="24"/>
          <w:szCs w:val="24"/>
        </w:rPr>
        <w:t>3.</w:t>
      </w:r>
      <w:r w:rsidRPr="00E82F45">
        <w:rPr>
          <w:rFonts w:ascii="Times New Roman" w:hAnsi="Times New Roman" w:cs="Times New Roman"/>
          <w:sz w:val="24"/>
          <w:szCs w:val="24"/>
        </w:rPr>
        <w:t xml:space="preserve"> E. Galili, J. Benjamin, V. Eshed, B. Rosen, J. McCarthy</w:t>
      </w:r>
      <w:r w:rsidR="00504290">
        <w:rPr>
          <w:rFonts w:ascii="Times New Roman" w:hAnsi="Times New Roman" w:cs="Times New Roman"/>
          <w:sz w:val="24"/>
          <w:szCs w:val="24"/>
        </w:rPr>
        <w:t>,</w:t>
      </w:r>
      <w:r w:rsidRPr="00E82F45">
        <w:rPr>
          <w:rFonts w:ascii="Times New Roman" w:hAnsi="Times New Roman" w:cs="Times New Roman"/>
          <w:sz w:val="24"/>
          <w:szCs w:val="24"/>
        </w:rPr>
        <w:t xml:space="preserve"> L.</w:t>
      </w:r>
      <w:r w:rsidR="00504290">
        <w:rPr>
          <w:rFonts w:ascii="Times New Roman" w:hAnsi="Times New Roman" w:cs="Times New Roman"/>
          <w:sz w:val="24"/>
          <w:szCs w:val="24"/>
        </w:rPr>
        <w:t>K.</w:t>
      </w:r>
      <w:r w:rsidRPr="00E82F45">
        <w:rPr>
          <w:rFonts w:ascii="Times New Roman" w:hAnsi="Times New Roman" w:cs="Times New Roman"/>
          <w:sz w:val="24"/>
          <w:szCs w:val="24"/>
        </w:rPr>
        <w:t xml:space="preserve"> Horwitz, A submerged 7000-year-old village and seawall demonstrate earliest known coastal defence against sea-level rise. </w:t>
      </w:r>
      <w:r w:rsidRPr="00E82F45">
        <w:rPr>
          <w:rFonts w:ascii="Times New Roman" w:hAnsi="Times New Roman" w:cs="Times New Roman"/>
          <w:i/>
          <w:iCs/>
          <w:sz w:val="24"/>
          <w:szCs w:val="24"/>
        </w:rPr>
        <w:t xml:space="preserve">PLoS </w:t>
      </w:r>
      <w:r w:rsidR="008D45A0" w:rsidRPr="00E82F45">
        <w:rPr>
          <w:rFonts w:ascii="Times New Roman" w:hAnsi="Times New Roman" w:cs="Times New Roman"/>
          <w:i/>
          <w:iCs/>
          <w:sz w:val="24"/>
          <w:szCs w:val="24"/>
        </w:rPr>
        <w:t>O</w:t>
      </w:r>
      <w:r w:rsidR="008D45A0">
        <w:rPr>
          <w:rFonts w:ascii="Times New Roman" w:hAnsi="Times New Roman" w:cs="Times New Roman"/>
          <w:i/>
          <w:iCs/>
          <w:sz w:val="24"/>
          <w:szCs w:val="24"/>
        </w:rPr>
        <w:t>ne</w:t>
      </w:r>
      <w:r w:rsidR="008D45A0" w:rsidRPr="008D45A0">
        <w:rPr>
          <w:rFonts w:ascii="Times New Roman" w:hAnsi="Times New Roman" w:cs="Times New Roman"/>
          <w:sz w:val="24"/>
          <w:szCs w:val="24"/>
        </w:rPr>
        <w:t xml:space="preserve"> </w:t>
      </w:r>
      <w:r w:rsidRPr="008D45A0">
        <w:rPr>
          <w:rFonts w:ascii="Times New Roman" w:hAnsi="Times New Roman" w:cs="Times New Roman"/>
          <w:b/>
          <w:bCs/>
          <w:sz w:val="24"/>
          <w:szCs w:val="24"/>
        </w:rPr>
        <w:t>14</w:t>
      </w:r>
      <w:r w:rsidR="008D45A0">
        <w:rPr>
          <w:rFonts w:ascii="Times New Roman" w:hAnsi="Times New Roman" w:cs="Times New Roman"/>
          <w:sz w:val="24"/>
          <w:szCs w:val="24"/>
        </w:rPr>
        <w:t>,</w:t>
      </w:r>
      <w:r w:rsidRPr="00E82F45">
        <w:rPr>
          <w:rFonts w:ascii="Times New Roman" w:hAnsi="Times New Roman" w:cs="Times New Roman"/>
          <w:sz w:val="24"/>
          <w:szCs w:val="24"/>
        </w:rPr>
        <w:t xml:space="preserve"> e0222560 (2020).</w:t>
      </w:r>
    </w:p>
    <w:sectPr w:rsidR="00504290" w:rsidSect="00E21176">
      <w:headerReference w:type="default" r:id="rId30"/>
      <w:pgSz w:w="12240" w:h="15840"/>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27061" w14:textId="77777777" w:rsidR="004F22A2" w:rsidRDefault="004F22A2" w:rsidP="00340EC3">
      <w:pPr>
        <w:spacing w:after="0" w:line="240" w:lineRule="auto"/>
      </w:pPr>
      <w:r>
        <w:separator/>
      </w:r>
    </w:p>
  </w:endnote>
  <w:endnote w:type="continuationSeparator" w:id="0">
    <w:p w14:paraId="111FB4F3" w14:textId="77777777" w:rsidR="004F22A2" w:rsidRDefault="004F22A2" w:rsidP="0034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riam">
    <w:panose1 w:val="020B0502050101010101"/>
    <w:charset w:val="00"/>
    <w:family w:val="swiss"/>
    <w:pitch w:val="variable"/>
    <w:sig w:usb0="00000803" w:usb1="00000000" w:usb2="00000000" w:usb3="00000000" w:csb0="00000021" w:csb1="00000000"/>
  </w:font>
  <w:font w:name="CIDFont+F2">
    <w:altName w:val="Malgun Gothic"/>
    <w:panose1 w:val="00000000000000000000"/>
    <w:charset w:val="81"/>
    <w:family w:val="auto"/>
    <w:notTrueType/>
    <w:pitch w:val="default"/>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harisSIL">
    <w:altName w:val="MS Gothic"/>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A8E48" w14:textId="77777777" w:rsidR="004F22A2" w:rsidRDefault="004F22A2" w:rsidP="00340EC3">
      <w:pPr>
        <w:spacing w:after="0" w:line="240" w:lineRule="auto"/>
      </w:pPr>
      <w:r>
        <w:separator/>
      </w:r>
    </w:p>
  </w:footnote>
  <w:footnote w:type="continuationSeparator" w:id="0">
    <w:p w14:paraId="653C57CD" w14:textId="77777777" w:rsidR="004F22A2" w:rsidRDefault="004F22A2" w:rsidP="00340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9040743"/>
      <w:docPartObj>
        <w:docPartGallery w:val="Page Numbers (Top of Page)"/>
        <w:docPartUnique/>
      </w:docPartObj>
    </w:sdtPr>
    <w:sdtEndPr>
      <w:rPr>
        <w:noProof/>
      </w:rPr>
    </w:sdtEndPr>
    <w:sdtContent>
      <w:p w14:paraId="117EA41C" w14:textId="0D5BBDDB" w:rsidR="00AE427F" w:rsidRDefault="00AE427F">
        <w:pPr>
          <w:pStyle w:val="Header"/>
          <w:jc w:val="center"/>
        </w:pPr>
        <w:r>
          <w:fldChar w:fldCharType="begin"/>
        </w:r>
        <w:r>
          <w:instrText xml:space="preserve"> PAGE   \* MERGEFORMAT </w:instrText>
        </w:r>
        <w:r>
          <w:fldChar w:fldCharType="separate"/>
        </w:r>
        <w:r>
          <w:rPr>
            <w:noProof/>
          </w:rPr>
          <w:t>16</w:t>
        </w:r>
        <w:r>
          <w:rPr>
            <w:noProof/>
          </w:rPr>
          <w:fldChar w:fldCharType="end"/>
        </w:r>
      </w:p>
    </w:sdtContent>
  </w:sdt>
  <w:p w14:paraId="4124C406" w14:textId="77777777" w:rsidR="00AE427F" w:rsidRDefault="00AE4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1446D"/>
    <w:multiLevelType w:val="hybridMultilevel"/>
    <w:tmpl w:val="7590AAEC"/>
    <w:lvl w:ilvl="0" w:tplc="C4581398">
      <w:start w:val="1"/>
      <w:numFmt w:val="decimal"/>
      <w:lvlText w:val="%1."/>
      <w:lvlJc w:val="left"/>
      <w:pPr>
        <w:ind w:left="45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4C20C3B"/>
    <w:multiLevelType w:val="hybridMultilevel"/>
    <w:tmpl w:val="7D8271D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5A353C9"/>
    <w:multiLevelType w:val="hybridMultilevel"/>
    <w:tmpl w:val="0316CD7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6D17883"/>
    <w:multiLevelType w:val="hybridMultilevel"/>
    <w:tmpl w:val="A48C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56BCF"/>
    <w:multiLevelType w:val="hybridMultilevel"/>
    <w:tmpl w:val="0668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082CF7"/>
    <w:multiLevelType w:val="hybridMultilevel"/>
    <w:tmpl w:val="68C25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266"/>
    <w:rsid w:val="00000997"/>
    <w:rsid w:val="00001789"/>
    <w:rsid w:val="000020F1"/>
    <w:rsid w:val="000023DC"/>
    <w:rsid w:val="00002EDE"/>
    <w:rsid w:val="00005E16"/>
    <w:rsid w:val="00007F8C"/>
    <w:rsid w:val="00010478"/>
    <w:rsid w:val="00015671"/>
    <w:rsid w:val="0001767C"/>
    <w:rsid w:val="0001792A"/>
    <w:rsid w:val="00017C28"/>
    <w:rsid w:val="00021DEF"/>
    <w:rsid w:val="0002430F"/>
    <w:rsid w:val="000244D8"/>
    <w:rsid w:val="00025FC7"/>
    <w:rsid w:val="00030197"/>
    <w:rsid w:val="00032183"/>
    <w:rsid w:val="00032BF0"/>
    <w:rsid w:val="000331BC"/>
    <w:rsid w:val="00034D74"/>
    <w:rsid w:val="00035207"/>
    <w:rsid w:val="00035FD9"/>
    <w:rsid w:val="000401BC"/>
    <w:rsid w:val="0004043C"/>
    <w:rsid w:val="00041C8D"/>
    <w:rsid w:val="00043132"/>
    <w:rsid w:val="000433BD"/>
    <w:rsid w:val="000435A3"/>
    <w:rsid w:val="0004437D"/>
    <w:rsid w:val="00044EB8"/>
    <w:rsid w:val="0004525B"/>
    <w:rsid w:val="00045448"/>
    <w:rsid w:val="00046EA8"/>
    <w:rsid w:val="00047763"/>
    <w:rsid w:val="000479FA"/>
    <w:rsid w:val="0005049A"/>
    <w:rsid w:val="000508DC"/>
    <w:rsid w:val="00050D8C"/>
    <w:rsid w:val="000528AF"/>
    <w:rsid w:val="00052E5A"/>
    <w:rsid w:val="00054A23"/>
    <w:rsid w:val="000619B4"/>
    <w:rsid w:val="00061F8D"/>
    <w:rsid w:val="00062B93"/>
    <w:rsid w:val="00062FF0"/>
    <w:rsid w:val="000633AA"/>
    <w:rsid w:val="00066B8D"/>
    <w:rsid w:val="00071344"/>
    <w:rsid w:val="0007331C"/>
    <w:rsid w:val="000734E9"/>
    <w:rsid w:val="000800A7"/>
    <w:rsid w:val="000802DC"/>
    <w:rsid w:val="0008165D"/>
    <w:rsid w:val="00083D4A"/>
    <w:rsid w:val="00086C95"/>
    <w:rsid w:val="00092093"/>
    <w:rsid w:val="0009767F"/>
    <w:rsid w:val="000A07D5"/>
    <w:rsid w:val="000A1B93"/>
    <w:rsid w:val="000A3D18"/>
    <w:rsid w:val="000B02CB"/>
    <w:rsid w:val="000B0F4D"/>
    <w:rsid w:val="000B14A1"/>
    <w:rsid w:val="000B2CA7"/>
    <w:rsid w:val="000B4A61"/>
    <w:rsid w:val="000B67B1"/>
    <w:rsid w:val="000B7D0E"/>
    <w:rsid w:val="000B7F78"/>
    <w:rsid w:val="000C09DA"/>
    <w:rsid w:val="000C22D8"/>
    <w:rsid w:val="000C61B5"/>
    <w:rsid w:val="000C7394"/>
    <w:rsid w:val="000C79D1"/>
    <w:rsid w:val="000D020E"/>
    <w:rsid w:val="000D0D56"/>
    <w:rsid w:val="000D16DE"/>
    <w:rsid w:val="000D2174"/>
    <w:rsid w:val="000D723A"/>
    <w:rsid w:val="000E2BB4"/>
    <w:rsid w:val="000E5023"/>
    <w:rsid w:val="000E55D8"/>
    <w:rsid w:val="000E5A19"/>
    <w:rsid w:val="000E7C03"/>
    <w:rsid w:val="000E7D82"/>
    <w:rsid w:val="000E7EC6"/>
    <w:rsid w:val="000F0883"/>
    <w:rsid w:val="000F2B14"/>
    <w:rsid w:val="000F2D93"/>
    <w:rsid w:val="000F3B20"/>
    <w:rsid w:val="000F7369"/>
    <w:rsid w:val="001006DF"/>
    <w:rsid w:val="00101000"/>
    <w:rsid w:val="00104C10"/>
    <w:rsid w:val="0010745B"/>
    <w:rsid w:val="00107CBC"/>
    <w:rsid w:val="00113171"/>
    <w:rsid w:val="001138D3"/>
    <w:rsid w:val="00113A92"/>
    <w:rsid w:val="0011534B"/>
    <w:rsid w:val="001179AE"/>
    <w:rsid w:val="00117D08"/>
    <w:rsid w:val="00124046"/>
    <w:rsid w:val="00127AAA"/>
    <w:rsid w:val="00127D87"/>
    <w:rsid w:val="00127EAF"/>
    <w:rsid w:val="0013070A"/>
    <w:rsid w:val="001309B2"/>
    <w:rsid w:val="00131BC5"/>
    <w:rsid w:val="001333B9"/>
    <w:rsid w:val="00134105"/>
    <w:rsid w:val="001341D3"/>
    <w:rsid w:val="001345DC"/>
    <w:rsid w:val="001363BC"/>
    <w:rsid w:val="00137727"/>
    <w:rsid w:val="0014083C"/>
    <w:rsid w:val="00140D61"/>
    <w:rsid w:val="001435F8"/>
    <w:rsid w:val="00147E50"/>
    <w:rsid w:val="0015442A"/>
    <w:rsid w:val="00155BC3"/>
    <w:rsid w:val="00155C37"/>
    <w:rsid w:val="0015686D"/>
    <w:rsid w:val="0015730F"/>
    <w:rsid w:val="0015765E"/>
    <w:rsid w:val="00161F02"/>
    <w:rsid w:val="001626AE"/>
    <w:rsid w:val="00162A6B"/>
    <w:rsid w:val="00164627"/>
    <w:rsid w:val="00165FB0"/>
    <w:rsid w:val="0017034E"/>
    <w:rsid w:val="00170980"/>
    <w:rsid w:val="00171DE9"/>
    <w:rsid w:val="00174F5C"/>
    <w:rsid w:val="001752DB"/>
    <w:rsid w:val="00177429"/>
    <w:rsid w:val="0018000F"/>
    <w:rsid w:val="00180BE4"/>
    <w:rsid w:val="00181348"/>
    <w:rsid w:val="00181B5F"/>
    <w:rsid w:val="00183A90"/>
    <w:rsid w:val="00183C49"/>
    <w:rsid w:val="00184405"/>
    <w:rsid w:val="00185137"/>
    <w:rsid w:val="00185442"/>
    <w:rsid w:val="001857CB"/>
    <w:rsid w:val="00186C15"/>
    <w:rsid w:val="0019052C"/>
    <w:rsid w:val="00191CF8"/>
    <w:rsid w:val="00191E30"/>
    <w:rsid w:val="001924D2"/>
    <w:rsid w:val="00192DB3"/>
    <w:rsid w:val="00192FAA"/>
    <w:rsid w:val="00193562"/>
    <w:rsid w:val="00197A19"/>
    <w:rsid w:val="001A19ED"/>
    <w:rsid w:val="001A1F6F"/>
    <w:rsid w:val="001A256C"/>
    <w:rsid w:val="001A3AAC"/>
    <w:rsid w:val="001B05ED"/>
    <w:rsid w:val="001B0A57"/>
    <w:rsid w:val="001B0F6A"/>
    <w:rsid w:val="001B0F72"/>
    <w:rsid w:val="001B218E"/>
    <w:rsid w:val="001B34B7"/>
    <w:rsid w:val="001B51BA"/>
    <w:rsid w:val="001C032B"/>
    <w:rsid w:val="001C26ED"/>
    <w:rsid w:val="001C4757"/>
    <w:rsid w:val="001C47A5"/>
    <w:rsid w:val="001D0A5A"/>
    <w:rsid w:val="001D167A"/>
    <w:rsid w:val="001D5496"/>
    <w:rsid w:val="001D59DD"/>
    <w:rsid w:val="001D5D42"/>
    <w:rsid w:val="001D7EF1"/>
    <w:rsid w:val="001E052B"/>
    <w:rsid w:val="001E4ACE"/>
    <w:rsid w:val="001E4D31"/>
    <w:rsid w:val="001E78DD"/>
    <w:rsid w:val="001F3BE4"/>
    <w:rsid w:val="001F4F95"/>
    <w:rsid w:val="001F68E3"/>
    <w:rsid w:val="002051CB"/>
    <w:rsid w:val="002064F1"/>
    <w:rsid w:val="00207032"/>
    <w:rsid w:val="00207155"/>
    <w:rsid w:val="00207228"/>
    <w:rsid w:val="00213448"/>
    <w:rsid w:val="00215885"/>
    <w:rsid w:val="002160A4"/>
    <w:rsid w:val="0022124B"/>
    <w:rsid w:val="00223071"/>
    <w:rsid w:val="00223534"/>
    <w:rsid w:val="00223E45"/>
    <w:rsid w:val="00227ACB"/>
    <w:rsid w:val="00233053"/>
    <w:rsid w:val="0023316F"/>
    <w:rsid w:val="002342D0"/>
    <w:rsid w:val="00234FC2"/>
    <w:rsid w:val="00235ADF"/>
    <w:rsid w:val="00235D09"/>
    <w:rsid w:val="002361A0"/>
    <w:rsid w:val="0023755A"/>
    <w:rsid w:val="002376B5"/>
    <w:rsid w:val="00242700"/>
    <w:rsid w:val="00244A38"/>
    <w:rsid w:val="00244B7F"/>
    <w:rsid w:val="00245897"/>
    <w:rsid w:val="002512A0"/>
    <w:rsid w:val="00251D0E"/>
    <w:rsid w:val="002523B3"/>
    <w:rsid w:val="00252CB4"/>
    <w:rsid w:val="002539DC"/>
    <w:rsid w:val="00254080"/>
    <w:rsid w:val="00257B44"/>
    <w:rsid w:val="00260197"/>
    <w:rsid w:val="0026484B"/>
    <w:rsid w:val="0026634F"/>
    <w:rsid w:val="00272A50"/>
    <w:rsid w:val="002743EF"/>
    <w:rsid w:val="00276D68"/>
    <w:rsid w:val="0027757B"/>
    <w:rsid w:val="002853DC"/>
    <w:rsid w:val="00286CF7"/>
    <w:rsid w:val="00291049"/>
    <w:rsid w:val="00292157"/>
    <w:rsid w:val="002922BC"/>
    <w:rsid w:val="00296A02"/>
    <w:rsid w:val="00297260"/>
    <w:rsid w:val="002A0335"/>
    <w:rsid w:val="002A4330"/>
    <w:rsid w:val="002B5E30"/>
    <w:rsid w:val="002B73C5"/>
    <w:rsid w:val="002B7AD1"/>
    <w:rsid w:val="002C0316"/>
    <w:rsid w:val="002C0FF1"/>
    <w:rsid w:val="002C1FE7"/>
    <w:rsid w:val="002C3661"/>
    <w:rsid w:val="002D2C1D"/>
    <w:rsid w:val="002D33B9"/>
    <w:rsid w:val="002D4661"/>
    <w:rsid w:val="002D4B85"/>
    <w:rsid w:val="002D5D26"/>
    <w:rsid w:val="002D6638"/>
    <w:rsid w:val="002D6921"/>
    <w:rsid w:val="002D77D2"/>
    <w:rsid w:val="002D78F1"/>
    <w:rsid w:val="002E04EE"/>
    <w:rsid w:val="002E106F"/>
    <w:rsid w:val="002E527D"/>
    <w:rsid w:val="002E5F50"/>
    <w:rsid w:val="002E7012"/>
    <w:rsid w:val="002E7630"/>
    <w:rsid w:val="002F0528"/>
    <w:rsid w:val="002F125D"/>
    <w:rsid w:val="002F1763"/>
    <w:rsid w:val="002F28EA"/>
    <w:rsid w:val="002F3541"/>
    <w:rsid w:val="002F772A"/>
    <w:rsid w:val="0030258B"/>
    <w:rsid w:val="003040BD"/>
    <w:rsid w:val="00305C2B"/>
    <w:rsid w:val="003070D4"/>
    <w:rsid w:val="00307223"/>
    <w:rsid w:val="00311126"/>
    <w:rsid w:val="00312567"/>
    <w:rsid w:val="003140FC"/>
    <w:rsid w:val="00317153"/>
    <w:rsid w:val="0032072F"/>
    <w:rsid w:val="00320EA9"/>
    <w:rsid w:val="003239FA"/>
    <w:rsid w:val="003242D9"/>
    <w:rsid w:val="0032654A"/>
    <w:rsid w:val="00326A1D"/>
    <w:rsid w:val="00326E02"/>
    <w:rsid w:val="00331439"/>
    <w:rsid w:val="003314F3"/>
    <w:rsid w:val="00334A40"/>
    <w:rsid w:val="003355EA"/>
    <w:rsid w:val="003365B5"/>
    <w:rsid w:val="003376DB"/>
    <w:rsid w:val="00340EC3"/>
    <w:rsid w:val="00342BE7"/>
    <w:rsid w:val="00343463"/>
    <w:rsid w:val="003469EE"/>
    <w:rsid w:val="00354AFA"/>
    <w:rsid w:val="00355CD6"/>
    <w:rsid w:val="003575DE"/>
    <w:rsid w:val="00357FBA"/>
    <w:rsid w:val="00361369"/>
    <w:rsid w:val="0036217D"/>
    <w:rsid w:val="00362427"/>
    <w:rsid w:val="0036552D"/>
    <w:rsid w:val="00366959"/>
    <w:rsid w:val="00366FED"/>
    <w:rsid w:val="003700EE"/>
    <w:rsid w:val="003722D9"/>
    <w:rsid w:val="00373EC5"/>
    <w:rsid w:val="00375775"/>
    <w:rsid w:val="0037590F"/>
    <w:rsid w:val="00375D63"/>
    <w:rsid w:val="003768E5"/>
    <w:rsid w:val="00381610"/>
    <w:rsid w:val="0038562C"/>
    <w:rsid w:val="003910D8"/>
    <w:rsid w:val="003945A0"/>
    <w:rsid w:val="00395A23"/>
    <w:rsid w:val="00396075"/>
    <w:rsid w:val="00396C22"/>
    <w:rsid w:val="00397362"/>
    <w:rsid w:val="003A0562"/>
    <w:rsid w:val="003A056D"/>
    <w:rsid w:val="003A0999"/>
    <w:rsid w:val="003A3E14"/>
    <w:rsid w:val="003A4F1B"/>
    <w:rsid w:val="003A5A06"/>
    <w:rsid w:val="003B1822"/>
    <w:rsid w:val="003B2A96"/>
    <w:rsid w:val="003B59E8"/>
    <w:rsid w:val="003B6745"/>
    <w:rsid w:val="003B7B98"/>
    <w:rsid w:val="003C1F52"/>
    <w:rsid w:val="003C4FE8"/>
    <w:rsid w:val="003C6BAA"/>
    <w:rsid w:val="003D026C"/>
    <w:rsid w:val="003D1E49"/>
    <w:rsid w:val="003D41E0"/>
    <w:rsid w:val="003D56B8"/>
    <w:rsid w:val="003D6F7C"/>
    <w:rsid w:val="003E326D"/>
    <w:rsid w:val="003E4EEE"/>
    <w:rsid w:val="003F0E02"/>
    <w:rsid w:val="003F1456"/>
    <w:rsid w:val="003F4FD0"/>
    <w:rsid w:val="003F74F7"/>
    <w:rsid w:val="00400AE0"/>
    <w:rsid w:val="0040674D"/>
    <w:rsid w:val="004071B8"/>
    <w:rsid w:val="00410826"/>
    <w:rsid w:val="004154ED"/>
    <w:rsid w:val="004169CA"/>
    <w:rsid w:val="00417671"/>
    <w:rsid w:val="00417675"/>
    <w:rsid w:val="004245F4"/>
    <w:rsid w:val="00425117"/>
    <w:rsid w:val="004263D0"/>
    <w:rsid w:val="004314EE"/>
    <w:rsid w:val="004317EB"/>
    <w:rsid w:val="004333C0"/>
    <w:rsid w:val="00434B6E"/>
    <w:rsid w:val="00435A4F"/>
    <w:rsid w:val="004367E5"/>
    <w:rsid w:val="004419FC"/>
    <w:rsid w:val="00441FCF"/>
    <w:rsid w:val="00442999"/>
    <w:rsid w:val="00443FED"/>
    <w:rsid w:val="00446CCE"/>
    <w:rsid w:val="00446DC2"/>
    <w:rsid w:val="004525EB"/>
    <w:rsid w:val="00456607"/>
    <w:rsid w:val="00462B06"/>
    <w:rsid w:val="00465987"/>
    <w:rsid w:val="00470B00"/>
    <w:rsid w:val="00470E5F"/>
    <w:rsid w:val="00474914"/>
    <w:rsid w:val="004757FE"/>
    <w:rsid w:val="00482EEC"/>
    <w:rsid w:val="00487A6A"/>
    <w:rsid w:val="00492D17"/>
    <w:rsid w:val="00493AB9"/>
    <w:rsid w:val="0049743C"/>
    <w:rsid w:val="004A1C5B"/>
    <w:rsid w:val="004A4D35"/>
    <w:rsid w:val="004A4F5D"/>
    <w:rsid w:val="004A79B0"/>
    <w:rsid w:val="004B3026"/>
    <w:rsid w:val="004B3774"/>
    <w:rsid w:val="004B3D51"/>
    <w:rsid w:val="004B4F84"/>
    <w:rsid w:val="004B5D1B"/>
    <w:rsid w:val="004B675A"/>
    <w:rsid w:val="004B6D3E"/>
    <w:rsid w:val="004B7B1F"/>
    <w:rsid w:val="004C03AF"/>
    <w:rsid w:val="004D1442"/>
    <w:rsid w:val="004D305D"/>
    <w:rsid w:val="004D3309"/>
    <w:rsid w:val="004D4FC4"/>
    <w:rsid w:val="004D5E0F"/>
    <w:rsid w:val="004D6C1D"/>
    <w:rsid w:val="004D75C0"/>
    <w:rsid w:val="004D7983"/>
    <w:rsid w:val="004E46A8"/>
    <w:rsid w:val="004E4E33"/>
    <w:rsid w:val="004E7292"/>
    <w:rsid w:val="004F17E5"/>
    <w:rsid w:val="004F22A2"/>
    <w:rsid w:val="004F5708"/>
    <w:rsid w:val="004F62B9"/>
    <w:rsid w:val="00501BFE"/>
    <w:rsid w:val="005032F7"/>
    <w:rsid w:val="00504290"/>
    <w:rsid w:val="005075B0"/>
    <w:rsid w:val="0051152D"/>
    <w:rsid w:val="00512B36"/>
    <w:rsid w:val="0051372F"/>
    <w:rsid w:val="00513E43"/>
    <w:rsid w:val="00514576"/>
    <w:rsid w:val="00514DAC"/>
    <w:rsid w:val="00514E70"/>
    <w:rsid w:val="00515DCB"/>
    <w:rsid w:val="0051784D"/>
    <w:rsid w:val="005215E4"/>
    <w:rsid w:val="005256EB"/>
    <w:rsid w:val="0052585F"/>
    <w:rsid w:val="00531630"/>
    <w:rsid w:val="00532116"/>
    <w:rsid w:val="00535EF7"/>
    <w:rsid w:val="00536025"/>
    <w:rsid w:val="00537CAD"/>
    <w:rsid w:val="00537CE6"/>
    <w:rsid w:val="005437C0"/>
    <w:rsid w:val="00543A2A"/>
    <w:rsid w:val="00547373"/>
    <w:rsid w:val="00555694"/>
    <w:rsid w:val="00556762"/>
    <w:rsid w:val="00556B91"/>
    <w:rsid w:val="00561F41"/>
    <w:rsid w:val="005630F7"/>
    <w:rsid w:val="00563856"/>
    <w:rsid w:val="005709FD"/>
    <w:rsid w:val="00571FE6"/>
    <w:rsid w:val="005723FC"/>
    <w:rsid w:val="005735F1"/>
    <w:rsid w:val="00576184"/>
    <w:rsid w:val="00576490"/>
    <w:rsid w:val="005810F3"/>
    <w:rsid w:val="00582E69"/>
    <w:rsid w:val="00583A70"/>
    <w:rsid w:val="005864AB"/>
    <w:rsid w:val="0059058B"/>
    <w:rsid w:val="00590AC3"/>
    <w:rsid w:val="005918BE"/>
    <w:rsid w:val="005920AB"/>
    <w:rsid w:val="005941AD"/>
    <w:rsid w:val="00594A28"/>
    <w:rsid w:val="00596B39"/>
    <w:rsid w:val="005A0B39"/>
    <w:rsid w:val="005A21B6"/>
    <w:rsid w:val="005A2F3D"/>
    <w:rsid w:val="005A761D"/>
    <w:rsid w:val="005B0016"/>
    <w:rsid w:val="005B0F47"/>
    <w:rsid w:val="005B19C5"/>
    <w:rsid w:val="005B3573"/>
    <w:rsid w:val="005B3885"/>
    <w:rsid w:val="005B3BCF"/>
    <w:rsid w:val="005B45F3"/>
    <w:rsid w:val="005B6A73"/>
    <w:rsid w:val="005B7704"/>
    <w:rsid w:val="005C01D5"/>
    <w:rsid w:val="005C0F82"/>
    <w:rsid w:val="005C2727"/>
    <w:rsid w:val="005C451B"/>
    <w:rsid w:val="005D1B7B"/>
    <w:rsid w:val="005D1C36"/>
    <w:rsid w:val="005D1F6A"/>
    <w:rsid w:val="005D39D6"/>
    <w:rsid w:val="005D44BD"/>
    <w:rsid w:val="005D4D41"/>
    <w:rsid w:val="005E023E"/>
    <w:rsid w:val="005E0A5E"/>
    <w:rsid w:val="005E1E75"/>
    <w:rsid w:val="005E2C06"/>
    <w:rsid w:val="005E384A"/>
    <w:rsid w:val="005E4854"/>
    <w:rsid w:val="005E6095"/>
    <w:rsid w:val="005E6D34"/>
    <w:rsid w:val="005E718E"/>
    <w:rsid w:val="005F0F65"/>
    <w:rsid w:val="005F3D52"/>
    <w:rsid w:val="005F49A9"/>
    <w:rsid w:val="005F5A4D"/>
    <w:rsid w:val="005F62DD"/>
    <w:rsid w:val="005F6784"/>
    <w:rsid w:val="00600927"/>
    <w:rsid w:val="006040A9"/>
    <w:rsid w:val="006042F3"/>
    <w:rsid w:val="00604BE9"/>
    <w:rsid w:val="00606E16"/>
    <w:rsid w:val="00606E46"/>
    <w:rsid w:val="00607324"/>
    <w:rsid w:val="00615A22"/>
    <w:rsid w:val="00616BC0"/>
    <w:rsid w:val="006173ED"/>
    <w:rsid w:val="0061796C"/>
    <w:rsid w:val="00621CD7"/>
    <w:rsid w:val="00624107"/>
    <w:rsid w:val="00627536"/>
    <w:rsid w:val="00627A4B"/>
    <w:rsid w:val="00630C90"/>
    <w:rsid w:val="006329A6"/>
    <w:rsid w:val="00632E98"/>
    <w:rsid w:val="00633DFF"/>
    <w:rsid w:val="006358E1"/>
    <w:rsid w:val="0063614C"/>
    <w:rsid w:val="00640385"/>
    <w:rsid w:val="00644948"/>
    <w:rsid w:val="00645480"/>
    <w:rsid w:val="00646147"/>
    <w:rsid w:val="006470F1"/>
    <w:rsid w:val="0064722C"/>
    <w:rsid w:val="006476EF"/>
    <w:rsid w:val="00651A22"/>
    <w:rsid w:val="0065558C"/>
    <w:rsid w:val="00655ABA"/>
    <w:rsid w:val="00657141"/>
    <w:rsid w:val="006571E4"/>
    <w:rsid w:val="006577D5"/>
    <w:rsid w:val="00666072"/>
    <w:rsid w:val="00667AEC"/>
    <w:rsid w:val="006702CB"/>
    <w:rsid w:val="0067243E"/>
    <w:rsid w:val="006729F9"/>
    <w:rsid w:val="00672ABD"/>
    <w:rsid w:val="00674E92"/>
    <w:rsid w:val="00676E76"/>
    <w:rsid w:val="00676EDF"/>
    <w:rsid w:val="00677A63"/>
    <w:rsid w:val="00681B93"/>
    <w:rsid w:val="00683334"/>
    <w:rsid w:val="00684D80"/>
    <w:rsid w:val="00693F14"/>
    <w:rsid w:val="00694DEE"/>
    <w:rsid w:val="006A14B5"/>
    <w:rsid w:val="006A65C0"/>
    <w:rsid w:val="006A691C"/>
    <w:rsid w:val="006A6DF8"/>
    <w:rsid w:val="006B0C32"/>
    <w:rsid w:val="006B50AF"/>
    <w:rsid w:val="006C02A6"/>
    <w:rsid w:val="006C1A96"/>
    <w:rsid w:val="006C2901"/>
    <w:rsid w:val="006C49FF"/>
    <w:rsid w:val="006C5431"/>
    <w:rsid w:val="006D00C1"/>
    <w:rsid w:val="006D23CE"/>
    <w:rsid w:val="006D47E8"/>
    <w:rsid w:val="006D798C"/>
    <w:rsid w:val="006E016E"/>
    <w:rsid w:val="006E29C7"/>
    <w:rsid w:val="006E33CA"/>
    <w:rsid w:val="006E395D"/>
    <w:rsid w:val="006E7781"/>
    <w:rsid w:val="006F07BB"/>
    <w:rsid w:val="006F1DAB"/>
    <w:rsid w:val="006F1DF5"/>
    <w:rsid w:val="006F30BD"/>
    <w:rsid w:val="006F38C2"/>
    <w:rsid w:val="006F4EF3"/>
    <w:rsid w:val="006F4FFE"/>
    <w:rsid w:val="006F6DBD"/>
    <w:rsid w:val="006F7A8C"/>
    <w:rsid w:val="006F7D7C"/>
    <w:rsid w:val="00701C43"/>
    <w:rsid w:val="00701F70"/>
    <w:rsid w:val="007030C2"/>
    <w:rsid w:val="007032A8"/>
    <w:rsid w:val="00704602"/>
    <w:rsid w:val="0070581F"/>
    <w:rsid w:val="00706012"/>
    <w:rsid w:val="00710C17"/>
    <w:rsid w:val="00710D44"/>
    <w:rsid w:val="00711A01"/>
    <w:rsid w:val="00715C9B"/>
    <w:rsid w:val="007170DC"/>
    <w:rsid w:val="00717186"/>
    <w:rsid w:val="00717A73"/>
    <w:rsid w:val="00720062"/>
    <w:rsid w:val="00722C5F"/>
    <w:rsid w:val="007234D0"/>
    <w:rsid w:val="007236C9"/>
    <w:rsid w:val="00724E19"/>
    <w:rsid w:val="00727938"/>
    <w:rsid w:val="00730B68"/>
    <w:rsid w:val="00733103"/>
    <w:rsid w:val="0073581F"/>
    <w:rsid w:val="00735869"/>
    <w:rsid w:val="00735D19"/>
    <w:rsid w:val="007367EA"/>
    <w:rsid w:val="0074071B"/>
    <w:rsid w:val="007424B8"/>
    <w:rsid w:val="00745214"/>
    <w:rsid w:val="007459AF"/>
    <w:rsid w:val="00745EE4"/>
    <w:rsid w:val="007468E8"/>
    <w:rsid w:val="00747174"/>
    <w:rsid w:val="00751D15"/>
    <w:rsid w:val="007529F2"/>
    <w:rsid w:val="00754588"/>
    <w:rsid w:val="007545E6"/>
    <w:rsid w:val="007551B9"/>
    <w:rsid w:val="007567A6"/>
    <w:rsid w:val="0075749E"/>
    <w:rsid w:val="007604EF"/>
    <w:rsid w:val="0076069E"/>
    <w:rsid w:val="007608E4"/>
    <w:rsid w:val="00760CCB"/>
    <w:rsid w:val="00760D59"/>
    <w:rsid w:val="0076394A"/>
    <w:rsid w:val="0076452B"/>
    <w:rsid w:val="0076482B"/>
    <w:rsid w:val="007659AC"/>
    <w:rsid w:val="0076717A"/>
    <w:rsid w:val="00767B50"/>
    <w:rsid w:val="00772035"/>
    <w:rsid w:val="00774CE1"/>
    <w:rsid w:val="00775391"/>
    <w:rsid w:val="00776ADF"/>
    <w:rsid w:val="00777E73"/>
    <w:rsid w:val="007809D9"/>
    <w:rsid w:val="007815F9"/>
    <w:rsid w:val="007821F4"/>
    <w:rsid w:val="0078227F"/>
    <w:rsid w:val="0078249E"/>
    <w:rsid w:val="00782F3F"/>
    <w:rsid w:val="00787C58"/>
    <w:rsid w:val="00793720"/>
    <w:rsid w:val="007A0AA7"/>
    <w:rsid w:val="007A1CEE"/>
    <w:rsid w:val="007A26B8"/>
    <w:rsid w:val="007A4383"/>
    <w:rsid w:val="007A4BD0"/>
    <w:rsid w:val="007A5AFA"/>
    <w:rsid w:val="007B00B1"/>
    <w:rsid w:val="007B1FDE"/>
    <w:rsid w:val="007B28A4"/>
    <w:rsid w:val="007B2A52"/>
    <w:rsid w:val="007B4482"/>
    <w:rsid w:val="007B7FFA"/>
    <w:rsid w:val="007C0721"/>
    <w:rsid w:val="007C27CA"/>
    <w:rsid w:val="007C28AE"/>
    <w:rsid w:val="007C3112"/>
    <w:rsid w:val="007C37F7"/>
    <w:rsid w:val="007C495A"/>
    <w:rsid w:val="007C5611"/>
    <w:rsid w:val="007C6D09"/>
    <w:rsid w:val="007C6EAD"/>
    <w:rsid w:val="007D0170"/>
    <w:rsid w:val="007D13D8"/>
    <w:rsid w:val="007D196F"/>
    <w:rsid w:val="007D23D3"/>
    <w:rsid w:val="007D3179"/>
    <w:rsid w:val="007D3323"/>
    <w:rsid w:val="007D7540"/>
    <w:rsid w:val="007D7C4D"/>
    <w:rsid w:val="007E0206"/>
    <w:rsid w:val="007E1279"/>
    <w:rsid w:val="007E21BE"/>
    <w:rsid w:val="007E2677"/>
    <w:rsid w:val="007E3242"/>
    <w:rsid w:val="007E3953"/>
    <w:rsid w:val="007E4938"/>
    <w:rsid w:val="007E4A57"/>
    <w:rsid w:val="007E5184"/>
    <w:rsid w:val="007F15E0"/>
    <w:rsid w:val="007F3CDA"/>
    <w:rsid w:val="007F4907"/>
    <w:rsid w:val="007F5A06"/>
    <w:rsid w:val="007F5A74"/>
    <w:rsid w:val="007F5F1C"/>
    <w:rsid w:val="007F66CC"/>
    <w:rsid w:val="007F7680"/>
    <w:rsid w:val="0080003C"/>
    <w:rsid w:val="00800870"/>
    <w:rsid w:val="008011B5"/>
    <w:rsid w:val="00803BBC"/>
    <w:rsid w:val="00806E56"/>
    <w:rsid w:val="00812EC6"/>
    <w:rsid w:val="00815FE2"/>
    <w:rsid w:val="0081617B"/>
    <w:rsid w:val="00821F88"/>
    <w:rsid w:val="00823A38"/>
    <w:rsid w:val="008251C4"/>
    <w:rsid w:val="008272CB"/>
    <w:rsid w:val="00827716"/>
    <w:rsid w:val="008323CA"/>
    <w:rsid w:val="00832553"/>
    <w:rsid w:val="00832A2D"/>
    <w:rsid w:val="00832CE6"/>
    <w:rsid w:val="0083595B"/>
    <w:rsid w:val="00835D0E"/>
    <w:rsid w:val="008369FF"/>
    <w:rsid w:val="0084170A"/>
    <w:rsid w:val="00847053"/>
    <w:rsid w:val="00852C57"/>
    <w:rsid w:val="008534F7"/>
    <w:rsid w:val="00864A06"/>
    <w:rsid w:val="008672B8"/>
    <w:rsid w:val="008678EB"/>
    <w:rsid w:val="00867C32"/>
    <w:rsid w:val="0087174D"/>
    <w:rsid w:val="008727D0"/>
    <w:rsid w:val="00872D6F"/>
    <w:rsid w:val="00872F39"/>
    <w:rsid w:val="008735F7"/>
    <w:rsid w:val="00875944"/>
    <w:rsid w:val="00876450"/>
    <w:rsid w:val="00883771"/>
    <w:rsid w:val="00883B07"/>
    <w:rsid w:val="00883DED"/>
    <w:rsid w:val="00885011"/>
    <w:rsid w:val="00885C79"/>
    <w:rsid w:val="008860D3"/>
    <w:rsid w:val="008905D9"/>
    <w:rsid w:val="008907DF"/>
    <w:rsid w:val="0089449C"/>
    <w:rsid w:val="00895B3F"/>
    <w:rsid w:val="008A0984"/>
    <w:rsid w:val="008A17DD"/>
    <w:rsid w:val="008A238D"/>
    <w:rsid w:val="008A30D5"/>
    <w:rsid w:val="008A6E71"/>
    <w:rsid w:val="008A7410"/>
    <w:rsid w:val="008B1A60"/>
    <w:rsid w:val="008B1E82"/>
    <w:rsid w:val="008B44A6"/>
    <w:rsid w:val="008B763A"/>
    <w:rsid w:val="008C50E4"/>
    <w:rsid w:val="008C7CEA"/>
    <w:rsid w:val="008D45A0"/>
    <w:rsid w:val="008D4ADB"/>
    <w:rsid w:val="008D66BC"/>
    <w:rsid w:val="008D6A9C"/>
    <w:rsid w:val="008E28AC"/>
    <w:rsid w:val="008E4449"/>
    <w:rsid w:val="008E44F3"/>
    <w:rsid w:val="008E530B"/>
    <w:rsid w:val="008F0244"/>
    <w:rsid w:val="008F218B"/>
    <w:rsid w:val="008F2CDC"/>
    <w:rsid w:val="008F7BF3"/>
    <w:rsid w:val="009001C7"/>
    <w:rsid w:val="00901EDA"/>
    <w:rsid w:val="009057F8"/>
    <w:rsid w:val="00906D6C"/>
    <w:rsid w:val="00907208"/>
    <w:rsid w:val="00911E36"/>
    <w:rsid w:val="0091295B"/>
    <w:rsid w:val="00913176"/>
    <w:rsid w:val="009159DC"/>
    <w:rsid w:val="0092144E"/>
    <w:rsid w:val="00922266"/>
    <w:rsid w:val="00922B17"/>
    <w:rsid w:val="009243C5"/>
    <w:rsid w:val="009249C6"/>
    <w:rsid w:val="0092604B"/>
    <w:rsid w:val="009264A6"/>
    <w:rsid w:val="009272EE"/>
    <w:rsid w:val="00930EEC"/>
    <w:rsid w:val="00932179"/>
    <w:rsid w:val="00932C05"/>
    <w:rsid w:val="0093565E"/>
    <w:rsid w:val="00937934"/>
    <w:rsid w:val="00937CD0"/>
    <w:rsid w:val="00941586"/>
    <w:rsid w:val="0094229C"/>
    <w:rsid w:val="00942792"/>
    <w:rsid w:val="00943D49"/>
    <w:rsid w:val="00945BFC"/>
    <w:rsid w:val="00946591"/>
    <w:rsid w:val="009474E7"/>
    <w:rsid w:val="00952114"/>
    <w:rsid w:val="00955FD7"/>
    <w:rsid w:val="00956301"/>
    <w:rsid w:val="00957C4A"/>
    <w:rsid w:val="00961CD6"/>
    <w:rsid w:val="009657B5"/>
    <w:rsid w:val="00966537"/>
    <w:rsid w:val="009675BB"/>
    <w:rsid w:val="00967A3E"/>
    <w:rsid w:val="0097215B"/>
    <w:rsid w:val="0097253C"/>
    <w:rsid w:val="009733E7"/>
    <w:rsid w:val="00975982"/>
    <w:rsid w:val="00975C34"/>
    <w:rsid w:val="0097766D"/>
    <w:rsid w:val="009809C5"/>
    <w:rsid w:val="00980C3A"/>
    <w:rsid w:val="00981A8C"/>
    <w:rsid w:val="00982665"/>
    <w:rsid w:val="00982CB5"/>
    <w:rsid w:val="00983403"/>
    <w:rsid w:val="009846FC"/>
    <w:rsid w:val="00985E07"/>
    <w:rsid w:val="00985ED3"/>
    <w:rsid w:val="00986206"/>
    <w:rsid w:val="00987F9D"/>
    <w:rsid w:val="00990D9A"/>
    <w:rsid w:val="0099234D"/>
    <w:rsid w:val="00993031"/>
    <w:rsid w:val="00994A15"/>
    <w:rsid w:val="00995BE9"/>
    <w:rsid w:val="0099650A"/>
    <w:rsid w:val="0099792E"/>
    <w:rsid w:val="009A4211"/>
    <w:rsid w:val="009A57F8"/>
    <w:rsid w:val="009A5BEB"/>
    <w:rsid w:val="009B0A33"/>
    <w:rsid w:val="009B472E"/>
    <w:rsid w:val="009B58B8"/>
    <w:rsid w:val="009B5A26"/>
    <w:rsid w:val="009C3C98"/>
    <w:rsid w:val="009C3E08"/>
    <w:rsid w:val="009C4E2D"/>
    <w:rsid w:val="009C5D88"/>
    <w:rsid w:val="009D5575"/>
    <w:rsid w:val="009E03AA"/>
    <w:rsid w:val="009E46BA"/>
    <w:rsid w:val="009E4A91"/>
    <w:rsid w:val="009E5D79"/>
    <w:rsid w:val="009F00A7"/>
    <w:rsid w:val="009F0F52"/>
    <w:rsid w:val="009F44A6"/>
    <w:rsid w:val="009F46DB"/>
    <w:rsid w:val="009F529F"/>
    <w:rsid w:val="009F578D"/>
    <w:rsid w:val="009F6472"/>
    <w:rsid w:val="00A01511"/>
    <w:rsid w:val="00A033BB"/>
    <w:rsid w:val="00A037DF"/>
    <w:rsid w:val="00A042BB"/>
    <w:rsid w:val="00A10152"/>
    <w:rsid w:val="00A10BE2"/>
    <w:rsid w:val="00A13180"/>
    <w:rsid w:val="00A14AA5"/>
    <w:rsid w:val="00A17546"/>
    <w:rsid w:val="00A17CC3"/>
    <w:rsid w:val="00A2367E"/>
    <w:rsid w:val="00A2439A"/>
    <w:rsid w:val="00A24B04"/>
    <w:rsid w:val="00A24DAE"/>
    <w:rsid w:val="00A268A2"/>
    <w:rsid w:val="00A27738"/>
    <w:rsid w:val="00A30B7A"/>
    <w:rsid w:val="00A409C3"/>
    <w:rsid w:val="00A41110"/>
    <w:rsid w:val="00A418CF"/>
    <w:rsid w:val="00A41B0E"/>
    <w:rsid w:val="00A42BEF"/>
    <w:rsid w:val="00A433B4"/>
    <w:rsid w:val="00A4531E"/>
    <w:rsid w:val="00A47132"/>
    <w:rsid w:val="00A52E82"/>
    <w:rsid w:val="00A539AE"/>
    <w:rsid w:val="00A54A78"/>
    <w:rsid w:val="00A61878"/>
    <w:rsid w:val="00A6192A"/>
    <w:rsid w:val="00A6229C"/>
    <w:rsid w:val="00A6273E"/>
    <w:rsid w:val="00A64891"/>
    <w:rsid w:val="00A65E17"/>
    <w:rsid w:val="00A732F8"/>
    <w:rsid w:val="00A73F6F"/>
    <w:rsid w:val="00A81744"/>
    <w:rsid w:val="00A82C52"/>
    <w:rsid w:val="00A87B37"/>
    <w:rsid w:val="00A92021"/>
    <w:rsid w:val="00A92086"/>
    <w:rsid w:val="00AA424E"/>
    <w:rsid w:val="00AA6FA1"/>
    <w:rsid w:val="00AA71FE"/>
    <w:rsid w:val="00AB07B7"/>
    <w:rsid w:val="00AB08FA"/>
    <w:rsid w:val="00AB46BA"/>
    <w:rsid w:val="00AB5604"/>
    <w:rsid w:val="00AB7AD8"/>
    <w:rsid w:val="00AC0D72"/>
    <w:rsid w:val="00AC1068"/>
    <w:rsid w:val="00AC2A35"/>
    <w:rsid w:val="00AC44A4"/>
    <w:rsid w:val="00AD466E"/>
    <w:rsid w:val="00AD6BB5"/>
    <w:rsid w:val="00AE2479"/>
    <w:rsid w:val="00AE427F"/>
    <w:rsid w:val="00AE510C"/>
    <w:rsid w:val="00AE6D18"/>
    <w:rsid w:val="00AF3794"/>
    <w:rsid w:val="00AF61B5"/>
    <w:rsid w:val="00AF76E5"/>
    <w:rsid w:val="00AF7A8A"/>
    <w:rsid w:val="00B03928"/>
    <w:rsid w:val="00B04560"/>
    <w:rsid w:val="00B05C57"/>
    <w:rsid w:val="00B06066"/>
    <w:rsid w:val="00B10415"/>
    <w:rsid w:val="00B118FD"/>
    <w:rsid w:val="00B16B4B"/>
    <w:rsid w:val="00B2137E"/>
    <w:rsid w:val="00B21A09"/>
    <w:rsid w:val="00B22023"/>
    <w:rsid w:val="00B23EB1"/>
    <w:rsid w:val="00B257BF"/>
    <w:rsid w:val="00B265EF"/>
    <w:rsid w:val="00B26D1A"/>
    <w:rsid w:val="00B30CCF"/>
    <w:rsid w:val="00B320D9"/>
    <w:rsid w:val="00B33C87"/>
    <w:rsid w:val="00B35098"/>
    <w:rsid w:val="00B428E6"/>
    <w:rsid w:val="00B42F8E"/>
    <w:rsid w:val="00B433F5"/>
    <w:rsid w:val="00B43B15"/>
    <w:rsid w:val="00B43E22"/>
    <w:rsid w:val="00B461D2"/>
    <w:rsid w:val="00B46E25"/>
    <w:rsid w:val="00B472BD"/>
    <w:rsid w:val="00B47A07"/>
    <w:rsid w:val="00B47EDD"/>
    <w:rsid w:val="00B51095"/>
    <w:rsid w:val="00B51A16"/>
    <w:rsid w:val="00B52774"/>
    <w:rsid w:val="00B53DE4"/>
    <w:rsid w:val="00B54599"/>
    <w:rsid w:val="00B6236F"/>
    <w:rsid w:val="00B63355"/>
    <w:rsid w:val="00B6340B"/>
    <w:rsid w:val="00B67C26"/>
    <w:rsid w:val="00B715DC"/>
    <w:rsid w:val="00B71804"/>
    <w:rsid w:val="00B72AFE"/>
    <w:rsid w:val="00B75906"/>
    <w:rsid w:val="00B76346"/>
    <w:rsid w:val="00B76B62"/>
    <w:rsid w:val="00B76DAA"/>
    <w:rsid w:val="00B812E9"/>
    <w:rsid w:val="00B82BB6"/>
    <w:rsid w:val="00B82C34"/>
    <w:rsid w:val="00B82EC8"/>
    <w:rsid w:val="00B832F0"/>
    <w:rsid w:val="00B835EF"/>
    <w:rsid w:val="00B84923"/>
    <w:rsid w:val="00B86C2E"/>
    <w:rsid w:val="00B91FC5"/>
    <w:rsid w:val="00B92E8F"/>
    <w:rsid w:val="00BA0A41"/>
    <w:rsid w:val="00BA1976"/>
    <w:rsid w:val="00BA1EAB"/>
    <w:rsid w:val="00BB55AD"/>
    <w:rsid w:val="00BB5A90"/>
    <w:rsid w:val="00BB604C"/>
    <w:rsid w:val="00BC0C2D"/>
    <w:rsid w:val="00BC2367"/>
    <w:rsid w:val="00BC4E64"/>
    <w:rsid w:val="00BC75C6"/>
    <w:rsid w:val="00BD2281"/>
    <w:rsid w:val="00BD22B1"/>
    <w:rsid w:val="00BD2AC0"/>
    <w:rsid w:val="00BD3495"/>
    <w:rsid w:val="00BD4E1F"/>
    <w:rsid w:val="00BD721A"/>
    <w:rsid w:val="00BE1D24"/>
    <w:rsid w:val="00BE27FD"/>
    <w:rsid w:val="00BE546B"/>
    <w:rsid w:val="00BE58FC"/>
    <w:rsid w:val="00BE6EBA"/>
    <w:rsid w:val="00BE7291"/>
    <w:rsid w:val="00BE7B46"/>
    <w:rsid w:val="00BF3141"/>
    <w:rsid w:val="00BF3551"/>
    <w:rsid w:val="00BF36E8"/>
    <w:rsid w:val="00BF3D0E"/>
    <w:rsid w:val="00BF715F"/>
    <w:rsid w:val="00BF7A08"/>
    <w:rsid w:val="00C01EA0"/>
    <w:rsid w:val="00C0404B"/>
    <w:rsid w:val="00C06A22"/>
    <w:rsid w:val="00C06C87"/>
    <w:rsid w:val="00C10320"/>
    <w:rsid w:val="00C13F7A"/>
    <w:rsid w:val="00C20E52"/>
    <w:rsid w:val="00C2240E"/>
    <w:rsid w:val="00C2386B"/>
    <w:rsid w:val="00C24C2D"/>
    <w:rsid w:val="00C2649D"/>
    <w:rsid w:val="00C26603"/>
    <w:rsid w:val="00C26988"/>
    <w:rsid w:val="00C27EFD"/>
    <w:rsid w:val="00C27FE9"/>
    <w:rsid w:val="00C30C3D"/>
    <w:rsid w:val="00C30DF2"/>
    <w:rsid w:val="00C35ADC"/>
    <w:rsid w:val="00C3655D"/>
    <w:rsid w:val="00C37253"/>
    <w:rsid w:val="00C426F0"/>
    <w:rsid w:val="00C42FDD"/>
    <w:rsid w:val="00C43910"/>
    <w:rsid w:val="00C43FD6"/>
    <w:rsid w:val="00C454E1"/>
    <w:rsid w:val="00C47512"/>
    <w:rsid w:val="00C56262"/>
    <w:rsid w:val="00C57CDF"/>
    <w:rsid w:val="00C6141A"/>
    <w:rsid w:val="00C6320A"/>
    <w:rsid w:val="00C63BA7"/>
    <w:rsid w:val="00C64CB2"/>
    <w:rsid w:val="00C665E9"/>
    <w:rsid w:val="00C673AB"/>
    <w:rsid w:val="00C70B1E"/>
    <w:rsid w:val="00C75592"/>
    <w:rsid w:val="00C7613E"/>
    <w:rsid w:val="00C76B4B"/>
    <w:rsid w:val="00C77951"/>
    <w:rsid w:val="00C80A59"/>
    <w:rsid w:val="00C81437"/>
    <w:rsid w:val="00C818D3"/>
    <w:rsid w:val="00C8364E"/>
    <w:rsid w:val="00C8502C"/>
    <w:rsid w:val="00C85F0A"/>
    <w:rsid w:val="00C87E8A"/>
    <w:rsid w:val="00C90545"/>
    <w:rsid w:val="00C91042"/>
    <w:rsid w:val="00C91B19"/>
    <w:rsid w:val="00C92106"/>
    <w:rsid w:val="00C932D6"/>
    <w:rsid w:val="00C94980"/>
    <w:rsid w:val="00C94C81"/>
    <w:rsid w:val="00C94DFD"/>
    <w:rsid w:val="00C95AA9"/>
    <w:rsid w:val="00C961FC"/>
    <w:rsid w:val="00C96AE4"/>
    <w:rsid w:val="00CA015A"/>
    <w:rsid w:val="00CA08FE"/>
    <w:rsid w:val="00CA21CE"/>
    <w:rsid w:val="00CA21F9"/>
    <w:rsid w:val="00CA2DA7"/>
    <w:rsid w:val="00CA437C"/>
    <w:rsid w:val="00CA7D62"/>
    <w:rsid w:val="00CB0CED"/>
    <w:rsid w:val="00CB261D"/>
    <w:rsid w:val="00CB2B28"/>
    <w:rsid w:val="00CB423F"/>
    <w:rsid w:val="00CB526C"/>
    <w:rsid w:val="00CB6004"/>
    <w:rsid w:val="00CC168F"/>
    <w:rsid w:val="00CC730B"/>
    <w:rsid w:val="00CC752A"/>
    <w:rsid w:val="00CD1D3B"/>
    <w:rsid w:val="00CD431B"/>
    <w:rsid w:val="00CD44B5"/>
    <w:rsid w:val="00CD4827"/>
    <w:rsid w:val="00CD4BD2"/>
    <w:rsid w:val="00CD7FED"/>
    <w:rsid w:val="00CE149A"/>
    <w:rsid w:val="00CE14DD"/>
    <w:rsid w:val="00CE28F2"/>
    <w:rsid w:val="00CE2E35"/>
    <w:rsid w:val="00CE3A77"/>
    <w:rsid w:val="00CE610C"/>
    <w:rsid w:val="00CF025E"/>
    <w:rsid w:val="00CF140E"/>
    <w:rsid w:val="00CF1A5D"/>
    <w:rsid w:val="00CF2652"/>
    <w:rsid w:val="00CF3BD9"/>
    <w:rsid w:val="00CF6A18"/>
    <w:rsid w:val="00CF7622"/>
    <w:rsid w:val="00D014FD"/>
    <w:rsid w:val="00D021E7"/>
    <w:rsid w:val="00D05248"/>
    <w:rsid w:val="00D1384E"/>
    <w:rsid w:val="00D1398E"/>
    <w:rsid w:val="00D162A0"/>
    <w:rsid w:val="00D22343"/>
    <w:rsid w:val="00D22487"/>
    <w:rsid w:val="00D230D9"/>
    <w:rsid w:val="00D239B7"/>
    <w:rsid w:val="00D2501A"/>
    <w:rsid w:val="00D278C6"/>
    <w:rsid w:val="00D3070F"/>
    <w:rsid w:val="00D3125B"/>
    <w:rsid w:val="00D32717"/>
    <w:rsid w:val="00D33E03"/>
    <w:rsid w:val="00D35F23"/>
    <w:rsid w:val="00D4244B"/>
    <w:rsid w:val="00D436DC"/>
    <w:rsid w:val="00D43A3E"/>
    <w:rsid w:val="00D43DEC"/>
    <w:rsid w:val="00D43EF2"/>
    <w:rsid w:val="00D45925"/>
    <w:rsid w:val="00D46C08"/>
    <w:rsid w:val="00D507EF"/>
    <w:rsid w:val="00D515B1"/>
    <w:rsid w:val="00D53DBF"/>
    <w:rsid w:val="00D55AB3"/>
    <w:rsid w:val="00D575C7"/>
    <w:rsid w:val="00D60B38"/>
    <w:rsid w:val="00D630B0"/>
    <w:rsid w:val="00D6562C"/>
    <w:rsid w:val="00D667CE"/>
    <w:rsid w:val="00D67F7C"/>
    <w:rsid w:val="00D70D54"/>
    <w:rsid w:val="00D74DD0"/>
    <w:rsid w:val="00D75897"/>
    <w:rsid w:val="00D75E70"/>
    <w:rsid w:val="00D831B5"/>
    <w:rsid w:val="00D838FE"/>
    <w:rsid w:val="00D86016"/>
    <w:rsid w:val="00D868B7"/>
    <w:rsid w:val="00D86FF2"/>
    <w:rsid w:val="00D92162"/>
    <w:rsid w:val="00D92805"/>
    <w:rsid w:val="00D933AE"/>
    <w:rsid w:val="00D93598"/>
    <w:rsid w:val="00D96D8D"/>
    <w:rsid w:val="00D96DDF"/>
    <w:rsid w:val="00D9705D"/>
    <w:rsid w:val="00D975AF"/>
    <w:rsid w:val="00DA09A5"/>
    <w:rsid w:val="00DA172B"/>
    <w:rsid w:val="00DA23C6"/>
    <w:rsid w:val="00DA3033"/>
    <w:rsid w:val="00DA3CAB"/>
    <w:rsid w:val="00DA3CFD"/>
    <w:rsid w:val="00DA58D0"/>
    <w:rsid w:val="00DA751A"/>
    <w:rsid w:val="00DB1FDD"/>
    <w:rsid w:val="00DB2180"/>
    <w:rsid w:val="00DB650B"/>
    <w:rsid w:val="00DC0091"/>
    <w:rsid w:val="00DC0759"/>
    <w:rsid w:val="00DC18D2"/>
    <w:rsid w:val="00DC51AE"/>
    <w:rsid w:val="00DD14FE"/>
    <w:rsid w:val="00DD164C"/>
    <w:rsid w:val="00DD7AFB"/>
    <w:rsid w:val="00DE29D8"/>
    <w:rsid w:val="00DE64D5"/>
    <w:rsid w:val="00DE742F"/>
    <w:rsid w:val="00DF3CDE"/>
    <w:rsid w:val="00E00C81"/>
    <w:rsid w:val="00E02D4A"/>
    <w:rsid w:val="00E04BD5"/>
    <w:rsid w:val="00E0500E"/>
    <w:rsid w:val="00E05AC9"/>
    <w:rsid w:val="00E073B8"/>
    <w:rsid w:val="00E12480"/>
    <w:rsid w:val="00E1648B"/>
    <w:rsid w:val="00E21176"/>
    <w:rsid w:val="00E22052"/>
    <w:rsid w:val="00E2368D"/>
    <w:rsid w:val="00E2631E"/>
    <w:rsid w:val="00E34A35"/>
    <w:rsid w:val="00E35D87"/>
    <w:rsid w:val="00E36A11"/>
    <w:rsid w:val="00E41608"/>
    <w:rsid w:val="00E43D47"/>
    <w:rsid w:val="00E47109"/>
    <w:rsid w:val="00E47D67"/>
    <w:rsid w:val="00E5250C"/>
    <w:rsid w:val="00E53DFA"/>
    <w:rsid w:val="00E55B50"/>
    <w:rsid w:val="00E55CC9"/>
    <w:rsid w:val="00E55DB8"/>
    <w:rsid w:val="00E5754C"/>
    <w:rsid w:val="00E57C2A"/>
    <w:rsid w:val="00E60805"/>
    <w:rsid w:val="00E6565A"/>
    <w:rsid w:val="00E671BA"/>
    <w:rsid w:val="00E673D5"/>
    <w:rsid w:val="00E67DC5"/>
    <w:rsid w:val="00E7058D"/>
    <w:rsid w:val="00E72C5A"/>
    <w:rsid w:val="00E73541"/>
    <w:rsid w:val="00E77EF4"/>
    <w:rsid w:val="00E77F04"/>
    <w:rsid w:val="00E82723"/>
    <w:rsid w:val="00E82F45"/>
    <w:rsid w:val="00E86835"/>
    <w:rsid w:val="00E86FA6"/>
    <w:rsid w:val="00E87B18"/>
    <w:rsid w:val="00E905A8"/>
    <w:rsid w:val="00E90831"/>
    <w:rsid w:val="00E92475"/>
    <w:rsid w:val="00E92539"/>
    <w:rsid w:val="00E925B4"/>
    <w:rsid w:val="00E928CC"/>
    <w:rsid w:val="00E9361E"/>
    <w:rsid w:val="00EA1127"/>
    <w:rsid w:val="00EA290A"/>
    <w:rsid w:val="00EA3BCF"/>
    <w:rsid w:val="00EA5D5D"/>
    <w:rsid w:val="00EB73FA"/>
    <w:rsid w:val="00EB77A4"/>
    <w:rsid w:val="00EC2097"/>
    <w:rsid w:val="00EC4E82"/>
    <w:rsid w:val="00EC60D3"/>
    <w:rsid w:val="00ED4508"/>
    <w:rsid w:val="00ED5A43"/>
    <w:rsid w:val="00ED6CCC"/>
    <w:rsid w:val="00EE2310"/>
    <w:rsid w:val="00EE3285"/>
    <w:rsid w:val="00EE4BA6"/>
    <w:rsid w:val="00EF3926"/>
    <w:rsid w:val="00EF5BEB"/>
    <w:rsid w:val="00EF63DC"/>
    <w:rsid w:val="00F038C1"/>
    <w:rsid w:val="00F04FFB"/>
    <w:rsid w:val="00F066EB"/>
    <w:rsid w:val="00F074AE"/>
    <w:rsid w:val="00F1297D"/>
    <w:rsid w:val="00F12A7F"/>
    <w:rsid w:val="00F15958"/>
    <w:rsid w:val="00F16B4C"/>
    <w:rsid w:val="00F17E6E"/>
    <w:rsid w:val="00F25D72"/>
    <w:rsid w:val="00F26F4A"/>
    <w:rsid w:val="00F27E5F"/>
    <w:rsid w:val="00F30552"/>
    <w:rsid w:val="00F31364"/>
    <w:rsid w:val="00F351D1"/>
    <w:rsid w:val="00F35736"/>
    <w:rsid w:val="00F366C3"/>
    <w:rsid w:val="00F41F03"/>
    <w:rsid w:val="00F43D91"/>
    <w:rsid w:val="00F44B9D"/>
    <w:rsid w:val="00F458FE"/>
    <w:rsid w:val="00F45E6E"/>
    <w:rsid w:val="00F46ADF"/>
    <w:rsid w:val="00F47320"/>
    <w:rsid w:val="00F474AF"/>
    <w:rsid w:val="00F506A6"/>
    <w:rsid w:val="00F51CB1"/>
    <w:rsid w:val="00F54AC4"/>
    <w:rsid w:val="00F550D6"/>
    <w:rsid w:val="00F60180"/>
    <w:rsid w:val="00F608A9"/>
    <w:rsid w:val="00F60F24"/>
    <w:rsid w:val="00F62F3E"/>
    <w:rsid w:val="00F66DD7"/>
    <w:rsid w:val="00F72DF3"/>
    <w:rsid w:val="00F74098"/>
    <w:rsid w:val="00F814D9"/>
    <w:rsid w:val="00F84B90"/>
    <w:rsid w:val="00F919DF"/>
    <w:rsid w:val="00F923EE"/>
    <w:rsid w:val="00F92F04"/>
    <w:rsid w:val="00F93398"/>
    <w:rsid w:val="00F979AC"/>
    <w:rsid w:val="00FA262E"/>
    <w:rsid w:val="00FA275F"/>
    <w:rsid w:val="00FA694D"/>
    <w:rsid w:val="00FA7727"/>
    <w:rsid w:val="00FB0334"/>
    <w:rsid w:val="00FB0BF6"/>
    <w:rsid w:val="00FB3A4F"/>
    <w:rsid w:val="00FB3FF7"/>
    <w:rsid w:val="00FC1748"/>
    <w:rsid w:val="00FC65BE"/>
    <w:rsid w:val="00FC733F"/>
    <w:rsid w:val="00FC7366"/>
    <w:rsid w:val="00FD0266"/>
    <w:rsid w:val="00FD13EF"/>
    <w:rsid w:val="00FD1A72"/>
    <w:rsid w:val="00FD3C4A"/>
    <w:rsid w:val="00FD40B8"/>
    <w:rsid w:val="00FD7B39"/>
    <w:rsid w:val="00FD7DCF"/>
    <w:rsid w:val="00FE2A54"/>
    <w:rsid w:val="00FE2DA1"/>
    <w:rsid w:val="00FE4412"/>
    <w:rsid w:val="00FE6345"/>
    <w:rsid w:val="00FE75B9"/>
    <w:rsid w:val="00FF0073"/>
    <w:rsid w:val="00FF1006"/>
    <w:rsid w:val="00FF1EE9"/>
    <w:rsid w:val="00FF4754"/>
    <w:rsid w:val="00FF5E4D"/>
    <w:rsid w:val="00FF6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B5B0954"/>
  <w15:docId w15:val="{8B6FC9F1-7151-490F-9ADA-BFC60C82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C37F7"/>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3">
    <w:name w:val="heading 3"/>
    <w:basedOn w:val="Normal"/>
    <w:next w:val="Normal"/>
    <w:link w:val="Heading3Char"/>
    <w:uiPriority w:val="9"/>
    <w:semiHidden/>
    <w:unhideWhenUsed/>
    <w:qFormat/>
    <w:rsid w:val="00D515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E35"/>
    <w:pPr>
      <w:ind w:left="720"/>
      <w:contextualSpacing/>
    </w:pPr>
  </w:style>
  <w:style w:type="paragraph" w:styleId="BalloonText">
    <w:name w:val="Balloon Text"/>
    <w:basedOn w:val="Normal"/>
    <w:link w:val="BalloonTextChar"/>
    <w:uiPriority w:val="99"/>
    <w:semiHidden/>
    <w:unhideWhenUsed/>
    <w:rsid w:val="00D23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9B7"/>
    <w:rPr>
      <w:rFonts w:ascii="Segoe UI" w:hAnsi="Segoe UI" w:cs="Segoe UI"/>
      <w:sz w:val="18"/>
      <w:szCs w:val="18"/>
    </w:rPr>
  </w:style>
  <w:style w:type="character" w:styleId="Hyperlink">
    <w:name w:val="Hyperlink"/>
    <w:basedOn w:val="DefaultParagraphFont"/>
    <w:uiPriority w:val="99"/>
    <w:unhideWhenUsed/>
    <w:rsid w:val="00010478"/>
    <w:rPr>
      <w:color w:val="0563C1" w:themeColor="hyperlink"/>
      <w:u w:val="single"/>
    </w:rPr>
  </w:style>
  <w:style w:type="character" w:customStyle="1" w:styleId="UnresolvedMention1">
    <w:name w:val="Unresolved Mention1"/>
    <w:basedOn w:val="DefaultParagraphFont"/>
    <w:uiPriority w:val="99"/>
    <w:semiHidden/>
    <w:unhideWhenUsed/>
    <w:rsid w:val="00010478"/>
    <w:rPr>
      <w:color w:val="605E5C"/>
      <w:shd w:val="clear" w:color="auto" w:fill="E1DFDD"/>
    </w:rPr>
  </w:style>
  <w:style w:type="paragraph" w:customStyle="1" w:styleId="EndNoteBibliography">
    <w:name w:val="EndNote Bibliography"/>
    <w:basedOn w:val="Normal"/>
    <w:link w:val="EndNoteBibliographyChar"/>
    <w:rsid w:val="0092604B"/>
    <w:pPr>
      <w:bidi/>
      <w:spacing w:line="240" w:lineRule="auto"/>
    </w:pPr>
    <w:rPr>
      <w:rFonts w:ascii="Calibri" w:hAnsi="Calibri" w:cs="Calibri"/>
      <w:noProof/>
      <w:lang w:bidi="he-IL"/>
    </w:rPr>
  </w:style>
  <w:style w:type="character" w:customStyle="1" w:styleId="EndNoteBibliographyChar">
    <w:name w:val="EndNote Bibliography Char"/>
    <w:basedOn w:val="DefaultParagraphFont"/>
    <w:link w:val="EndNoteBibliography"/>
    <w:rsid w:val="0092604B"/>
    <w:rPr>
      <w:rFonts w:ascii="Calibri" w:hAnsi="Calibri" w:cs="Calibri"/>
      <w:noProof/>
      <w:lang w:bidi="he-IL"/>
    </w:rPr>
  </w:style>
  <w:style w:type="character" w:styleId="CommentReference">
    <w:name w:val="annotation reference"/>
    <w:basedOn w:val="DefaultParagraphFont"/>
    <w:unhideWhenUsed/>
    <w:rsid w:val="0092604B"/>
    <w:rPr>
      <w:sz w:val="16"/>
      <w:szCs w:val="16"/>
    </w:rPr>
  </w:style>
  <w:style w:type="paragraph" w:styleId="CommentText">
    <w:name w:val="annotation text"/>
    <w:basedOn w:val="Normal"/>
    <w:link w:val="CommentTextChar"/>
    <w:uiPriority w:val="99"/>
    <w:unhideWhenUsed/>
    <w:rsid w:val="0092604B"/>
    <w:pPr>
      <w:bidi/>
      <w:spacing w:line="240" w:lineRule="auto"/>
    </w:pPr>
    <w:rPr>
      <w:sz w:val="20"/>
      <w:szCs w:val="20"/>
      <w:lang w:bidi="he-IL"/>
    </w:rPr>
  </w:style>
  <w:style w:type="character" w:customStyle="1" w:styleId="CommentTextChar">
    <w:name w:val="Comment Text Char"/>
    <w:basedOn w:val="DefaultParagraphFont"/>
    <w:link w:val="CommentText"/>
    <w:uiPriority w:val="99"/>
    <w:rsid w:val="0092604B"/>
    <w:rPr>
      <w:sz w:val="20"/>
      <w:szCs w:val="20"/>
      <w:lang w:bidi="he-IL"/>
    </w:rPr>
  </w:style>
  <w:style w:type="character" w:styleId="Emphasis">
    <w:name w:val="Emphasis"/>
    <w:basedOn w:val="DefaultParagraphFont"/>
    <w:uiPriority w:val="20"/>
    <w:qFormat/>
    <w:rsid w:val="0092604B"/>
    <w:rPr>
      <w:i/>
      <w:iCs/>
    </w:rPr>
  </w:style>
  <w:style w:type="character" w:customStyle="1" w:styleId="Heading1Char">
    <w:name w:val="Heading 1 Char"/>
    <w:basedOn w:val="DefaultParagraphFont"/>
    <w:link w:val="Heading1"/>
    <w:uiPriority w:val="9"/>
    <w:rsid w:val="007C37F7"/>
    <w:rPr>
      <w:rFonts w:ascii="Times New Roman" w:eastAsia="Times New Roman" w:hAnsi="Times New Roman" w:cs="Times New Roman"/>
      <w:b/>
      <w:bCs/>
      <w:kern w:val="36"/>
      <w:sz w:val="48"/>
      <w:szCs w:val="48"/>
      <w:lang w:bidi="he-IL"/>
    </w:rPr>
  </w:style>
  <w:style w:type="character" w:styleId="Strong">
    <w:name w:val="Strong"/>
    <w:basedOn w:val="DefaultParagraphFont"/>
    <w:uiPriority w:val="22"/>
    <w:qFormat/>
    <w:rsid w:val="007C37F7"/>
    <w:rPr>
      <w:b/>
      <w:bCs/>
    </w:rPr>
  </w:style>
  <w:style w:type="table" w:styleId="TableGrid">
    <w:name w:val="Table Grid"/>
    <w:basedOn w:val="TableNormal"/>
    <w:uiPriority w:val="39"/>
    <w:rsid w:val="007C37F7"/>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C37F7"/>
    <w:pPr>
      <w:spacing w:after="0" w:line="240" w:lineRule="auto"/>
    </w:pPr>
    <w:rPr>
      <w:lang w:bidi="he-I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C37F7"/>
    <w:pPr>
      <w:spacing w:after="0" w:line="240" w:lineRule="auto"/>
    </w:pPr>
    <w:rPr>
      <w:lang w:bidi="he-IL"/>
    </w:rPr>
  </w:style>
  <w:style w:type="table" w:customStyle="1" w:styleId="PlainTable41">
    <w:name w:val="Plain Table 41"/>
    <w:basedOn w:val="TableNormal"/>
    <w:uiPriority w:val="44"/>
    <w:rsid w:val="007C37F7"/>
    <w:pPr>
      <w:spacing w:after="0" w:line="240" w:lineRule="auto"/>
    </w:pPr>
    <w:rPr>
      <w:lang w:bidi="he-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aliases w:val=" תו"/>
    <w:basedOn w:val="Normal"/>
    <w:link w:val="HeaderChar"/>
    <w:unhideWhenUsed/>
    <w:rsid w:val="00340EC3"/>
    <w:pPr>
      <w:tabs>
        <w:tab w:val="center" w:pos="4320"/>
        <w:tab w:val="right" w:pos="8640"/>
      </w:tabs>
      <w:spacing w:after="0" w:line="240" w:lineRule="auto"/>
    </w:pPr>
  </w:style>
  <w:style w:type="character" w:customStyle="1" w:styleId="HeaderChar">
    <w:name w:val="Header Char"/>
    <w:aliases w:val=" תו Char"/>
    <w:basedOn w:val="DefaultParagraphFont"/>
    <w:link w:val="Header"/>
    <w:rsid w:val="00340EC3"/>
  </w:style>
  <w:style w:type="paragraph" w:styleId="Footer">
    <w:name w:val="footer"/>
    <w:basedOn w:val="Normal"/>
    <w:link w:val="FooterChar"/>
    <w:uiPriority w:val="99"/>
    <w:unhideWhenUsed/>
    <w:rsid w:val="00340E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0EC3"/>
  </w:style>
  <w:style w:type="paragraph" w:styleId="CommentSubject">
    <w:name w:val="annotation subject"/>
    <w:basedOn w:val="CommentText"/>
    <w:next w:val="CommentText"/>
    <w:link w:val="CommentSubjectChar"/>
    <w:uiPriority w:val="99"/>
    <w:semiHidden/>
    <w:unhideWhenUsed/>
    <w:rsid w:val="00251D0E"/>
    <w:pPr>
      <w:bidi w:val="0"/>
    </w:pPr>
    <w:rPr>
      <w:b/>
      <w:bCs/>
      <w:lang w:bidi="ar-SA"/>
    </w:rPr>
  </w:style>
  <w:style w:type="character" w:customStyle="1" w:styleId="CommentSubjectChar">
    <w:name w:val="Comment Subject Char"/>
    <w:basedOn w:val="CommentTextChar"/>
    <w:link w:val="CommentSubject"/>
    <w:uiPriority w:val="99"/>
    <w:semiHidden/>
    <w:rsid w:val="00251D0E"/>
    <w:rPr>
      <w:b/>
      <w:bCs/>
      <w:sz w:val="20"/>
      <w:szCs w:val="20"/>
      <w:lang w:bidi="he-IL"/>
    </w:rPr>
  </w:style>
  <w:style w:type="character" w:customStyle="1" w:styleId="apple-converted-space">
    <w:name w:val="apple-converted-space"/>
    <w:basedOn w:val="DefaultParagraphFont"/>
    <w:rsid w:val="005F3D52"/>
  </w:style>
  <w:style w:type="character" w:customStyle="1" w:styleId="UnresolvedMention2">
    <w:name w:val="Unresolved Mention2"/>
    <w:basedOn w:val="DefaultParagraphFont"/>
    <w:uiPriority w:val="99"/>
    <w:semiHidden/>
    <w:unhideWhenUsed/>
    <w:rsid w:val="00684D80"/>
    <w:rPr>
      <w:color w:val="605E5C"/>
      <w:shd w:val="clear" w:color="auto" w:fill="E1DFDD"/>
    </w:rPr>
  </w:style>
  <w:style w:type="character" w:styleId="LineNumber">
    <w:name w:val="line number"/>
    <w:basedOn w:val="DefaultParagraphFont"/>
    <w:uiPriority w:val="99"/>
    <w:semiHidden/>
    <w:unhideWhenUsed/>
    <w:rsid w:val="00E21176"/>
  </w:style>
  <w:style w:type="paragraph" w:styleId="PlainText">
    <w:name w:val="Plain Text"/>
    <w:basedOn w:val="Normal"/>
    <w:link w:val="PlainTextChar"/>
    <w:uiPriority w:val="99"/>
    <w:semiHidden/>
    <w:unhideWhenUsed/>
    <w:rsid w:val="00D32717"/>
    <w:pPr>
      <w:spacing w:after="0" w:line="240" w:lineRule="auto"/>
    </w:pPr>
    <w:rPr>
      <w:rFonts w:ascii="Calibri" w:hAnsi="Calibri"/>
      <w:szCs w:val="21"/>
      <w:lang w:bidi="he-IL"/>
    </w:rPr>
  </w:style>
  <w:style w:type="character" w:customStyle="1" w:styleId="PlainTextChar">
    <w:name w:val="Plain Text Char"/>
    <w:basedOn w:val="DefaultParagraphFont"/>
    <w:link w:val="PlainText"/>
    <w:uiPriority w:val="99"/>
    <w:semiHidden/>
    <w:rsid w:val="00D32717"/>
    <w:rPr>
      <w:rFonts w:ascii="Calibri" w:hAnsi="Calibri"/>
      <w:szCs w:val="21"/>
      <w:lang w:bidi="he-IL"/>
    </w:rPr>
  </w:style>
  <w:style w:type="character" w:customStyle="1" w:styleId="Heading3Char">
    <w:name w:val="Heading 3 Char"/>
    <w:basedOn w:val="DefaultParagraphFont"/>
    <w:link w:val="Heading3"/>
    <w:uiPriority w:val="9"/>
    <w:semiHidden/>
    <w:rsid w:val="00D515B1"/>
    <w:rPr>
      <w:rFonts w:asciiTheme="majorHAnsi" w:eastAsiaTheme="majorEastAsia" w:hAnsiTheme="majorHAnsi" w:cstheme="majorBidi"/>
      <w:color w:val="1F3763" w:themeColor="accent1" w:themeShade="7F"/>
      <w:sz w:val="24"/>
      <w:szCs w:val="24"/>
    </w:rPr>
  </w:style>
  <w:style w:type="character" w:styleId="FootnoteReference">
    <w:name w:val="footnote reference"/>
    <w:rsid w:val="00674E92"/>
    <w:rPr>
      <w:rFonts w:ascii="Times New Roman" w:hAnsi="Times New Roman" w:cs="Times New Roman" w:hint="default"/>
      <w:vertAlign w:val="superscript"/>
    </w:rPr>
  </w:style>
  <w:style w:type="paragraph" w:styleId="FootnoteText">
    <w:name w:val="footnote text"/>
    <w:basedOn w:val="Normal"/>
    <w:link w:val="FootnoteTextChar"/>
    <w:uiPriority w:val="99"/>
    <w:unhideWhenUsed/>
    <w:rsid w:val="00674E92"/>
    <w:pPr>
      <w:spacing w:after="0" w:line="240" w:lineRule="auto"/>
    </w:pPr>
    <w:rPr>
      <w:rFonts w:ascii="Times New Roman" w:eastAsia="Times New Roman" w:hAnsi="Times New Roman" w:cs="Times New Roman"/>
      <w:sz w:val="20"/>
      <w:szCs w:val="20"/>
      <w:lang w:bidi="he-IL"/>
    </w:rPr>
  </w:style>
  <w:style w:type="character" w:customStyle="1" w:styleId="FootnoteTextChar">
    <w:name w:val="Footnote Text Char"/>
    <w:basedOn w:val="DefaultParagraphFont"/>
    <w:link w:val="FootnoteText"/>
    <w:uiPriority w:val="99"/>
    <w:rsid w:val="00674E92"/>
    <w:rPr>
      <w:rFonts w:ascii="Times New Roman" w:eastAsia="Times New Roman" w:hAnsi="Times New Roman" w:cs="Times New Roman"/>
      <w:sz w:val="20"/>
      <w:szCs w:val="20"/>
      <w:lang w:bidi="he-IL"/>
    </w:rPr>
  </w:style>
  <w:style w:type="paragraph" w:styleId="BodyText">
    <w:name w:val="Body Text"/>
    <w:basedOn w:val="Normal"/>
    <w:link w:val="BodyTextChar"/>
    <w:rsid w:val="00D46C08"/>
    <w:pPr>
      <w:spacing w:after="0" w:line="240" w:lineRule="auto"/>
    </w:pPr>
    <w:rPr>
      <w:rFonts w:ascii="Times New Roman" w:eastAsia="Times New Roman" w:hAnsi="Times New Roman" w:cs="Times New Roman"/>
      <w:sz w:val="32"/>
      <w:szCs w:val="32"/>
      <w:lang w:eastAsia="he-IL" w:bidi="he-IL"/>
    </w:rPr>
  </w:style>
  <w:style w:type="character" w:customStyle="1" w:styleId="BodyTextChar">
    <w:name w:val="Body Text Char"/>
    <w:basedOn w:val="DefaultParagraphFont"/>
    <w:link w:val="BodyText"/>
    <w:rsid w:val="00D46C08"/>
    <w:rPr>
      <w:rFonts w:ascii="Times New Roman" w:eastAsia="Times New Roman" w:hAnsi="Times New Roman" w:cs="Times New Roman"/>
      <w:sz w:val="32"/>
      <w:szCs w:val="32"/>
      <w:lang w:eastAsia="he-IL" w:bidi="he-IL"/>
    </w:rPr>
  </w:style>
  <w:style w:type="paragraph" w:styleId="BodyText2">
    <w:name w:val="Body Text 2"/>
    <w:basedOn w:val="Normal"/>
    <w:link w:val="BodyText2Char"/>
    <w:uiPriority w:val="99"/>
    <w:unhideWhenUsed/>
    <w:rsid w:val="00D46C08"/>
    <w:pPr>
      <w:spacing w:after="120" w:line="480" w:lineRule="auto"/>
    </w:pPr>
    <w:rPr>
      <w:rFonts w:ascii="Times New Roman" w:eastAsia="Times New Roman" w:hAnsi="Times New Roman" w:cs="Miriam"/>
      <w:sz w:val="20"/>
      <w:szCs w:val="20"/>
      <w:lang w:eastAsia="he-IL" w:bidi="he-IL"/>
    </w:rPr>
  </w:style>
  <w:style w:type="character" w:customStyle="1" w:styleId="BodyText2Char">
    <w:name w:val="Body Text 2 Char"/>
    <w:basedOn w:val="DefaultParagraphFont"/>
    <w:link w:val="BodyText2"/>
    <w:uiPriority w:val="99"/>
    <w:rsid w:val="00D46C08"/>
    <w:rPr>
      <w:rFonts w:ascii="Times New Roman" w:eastAsia="Times New Roman" w:hAnsi="Times New Roman" w:cs="Miriam"/>
      <w:sz w:val="20"/>
      <w:szCs w:val="20"/>
      <w:lang w:eastAsia="he-IL" w:bidi="he-IL"/>
    </w:rPr>
  </w:style>
  <w:style w:type="paragraph" w:customStyle="1" w:styleId="Default">
    <w:name w:val="Default"/>
    <w:rsid w:val="00C90545"/>
    <w:pPr>
      <w:autoSpaceDE w:val="0"/>
      <w:autoSpaceDN w:val="0"/>
      <w:adjustRightInd w:val="0"/>
      <w:spacing w:after="0" w:line="240" w:lineRule="auto"/>
    </w:pPr>
    <w:rPr>
      <w:rFonts w:ascii="Calibri" w:eastAsia="Times New Roman" w:hAnsi="Calibri" w:cs="Calibri"/>
      <w:color w:val="000000"/>
      <w:sz w:val="24"/>
      <w:szCs w:val="24"/>
      <w:lang w:bidi="he-IL"/>
    </w:rPr>
  </w:style>
  <w:style w:type="paragraph" w:styleId="BodyTextIndent">
    <w:name w:val="Body Text Indent"/>
    <w:basedOn w:val="Normal"/>
    <w:link w:val="BodyTextIndentChar"/>
    <w:uiPriority w:val="99"/>
    <w:semiHidden/>
    <w:unhideWhenUsed/>
    <w:rsid w:val="008534F7"/>
    <w:pPr>
      <w:spacing w:after="120"/>
      <w:ind w:left="360"/>
    </w:pPr>
  </w:style>
  <w:style w:type="character" w:customStyle="1" w:styleId="BodyTextIndentChar">
    <w:name w:val="Body Text Indent Char"/>
    <w:basedOn w:val="DefaultParagraphFont"/>
    <w:link w:val="BodyTextIndent"/>
    <w:uiPriority w:val="99"/>
    <w:semiHidden/>
    <w:rsid w:val="00853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657544">
      <w:bodyDiv w:val="1"/>
      <w:marLeft w:val="0"/>
      <w:marRight w:val="0"/>
      <w:marTop w:val="0"/>
      <w:marBottom w:val="0"/>
      <w:divBdr>
        <w:top w:val="none" w:sz="0" w:space="0" w:color="auto"/>
        <w:left w:val="none" w:sz="0" w:space="0" w:color="auto"/>
        <w:bottom w:val="none" w:sz="0" w:space="0" w:color="auto"/>
        <w:right w:val="none" w:sz="0" w:space="0" w:color="auto"/>
      </w:divBdr>
    </w:div>
    <w:div w:id="705714859">
      <w:bodyDiv w:val="1"/>
      <w:marLeft w:val="0"/>
      <w:marRight w:val="0"/>
      <w:marTop w:val="0"/>
      <w:marBottom w:val="0"/>
      <w:divBdr>
        <w:top w:val="none" w:sz="0" w:space="0" w:color="auto"/>
        <w:left w:val="none" w:sz="0" w:space="0" w:color="auto"/>
        <w:bottom w:val="none" w:sz="0" w:space="0" w:color="auto"/>
        <w:right w:val="none" w:sz="0" w:space="0" w:color="auto"/>
      </w:divBdr>
    </w:div>
    <w:div w:id="765538853">
      <w:bodyDiv w:val="1"/>
      <w:marLeft w:val="0"/>
      <w:marRight w:val="0"/>
      <w:marTop w:val="0"/>
      <w:marBottom w:val="0"/>
      <w:divBdr>
        <w:top w:val="none" w:sz="0" w:space="0" w:color="auto"/>
        <w:left w:val="none" w:sz="0" w:space="0" w:color="auto"/>
        <w:bottom w:val="none" w:sz="0" w:space="0" w:color="auto"/>
        <w:right w:val="none" w:sz="0" w:space="0" w:color="auto"/>
      </w:divBdr>
    </w:div>
    <w:div w:id="1016036179">
      <w:bodyDiv w:val="1"/>
      <w:marLeft w:val="0"/>
      <w:marRight w:val="0"/>
      <w:marTop w:val="0"/>
      <w:marBottom w:val="0"/>
      <w:divBdr>
        <w:top w:val="none" w:sz="0" w:space="0" w:color="auto"/>
        <w:left w:val="none" w:sz="0" w:space="0" w:color="auto"/>
        <w:bottom w:val="none" w:sz="0" w:space="0" w:color="auto"/>
        <w:right w:val="none" w:sz="0" w:space="0" w:color="auto"/>
      </w:divBdr>
    </w:div>
    <w:div w:id="1064375999">
      <w:bodyDiv w:val="1"/>
      <w:marLeft w:val="0"/>
      <w:marRight w:val="0"/>
      <w:marTop w:val="0"/>
      <w:marBottom w:val="0"/>
      <w:divBdr>
        <w:top w:val="none" w:sz="0" w:space="0" w:color="auto"/>
        <w:left w:val="none" w:sz="0" w:space="0" w:color="auto"/>
        <w:bottom w:val="none" w:sz="0" w:space="0" w:color="auto"/>
        <w:right w:val="none" w:sz="0" w:space="0" w:color="auto"/>
      </w:divBdr>
    </w:div>
    <w:div w:id="1344936985">
      <w:bodyDiv w:val="1"/>
      <w:marLeft w:val="0"/>
      <w:marRight w:val="0"/>
      <w:marTop w:val="0"/>
      <w:marBottom w:val="0"/>
      <w:divBdr>
        <w:top w:val="none" w:sz="0" w:space="0" w:color="auto"/>
        <w:left w:val="none" w:sz="0" w:space="0" w:color="auto"/>
        <w:bottom w:val="none" w:sz="0" w:space="0" w:color="auto"/>
        <w:right w:val="none" w:sz="0" w:space="0" w:color="auto"/>
      </w:divBdr>
    </w:div>
    <w:div w:id="19033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galilish@netvision.net.il" TargetMode="External"/><Relationship Id="rId12" Type="http://schemas.openxmlformats.org/officeDocument/2006/relationships/hyperlink" Target="http://www.hadashot-esi.org.il" TargetMode="External"/><Relationship Id="rId17" Type="http://schemas.openxmlformats.org/officeDocument/2006/relationships/image" Target="media/image8.tiff"/><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image" Target="media/image11.jpeg"/><Relationship Id="rId29" Type="http://schemas.openxmlformats.org/officeDocument/2006/relationships/image" Target="media/image2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go_ref('stuiver1977dr','Stuiver',1977,'Discussion+reporting','article')" TargetMode="External"/><Relationship Id="rId23" Type="http://schemas.openxmlformats.org/officeDocument/2006/relationships/image" Target="media/image14.jpeg"/><Relationship Id="rId28" Type="http://schemas.openxmlformats.org/officeDocument/2006/relationships/image" Target="media/image19.tiff"/><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35</Pages>
  <Words>10527</Words>
  <Characters>60006</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dc:creator>
  <cp:keywords/>
  <dc:description/>
  <cp:lastModifiedBy>Galili</cp:lastModifiedBy>
  <cp:revision>55</cp:revision>
  <cp:lastPrinted>2020-07-07T14:19:00Z</cp:lastPrinted>
  <dcterms:created xsi:type="dcterms:W3CDTF">2020-10-31T17:24:00Z</dcterms:created>
  <dcterms:modified xsi:type="dcterms:W3CDTF">2020-11-26T20:24:00Z</dcterms:modified>
</cp:coreProperties>
</file>