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BC84B" w14:textId="77777777" w:rsidR="0020308A" w:rsidRPr="00844C3E" w:rsidRDefault="0020308A" w:rsidP="0020308A">
      <w:pPr>
        <w:pStyle w:val="Sansinterligne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C3E">
        <w:rPr>
          <w:rFonts w:ascii="Times New Roman" w:hAnsi="Times New Roman" w:cs="Times New Roman"/>
          <w:b/>
          <w:sz w:val="28"/>
          <w:szCs w:val="28"/>
          <w:lang w:val="en-US"/>
        </w:rPr>
        <w:t>Supplementary materials</w:t>
      </w:r>
    </w:p>
    <w:p w14:paraId="79619435" w14:textId="77777777" w:rsidR="0020308A" w:rsidRDefault="0020308A" w:rsidP="001F558F">
      <w:pPr>
        <w:pStyle w:val="Textebrut"/>
        <w:spacing w:line="276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lang w:val="en-US" w:eastAsia="fr-CH"/>
        </w:rPr>
      </w:pPr>
    </w:p>
    <w:p w14:paraId="70F198B3" w14:textId="05B8756D" w:rsidR="0020308A" w:rsidRDefault="00844C3E" w:rsidP="007A32FF">
      <w:pPr>
        <w:pStyle w:val="Textebrut"/>
        <w:spacing w:line="27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32FF">
        <w:rPr>
          <w:rFonts w:ascii="Times New Roman" w:hAnsi="Times New Roman" w:cs="Times New Roman"/>
          <w:b/>
          <w:sz w:val="24"/>
          <w:szCs w:val="24"/>
          <w:lang w:val="en-US"/>
        </w:rPr>
        <w:t>A new rat model of creatine transporter deficiency reveals</w:t>
      </w:r>
    </w:p>
    <w:p w14:paraId="3B6EBAFC" w14:textId="0E423531" w:rsidR="00844C3E" w:rsidRPr="0020308A" w:rsidRDefault="00844C3E" w:rsidP="007A32FF">
      <w:pPr>
        <w:pStyle w:val="Textebrut"/>
        <w:spacing w:line="27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en-US" w:eastAsia="fr-CH"/>
        </w:rPr>
      </w:pPr>
      <w:r w:rsidRPr="007A32FF">
        <w:rPr>
          <w:rFonts w:ascii="Times New Roman" w:hAnsi="Times New Roman" w:cs="Times New Roman"/>
          <w:b/>
          <w:sz w:val="24"/>
          <w:szCs w:val="24"/>
          <w:lang w:val="en-US"/>
        </w:rPr>
        <w:t>behavioral</w:t>
      </w:r>
      <w:r w:rsidR="0020308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A32FF">
        <w:rPr>
          <w:rFonts w:ascii="Times New Roman" w:hAnsi="Times New Roman" w:cs="Times New Roman"/>
          <w:b/>
          <w:sz w:val="24"/>
          <w:szCs w:val="24"/>
          <w:lang w:val="en-US"/>
        </w:rPr>
        <w:t>disorder and altered brain metabolism</w:t>
      </w:r>
    </w:p>
    <w:p w14:paraId="22081D8E" w14:textId="4B8A37C4" w:rsidR="00844C3E" w:rsidRDefault="00844C3E">
      <w:pPr>
        <w:pStyle w:val="Sansinterligne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52C64BD" w14:textId="77777777" w:rsidR="0020308A" w:rsidRDefault="0020308A" w:rsidP="007A32FF">
      <w:pPr>
        <w:pStyle w:val="NormalWeb"/>
        <w:spacing w:before="0" w:beforeAutospacing="0" w:after="0" w:afterAutospacing="0" w:line="276" w:lineRule="auto"/>
        <w:jc w:val="center"/>
        <w:rPr>
          <w:lang w:val="en-US"/>
        </w:rPr>
      </w:pPr>
      <w:r w:rsidRPr="0020308A">
        <w:rPr>
          <w:lang w:val="en-US"/>
        </w:rPr>
        <w:t>Lara Duran-Trio</w:t>
      </w:r>
      <w:r w:rsidRPr="0020308A">
        <w:rPr>
          <w:vertAlign w:val="superscript"/>
          <w:lang w:val="en-US"/>
        </w:rPr>
        <w:t>1</w:t>
      </w:r>
      <w:r w:rsidRPr="0020308A">
        <w:rPr>
          <w:lang w:val="en-US"/>
        </w:rPr>
        <w:t>, Gabriella Fernandes-Pires</w:t>
      </w:r>
      <w:r w:rsidRPr="0020308A">
        <w:rPr>
          <w:vertAlign w:val="superscript"/>
          <w:lang w:val="en-US"/>
        </w:rPr>
        <w:t>1</w:t>
      </w:r>
      <w:r w:rsidRPr="0020308A">
        <w:rPr>
          <w:lang w:val="en-US"/>
        </w:rPr>
        <w:t>, Dunja Simicic</w:t>
      </w:r>
      <w:r w:rsidRPr="0020308A">
        <w:rPr>
          <w:vertAlign w:val="superscript"/>
          <w:lang w:val="en-US"/>
        </w:rPr>
        <w:t>2</w:t>
      </w:r>
      <w:r w:rsidRPr="0020308A">
        <w:rPr>
          <w:lang w:val="en-US"/>
        </w:rPr>
        <w:t>, Jocelyn Grosse</w:t>
      </w:r>
      <w:r w:rsidRPr="0020308A">
        <w:rPr>
          <w:vertAlign w:val="superscript"/>
          <w:lang w:val="en-US"/>
        </w:rPr>
        <w:t>3</w:t>
      </w:r>
      <w:r w:rsidRPr="0020308A">
        <w:rPr>
          <w:lang w:val="en-US"/>
        </w:rPr>
        <w:t>,</w:t>
      </w:r>
    </w:p>
    <w:p w14:paraId="5D61D450" w14:textId="77777777" w:rsidR="0020730F" w:rsidRDefault="0020308A" w:rsidP="007A32FF">
      <w:pPr>
        <w:pStyle w:val="NormalWeb"/>
        <w:spacing w:before="0" w:beforeAutospacing="0" w:after="0" w:afterAutospacing="0" w:line="276" w:lineRule="auto"/>
        <w:jc w:val="center"/>
        <w:rPr>
          <w:lang w:val="en-US"/>
        </w:rPr>
      </w:pPr>
      <w:r w:rsidRPr="0020308A">
        <w:rPr>
          <w:lang w:val="en-US"/>
        </w:rPr>
        <w:t>Clothilde Roux</w:t>
      </w:r>
      <w:r w:rsidR="007A32FF">
        <w:rPr>
          <w:lang w:val="en-US"/>
        </w:rPr>
        <w:t>-Petronelli</w:t>
      </w:r>
      <w:r w:rsidRPr="0020308A">
        <w:rPr>
          <w:vertAlign w:val="superscript"/>
          <w:lang w:val="en-US"/>
        </w:rPr>
        <w:t>1</w:t>
      </w:r>
      <w:r w:rsidRPr="0020308A">
        <w:rPr>
          <w:lang w:val="en-US"/>
        </w:rPr>
        <w:t xml:space="preserve">, </w:t>
      </w:r>
      <w:r w:rsidRPr="007A32FF">
        <w:rPr>
          <w:lang w:val="en-US"/>
        </w:rPr>
        <w:t>Stephen J. Bruce</w:t>
      </w:r>
      <w:r w:rsidRPr="007A32FF">
        <w:rPr>
          <w:vertAlign w:val="superscript"/>
          <w:lang w:val="en-US"/>
        </w:rPr>
        <w:t>1</w:t>
      </w:r>
      <w:r w:rsidRPr="0020308A">
        <w:rPr>
          <w:lang w:val="en-US"/>
        </w:rPr>
        <w:t>, Pierre-Alain Binz</w:t>
      </w:r>
      <w:r w:rsidRPr="0020308A">
        <w:rPr>
          <w:vertAlign w:val="superscript"/>
          <w:lang w:val="en-US"/>
        </w:rPr>
        <w:t>1</w:t>
      </w:r>
      <w:r w:rsidRPr="0020308A">
        <w:rPr>
          <w:lang w:val="en-US"/>
        </w:rPr>
        <w:t>, Carmen Sandi</w:t>
      </w:r>
      <w:r w:rsidRPr="0020308A">
        <w:rPr>
          <w:vertAlign w:val="superscript"/>
          <w:lang w:val="en-US"/>
        </w:rPr>
        <w:t>3</w:t>
      </w:r>
      <w:r w:rsidRPr="0020308A">
        <w:rPr>
          <w:lang w:val="en-US"/>
        </w:rPr>
        <w:t>,</w:t>
      </w:r>
    </w:p>
    <w:p w14:paraId="60CEFC54" w14:textId="0D1ADCA1" w:rsidR="0020308A" w:rsidRDefault="0020308A" w:rsidP="007A32FF">
      <w:pPr>
        <w:pStyle w:val="NormalWeb"/>
        <w:spacing w:before="0" w:beforeAutospacing="0" w:after="0" w:afterAutospacing="0" w:line="276" w:lineRule="auto"/>
        <w:jc w:val="center"/>
        <w:rPr>
          <w:vertAlign w:val="superscript"/>
          <w:lang w:val="en-US"/>
        </w:rPr>
      </w:pPr>
      <w:r w:rsidRPr="0020308A">
        <w:rPr>
          <w:lang w:val="en-US"/>
        </w:rPr>
        <w:t>Cristina Cudalbu</w:t>
      </w:r>
      <w:r w:rsidRPr="0020308A">
        <w:rPr>
          <w:vertAlign w:val="superscript"/>
          <w:lang w:val="en-US"/>
        </w:rPr>
        <w:t>2</w:t>
      </w:r>
      <w:r w:rsidRPr="0020308A">
        <w:rPr>
          <w:lang w:val="en-US"/>
        </w:rPr>
        <w:t>, Olivier Braissant</w:t>
      </w:r>
      <w:r w:rsidRPr="0020308A">
        <w:rPr>
          <w:vertAlign w:val="superscript"/>
          <w:lang w:val="en-US"/>
        </w:rPr>
        <w:t>1</w:t>
      </w:r>
    </w:p>
    <w:p w14:paraId="1578C7D4" w14:textId="77777777" w:rsidR="0020308A" w:rsidRPr="00200906" w:rsidRDefault="0020308A" w:rsidP="007A32FF">
      <w:pPr>
        <w:pStyle w:val="adaptedfrom-reference"/>
        <w:jc w:val="center"/>
      </w:pPr>
    </w:p>
    <w:p w14:paraId="5596DF5D" w14:textId="77777777" w:rsidR="0020308A" w:rsidRPr="007A32FF" w:rsidRDefault="0020308A" w:rsidP="007A32FF">
      <w:pPr>
        <w:pStyle w:val="adaptedfrom-reference"/>
        <w:spacing w:line="276" w:lineRule="auto"/>
        <w:ind w:left="426" w:hanging="426"/>
        <w:jc w:val="center"/>
        <w:rPr>
          <w:rFonts w:ascii="Times New Roman" w:hAnsi="Times New Roman" w:cs="Times New Roman"/>
          <w:sz w:val="18"/>
          <w:szCs w:val="18"/>
          <w:lang w:val="en-GB"/>
        </w:rPr>
      </w:pPr>
      <w:r w:rsidRPr="007A32FF">
        <w:rPr>
          <w:rFonts w:ascii="Times New Roman" w:hAnsi="Times New Roman" w:cs="Times New Roman"/>
          <w:sz w:val="18"/>
          <w:szCs w:val="18"/>
          <w:vertAlign w:val="superscript"/>
          <w:lang w:val="en-GB"/>
        </w:rPr>
        <w:t xml:space="preserve">1 </w:t>
      </w:r>
      <w:r w:rsidRPr="007A32FF">
        <w:rPr>
          <w:rFonts w:ascii="Times New Roman" w:hAnsi="Times New Roman" w:cs="Times New Roman"/>
          <w:sz w:val="18"/>
          <w:szCs w:val="18"/>
          <w:lang w:val="en-GB"/>
        </w:rPr>
        <w:t>Service of Clinical Chemistry, University of Lausanne and University Hospital of Lausanne, Lausanne, Switzerland</w:t>
      </w:r>
    </w:p>
    <w:p w14:paraId="1803DA57" w14:textId="77777777" w:rsidR="0020308A" w:rsidRPr="007A32FF" w:rsidRDefault="0020308A" w:rsidP="007A32FF">
      <w:pPr>
        <w:pStyle w:val="adaptedfrom-reference"/>
        <w:spacing w:line="276" w:lineRule="auto"/>
        <w:ind w:left="426" w:hanging="426"/>
        <w:jc w:val="center"/>
        <w:rPr>
          <w:rFonts w:ascii="Times New Roman" w:hAnsi="Times New Roman" w:cs="Times New Roman"/>
          <w:sz w:val="18"/>
          <w:szCs w:val="18"/>
          <w:lang w:val="fr-CH"/>
        </w:rPr>
      </w:pPr>
      <w:r w:rsidRPr="007A32FF">
        <w:rPr>
          <w:rFonts w:ascii="Times New Roman" w:hAnsi="Times New Roman" w:cs="Times New Roman"/>
          <w:sz w:val="18"/>
          <w:szCs w:val="18"/>
          <w:vertAlign w:val="superscript"/>
          <w:lang w:val="fr-CH"/>
        </w:rPr>
        <w:t xml:space="preserve">2 </w:t>
      </w:r>
      <w:r w:rsidRPr="007A32FF">
        <w:rPr>
          <w:rFonts w:ascii="Times New Roman" w:hAnsi="Times New Roman" w:cs="Times New Roman"/>
          <w:sz w:val="18"/>
          <w:szCs w:val="18"/>
          <w:lang w:val="fr-CH"/>
        </w:rPr>
        <w:t>Centre d’Imagerie Biomedicale (CIBM), Ecole Polytechnique Fédérale de Lausanne (EPFL), Lausanne, Switzerland</w:t>
      </w:r>
    </w:p>
    <w:p w14:paraId="66DBF021" w14:textId="77777777" w:rsidR="0020308A" w:rsidRPr="007A32FF" w:rsidRDefault="0020308A" w:rsidP="007A32FF">
      <w:pPr>
        <w:pStyle w:val="adaptedfrom-reference"/>
        <w:spacing w:line="276" w:lineRule="auto"/>
        <w:ind w:left="426" w:hanging="426"/>
        <w:jc w:val="center"/>
        <w:rPr>
          <w:rFonts w:ascii="Times New Roman" w:hAnsi="Times New Roman" w:cs="Times New Roman"/>
          <w:sz w:val="18"/>
          <w:szCs w:val="18"/>
          <w:lang w:val="fr-CH"/>
        </w:rPr>
      </w:pPr>
      <w:r w:rsidRPr="007A32FF">
        <w:rPr>
          <w:rFonts w:ascii="Times New Roman" w:hAnsi="Times New Roman" w:cs="Times New Roman"/>
          <w:sz w:val="18"/>
          <w:szCs w:val="18"/>
          <w:vertAlign w:val="superscript"/>
          <w:lang w:val="fr-CH"/>
        </w:rPr>
        <w:t>3</w:t>
      </w:r>
      <w:r w:rsidRPr="007A32FF">
        <w:rPr>
          <w:rFonts w:ascii="Times New Roman" w:hAnsi="Times New Roman" w:cs="Times New Roman"/>
          <w:sz w:val="18"/>
          <w:szCs w:val="18"/>
          <w:lang w:val="fr-CH"/>
        </w:rPr>
        <w:t xml:space="preserve"> Brain Mind Institute, Ecole Polytechnique Fédérale de Lausanne (EPFL), Lausanne, Switzerland</w:t>
      </w:r>
    </w:p>
    <w:p w14:paraId="0701F047" w14:textId="77777777" w:rsidR="001F558F" w:rsidRPr="007A32FF" w:rsidRDefault="001F558F" w:rsidP="001F558F">
      <w:pPr>
        <w:pStyle w:val="Sansinterligne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6B99B3" w14:textId="77777777" w:rsidR="00844C3E" w:rsidRPr="00844C3E" w:rsidRDefault="00844C3E" w:rsidP="007A32FF">
      <w:pPr>
        <w:pStyle w:val="Sansinterligne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Supplementary method</w:t>
      </w:r>
      <w:r w:rsidRPr="00844C3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:</w:t>
      </w:r>
    </w:p>
    <w:p w14:paraId="6AF453EC" w14:textId="77777777" w:rsidR="00844C3E" w:rsidRPr="001F558F" w:rsidRDefault="00844C3E" w:rsidP="007A32FF">
      <w:pPr>
        <w:pStyle w:val="Titre2"/>
        <w:spacing w:before="0" w:after="0" w:line="276" w:lineRule="auto"/>
        <w:rPr>
          <w:rFonts w:eastAsia="Times New Roman" w:cs="Times New Roman"/>
          <w:i/>
          <w:szCs w:val="24"/>
        </w:rPr>
      </w:pPr>
      <w:r w:rsidRPr="001F558F">
        <w:rPr>
          <w:rFonts w:eastAsia="Times New Roman" w:cs="Times New Roman"/>
          <w:i/>
          <w:szCs w:val="24"/>
        </w:rPr>
        <w:t>Generation, of the Slc6a8</w:t>
      </w:r>
      <w:r w:rsidRPr="001F558F">
        <w:rPr>
          <w:rFonts w:eastAsia="Times New Roman" w:cs="Times New Roman"/>
          <w:i/>
          <w:szCs w:val="24"/>
          <w:vertAlign w:val="superscript"/>
        </w:rPr>
        <w:t>Y389C</w:t>
      </w:r>
      <w:r w:rsidRPr="001F558F">
        <w:rPr>
          <w:rFonts w:eastAsia="Times New Roman" w:cs="Times New Roman"/>
          <w:i/>
          <w:szCs w:val="24"/>
        </w:rPr>
        <w:t xml:space="preserve"> KI rat strain </w:t>
      </w:r>
    </w:p>
    <w:p w14:paraId="3A447427" w14:textId="63F00C27" w:rsidR="00844C3E" w:rsidRDefault="00844C3E" w:rsidP="007A32FF">
      <w:pPr>
        <w:pStyle w:val="Textebrut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44C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Y389C (TAC to TGC) mutation site in donor oligonucleotide was introduced into exon 8 by homology-directed repair. Cas9 mRNA, gRNA generated by in vitro transcription and donor oligonucleotide were co-injected into fertilized eggs for KI rat production. The pups were genotyped by PCR followed by sequence analysis, the positive ones being bred to the next </w:t>
      </w:r>
      <w:bookmarkStart w:id="0" w:name="_GoBack"/>
      <w:bookmarkEnd w:id="0"/>
      <w:r w:rsidRPr="00844C3E">
        <w:rPr>
          <w:rFonts w:ascii="Times New Roman" w:eastAsia="Times New Roman" w:hAnsi="Times New Roman" w:cs="Times New Roman"/>
          <w:sz w:val="24"/>
          <w:szCs w:val="24"/>
          <w:lang w:val="en-US"/>
        </w:rPr>
        <w:t>generation and subsequently also verified by PCR and sequencing.</w:t>
      </w:r>
      <w:r w:rsidRPr="00844C3E">
        <w:rPr>
          <w:rFonts w:ascii="Times New Roman" w:hAnsi="Times New Roman" w:cs="Times New Roman"/>
          <w:sz w:val="24"/>
          <w:szCs w:val="24"/>
          <w:lang w:val="en-US"/>
        </w:rPr>
        <w:t xml:space="preserve"> 8 potential off-target sites were identified and verified by sequencing, all showing no mutations.</w:t>
      </w:r>
    </w:p>
    <w:p w14:paraId="0D3C55AD" w14:textId="77777777" w:rsidR="001F558F" w:rsidRDefault="001F558F" w:rsidP="00844C3E">
      <w:pPr>
        <w:pStyle w:val="Textebrut"/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EAF90E8" w14:textId="77777777" w:rsidR="00844C3E" w:rsidRPr="001F558F" w:rsidRDefault="001F558F" w:rsidP="001F558F">
      <w:pPr>
        <w:pStyle w:val="Textebrut"/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Supplementary F</w:t>
      </w:r>
      <w:r w:rsidR="00844C3E" w:rsidRPr="00844C3E">
        <w:rPr>
          <w:rFonts w:ascii="Times New Roman" w:hAnsi="Times New Roman" w:cs="Times New Roman"/>
          <w:b/>
          <w:sz w:val="24"/>
          <w:szCs w:val="24"/>
          <w:lang w:val="en-US"/>
        </w:rPr>
        <w:t>igure 1 :</w:t>
      </w:r>
    </w:p>
    <w:p w14:paraId="46B8CA34" w14:textId="2D753762" w:rsidR="00656589" w:rsidRDefault="00656589" w:rsidP="007A32FF">
      <w:pPr>
        <w:pStyle w:val="Sansinterligne"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fr-CH"/>
        </w:rPr>
        <w:drawing>
          <wp:inline distT="0" distB="0" distL="0" distR="0" wp14:anchorId="04DA64AD" wp14:editId="663F317F">
            <wp:extent cx="5732145" cy="1588770"/>
            <wp:effectExtent l="0" t="0" r="190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uran-Trio Figure Suppl new 20121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58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E674C" w14:textId="37AB6E72" w:rsidR="001F558F" w:rsidRPr="001F558F" w:rsidRDefault="001F558F" w:rsidP="007A32FF">
      <w:pPr>
        <w:pStyle w:val="Sansinterligne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F558F">
        <w:rPr>
          <w:rFonts w:ascii="Times New Roman" w:hAnsi="Times New Roman" w:cs="Times New Roman"/>
          <w:b/>
          <w:i/>
          <w:sz w:val="24"/>
          <w:szCs w:val="24"/>
          <w:lang w:val="en-US"/>
        </w:rPr>
        <w:t>Slc6a8</w:t>
      </w:r>
      <w:r w:rsidRPr="001F558F">
        <w:rPr>
          <w:rFonts w:ascii="Times New Roman" w:hAnsi="Times New Roman" w:cs="Times New Roman"/>
          <w:b/>
          <w:i/>
          <w:sz w:val="24"/>
          <w:szCs w:val="24"/>
          <w:vertAlign w:val="superscript"/>
          <w:lang w:val="en-US"/>
        </w:rPr>
        <w:t>xY389C/y</w:t>
      </w:r>
      <w:r w:rsidRPr="001F558F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 xml:space="preserve"> </w:t>
      </w:r>
      <w:r w:rsidRPr="001F55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KI males did not present differences in NOR </w:t>
      </w:r>
      <w:r w:rsidR="000254AE">
        <w:rPr>
          <w:rFonts w:ascii="Times New Roman" w:hAnsi="Times New Roman" w:cs="Times New Roman"/>
          <w:b/>
          <w:sz w:val="24"/>
          <w:szCs w:val="24"/>
          <w:lang w:val="en-US"/>
        </w:rPr>
        <w:t xml:space="preserve">test </w:t>
      </w:r>
      <w:r w:rsidRPr="001F558F">
        <w:rPr>
          <w:rFonts w:ascii="Times New Roman" w:hAnsi="Times New Roman" w:cs="Times New Roman"/>
          <w:b/>
          <w:sz w:val="24"/>
          <w:szCs w:val="24"/>
          <w:lang w:val="en-US"/>
        </w:rPr>
        <w:t>(declarative memory).</w:t>
      </w:r>
      <w:r w:rsidRPr="001F558F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1F558F">
        <w:rPr>
          <w:rFonts w:ascii="Times New Roman" w:hAnsi="Times New Roman" w:cs="Times New Roman"/>
          <w:b/>
          <w:sz w:val="24"/>
          <w:szCs w:val="24"/>
          <w:lang w:val="en-US"/>
        </w:rPr>
        <w:t>A-B</w:t>
      </w:r>
      <w:r w:rsidRPr="001F558F">
        <w:rPr>
          <w:rFonts w:ascii="Times New Roman" w:hAnsi="Times New Roman" w:cs="Times New Roman"/>
          <w:sz w:val="24"/>
          <w:szCs w:val="24"/>
          <w:lang w:val="en-US"/>
        </w:rPr>
        <w:t>) Boxplot graph showing the cumulative exploration time (in seconds) in each time-point (in blocks of 30 seconds) during the learning/retention phase (</w:t>
      </w:r>
      <w:r w:rsidRPr="001F558F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1F558F">
        <w:rPr>
          <w:rFonts w:ascii="Times New Roman" w:hAnsi="Times New Roman" w:cs="Times New Roman"/>
          <w:sz w:val="24"/>
          <w:szCs w:val="24"/>
          <w:lang w:val="en-US"/>
        </w:rPr>
        <w:t>, that is to say exploration of the two identical objects) and during the testing/recognition phase (</w:t>
      </w:r>
      <w:r w:rsidRPr="001F558F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1F558F">
        <w:rPr>
          <w:rFonts w:ascii="Times New Roman" w:hAnsi="Times New Roman" w:cs="Times New Roman"/>
          <w:sz w:val="24"/>
          <w:szCs w:val="24"/>
          <w:lang w:val="en-US"/>
        </w:rPr>
        <w:t>, that is to say the exploration of both new and familiar objects together).  (</w:t>
      </w:r>
      <w:r w:rsidRPr="001F558F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F558F">
        <w:rPr>
          <w:rFonts w:ascii="Times New Roman" w:hAnsi="Times New Roman" w:cs="Times New Roman"/>
          <w:sz w:val="24"/>
          <w:szCs w:val="24"/>
          <w:lang w:val="en-US"/>
        </w:rPr>
        <w:t xml:space="preserve">) Boxplot graph showing the recognition index (RI = ((Nobj-Fobj)/(Nobj+Fobj)), Nobj and Fobj being the cumulative exploration times of the novel and familiar objects respectively in each time-point along the 5 minutes total of the testing phase. The table shows the p-values between genotypes (two-tail t-test; *p&lt;0.05; ºp&lt;0.1; n.s. not significant) for each time point along the 5 minutes total for each variable measured: cumulative </w:t>
      </w:r>
      <w:r w:rsidRPr="007A32FF">
        <w:rPr>
          <w:rFonts w:ascii="Times New Roman" w:hAnsi="Times New Roman" w:cs="Times New Roman"/>
          <w:sz w:val="24"/>
          <w:szCs w:val="24"/>
          <w:lang w:val="en-US"/>
        </w:rPr>
        <w:t>exploration time in the learning phase (Explor-L), in the testing phase (Explor-T), and the RI.</w:t>
      </w:r>
      <w:r w:rsidR="007A32FF" w:rsidRPr="007A32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A32FF" w:rsidRPr="007A32FF">
        <w:rPr>
          <w:rFonts w:ascii="Times New Roman" w:hAnsi="Times New Roman" w:cs="Times New Roman"/>
          <w:color w:val="000000"/>
          <w:sz w:val="24"/>
          <w:szCs w:val="24"/>
        </w:rPr>
        <w:t xml:space="preserve">Graphs were done using ggplot2 package </w:t>
      </w:r>
      <w:r w:rsidR="007A32FF" w:rsidRPr="007A32FF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29</w:t>
      </w:r>
      <w:r w:rsidR="007A32FF" w:rsidRPr="007A32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 w:rsidR="001F558F" w:rsidRPr="001F558F" w:rsidSect="00C136C1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A5589" w14:textId="77777777" w:rsidR="00205A34" w:rsidRDefault="00205A34" w:rsidP="0045030A">
      <w:r>
        <w:separator/>
      </w:r>
    </w:p>
  </w:endnote>
  <w:endnote w:type="continuationSeparator" w:id="0">
    <w:p w14:paraId="08B06022" w14:textId="77777777" w:rsidR="00205A34" w:rsidRDefault="00205A34" w:rsidP="0045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Devanagari">
    <w:altName w:val="Cambria Math"/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33A09" w14:textId="77777777" w:rsidR="00205A34" w:rsidRDefault="00205A34" w:rsidP="0045030A">
      <w:r>
        <w:separator/>
      </w:r>
    </w:p>
  </w:footnote>
  <w:footnote w:type="continuationSeparator" w:id="0">
    <w:p w14:paraId="1F38BECE" w14:textId="77777777" w:rsidR="00205A34" w:rsidRDefault="00205A34" w:rsidP="004503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trackRevision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3E"/>
    <w:rsid w:val="00016CA4"/>
    <w:rsid w:val="000254AE"/>
    <w:rsid w:val="000E3B05"/>
    <w:rsid w:val="000F0D32"/>
    <w:rsid w:val="001C4A8F"/>
    <w:rsid w:val="001F558F"/>
    <w:rsid w:val="0020308A"/>
    <w:rsid w:val="00205A34"/>
    <w:rsid w:val="0020730F"/>
    <w:rsid w:val="00281E53"/>
    <w:rsid w:val="003B366B"/>
    <w:rsid w:val="0045030A"/>
    <w:rsid w:val="005F765B"/>
    <w:rsid w:val="006161DD"/>
    <w:rsid w:val="00656589"/>
    <w:rsid w:val="00664266"/>
    <w:rsid w:val="006F3D27"/>
    <w:rsid w:val="00747486"/>
    <w:rsid w:val="007A32FF"/>
    <w:rsid w:val="00844C3E"/>
    <w:rsid w:val="0084535D"/>
    <w:rsid w:val="00913259"/>
    <w:rsid w:val="009F16C0"/>
    <w:rsid w:val="00B443F8"/>
    <w:rsid w:val="00BB31AC"/>
    <w:rsid w:val="00C136C1"/>
    <w:rsid w:val="00C3025C"/>
    <w:rsid w:val="00D60C21"/>
    <w:rsid w:val="00D96674"/>
    <w:rsid w:val="00ED50C9"/>
    <w:rsid w:val="00F86033"/>
    <w:rsid w:val="00FE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330A6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35D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44C3E"/>
    <w:pPr>
      <w:keepNext/>
      <w:keepLines/>
      <w:spacing w:before="360" w:after="200" w:line="480" w:lineRule="auto"/>
      <w:jc w:val="both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84535D"/>
    <w:rPr>
      <w:lang w:val="fr-CH"/>
    </w:rPr>
  </w:style>
  <w:style w:type="paragraph" w:styleId="En-tte">
    <w:name w:val="header"/>
    <w:basedOn w:val="Normal"/>
    <w:link w:val="En-tteCar"/>
    <w:uiPriority w:val="99"/>
    <w:unhideWhenUsed/>
    <w:rsid w:val="0045030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5030A"/>
  </w:style>
  <w:style w:type="paragraph" w:styleId="Pieddepage">
    <w:name w:val="footer"/>
    <w:basedOn w:val="Normal"/>
    <w:link w:val="PieddepageCar"/>
    <w:uiPriority w:val="99"/>
    <w:unhideWhenUsed/>
    <w:rsid w:val="0045030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5030A"/>
  </w:style>
  <w:style w:type="paragraph" w:styleId="Textebrut">
    <w:name w:val="Plain Text"/>
    <w:basedOn w:val="Normal"/>
    <w:link w:val="TextebrutCar"/>
    <w:uiPriority w:val="99"/>
    <w:unhideWhenUsed/>
    <w:rsid w:val="00844C3E"/>
    <w:rPr>
      <w:rFonts w:cs="Arial"/>
      <w:sz w:val="21"/>
      <w:szCs w:val="21"/>
      <w:lang w:val="fr-CH"/>
    </w:rPr>
  </w:style>
  <w:style w:type="character" w:customStyle="1" w:styleId="TextebrutCar">
    <w:name w:val="Texte brut Car"/>
    <w:basedOn w:val="Policepardfaut"/>
    <w:link w:val="Textebrut"/>
    <w:uiPriority w:val="99"/>
    <w:rsid w:val="00844C3E"/>
    <w:rPr>
      <w:rFonts w:cs="Arial"/>
      <w:sz w:val="21"/>
      <w:szCs w:val="21"/>
      <w:lang w:val="fr-CH"/>
    </w:rPr>
  </w:style>
  <w:style w:type="character" w:customStyle="1" w:styleId="Titre2Car">
    <w:name w:val="Titre 2 Car"/>
    <w:basedOn w:val="Policepardfaut"/>
    <w:link w:val="Titre2"/>
    <w:uiPriority w:val="9"/>
    <w:rsid w:val="00844C3E"/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254A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54AE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0E3B0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E3B05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E3B05"/>
    <w:rPr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E3B0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E3B05"/>
    <w:rPr>
      <w:b/>
      <w:bCs/>
      <w:szCs w:val="20"/>
    </w:rPr>
  </w:style>
  <w:style w:type="paragraph" w:styleId="NormalWeb">
    <w:name w:val="Normal (Web)"/>
    <w:basedOn w:val="Normal"/>
    <w:uiPriority w:val="99"/>
    <w:unhideWhenUsed/>
    <w:rsid w:val="0020308A"/>
    <w:pPr>
      <w:spacing w:before="100" w:beforeAutospacing="1" w:after="100" w:afterAutospacing="1"/>
      <w:jc w:val="both"/>
    </w:pPr>
    <w:rPr>
      <w:rFonts w:ascii="Times New Roman" w:eastAsiaTheme="minorEastAsia" w:hAnsi="Times New Roman" w:cs="Times New Roman"/>
      <w:sz w:val="24"/>
      <w:szCs w:val="24"/>
      <w:lang w:val="fr-CH" w:eastAsia="fr-CH"/>
    </w:rPr>
  </w:style>
  <w:style w:type="paragraph" w:customStyle="1" w:styleId="adaptedfrom-reference">
    <w:name w:val="adapted from-reference"/>
    <w:basedOn w:val="Normal"/>
    <w:link w:val="adaptedfrom-referenceCar"/>
    <w:qFormat/>
    <w:rsid w:val="0020308A"/>
    <w:pPr>
      <w:autoSpaceDE w:val="0"/>
      <w:autoSpaceDN w:val="0"/>
      <w:adjustRightInd w:val="0"/>
      <w:jc w:val="both"/>
    </w:pPr>
    <w:rPr>
      <w:rFonts w:ascii="Adobe Devanagari" w:hAnsi="Adobe Devanagari" w:cs="Adobe Devanagari"/>
      <w:sz w:val="22"/>
    </w:rPr>
  </w:style>
  <w:style w:type="character" w:customStyle="1" w:styleId="adaptedfrom-referenceCar">
    <w:name w:val="adapted from-reference Car"/>
    <w:basedOn w:val="Policepardfaut"/>
    <w:link w:val="adaptedfrom-reference"/>
    <w:rsid w:val="0020308A"/>
    <w:rPr>
      <w:rFonts w:ascii="Adobe Devanagari" w:hAnsi="Adobe Devanagari" w:cs="Adobe Devanaga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_CFO_Compétences">
  <a:themeElements>
    <a:clrScheme name="Capitaux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Bureau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Thème_CFO_Compétences" id="{F261A1D7-D9B9-4A3E-9604-431426B697CF}" vid="{DDFCCE1E-12A7-46DE-8330-DB367F8B3728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1925</Characters>
  <Application>Microsoft Office Word</Application>
  <DocSecurity>0</DocSecurity>
  <Lines>16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2020-12-17T08:22:00Z</dcterms:created>
  <dcterms:modified xsi:type="dcterms:W3CDTF">2020-12-17T08:24:00Z</dcterms:modified>
</cp:coreProperties>
</file>