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150F" w:rsidRPr="00872DBA" w:rsidRDefault="00A0150F" w:rsidP="00A0150F">
      <w:pPr>
        <w:widowControl/>
        <w:spacing w:line="240" w:lineRule="auto"/>
        <w:jc w:val="left"/>
        <w:rPr>
          <w:rFonts w:eastAsiaTheme="minorEastAsia" w:cs="Times New Roman"/>
          <w:b/>
        </w:rPr>
      </w:pPr>
      <w:r w:rsidRPr="00872DBA">
        <w:rPr>
          <w:rFonts w:eastAsiaTheme="minorEastAsia" w:cs="Times New Roman" w:hint="eastAsia"/>
          <w:b/>
        </w:rPr>
        <w:t>A</w:t>
      </w:r>
      <w:r w:rsidRPr="00872DBA">
        <w:rPr>
          <w:rFonts w:eastAsiaTheme="minorEastAsia" w:cs="Times New Roman"/>
          <w:b/>
        </w:rPr>
        <w:t>ppendix</w:t>
      </w:r>
    </w:p>
    <w:p w:rsidR="00A0150F" w:rsidRPr="00A0150F" w:rsidRDefault="00A0150F" w:rsidP="00A0150F">
      <w:pPr>
        <w:widowControl/>
        <w:spacing w:line="240" w:lineRule="auto"/>
        <w:jc w:val="left"/>
        <w:rPr>
          <w:rFonts w:eastAsiaTheme="minorEastAsia" w:cs="Times New Roman"/>
        </w:rPr>
      </w:pPr>
      <w:r w:rsidRPr="00A0150F">
        <w:rPr>
          <w:rFonts w:eastAsiaTheme="minorEastAsia" w:cs="Times New Roman"/>
        </w:rPr>
        <w:t>Table 1. Test of proportional-hazards assumption after propensity score matching</w:t>
      </w:r>
      <w:bookmarkStart w:id="0" w:name="_GoBack"/>
      <w:bookmarkEnd w:id="0"/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19"/>
        <w:gridCol w:w="2003"/>
        <w:gridCol w:w="2002"/>
        <w:gridCol w:w="2002"/>
      </w:tblGrid>
      <w:tr w:rsidR="00A0150F" w:rsidRPr="00A0150F" w:rsidTr="005B0780">
        <w:trPr>
          <w:trHeight w:val="345"/>
        </w:trPr>
        <w:tc>
          <w:tcPr>
            <w:tcW w:w="16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50F" w:rsidRPr="00A0150F" w:rsidRDefault="00A0150F" w:rsidP="005B0780">
            <w:pPr>
              <w:widowControl/>
              <w:spacing w:line="240" w:lineRule="auto"/>
              <w:jc w:val="left"/>
              <w:rPr>
                <w:rFonts w:eastAsia="新細明體" w:cs="Times New Roman"/>
                <w:kern w:val="0"/>
              </w:rPr>
            </w:pPr>
            <w:r w:rsidRPr="00A0150F">
              <w:rPr>
                <w:rFonts w:eastAsia="新細明體" w:cs="Times New Roman"/>
                <w:kern w:val="0"/>
              </w:rPr>
              <w:t>Variables</w:t>
            </w:r>
          </w:p>
        </w:tc>
        <w:tc>
          <w:tcPr>
            <w:tcW w:w="11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50F" w:rsidRPr="00A0150F" w:rsidRDefault="00A0150F" w:rsidP="005B0780">
            <w:pPr>
              <w:widowControl/>
              <w:spacing w:line="240" w:lineRule="auto"/>
              <w:jc w:val="center"/>
              <w:rPr>
                <w:rFonts w:eastAsia="新細明體" w:cs="Times New Roman"/>
                <w:kern w:val="0"/>
              </w:rPr>
            </w:pPr>
            <w:r w:rsidRPr="00A0150F">
              <w:rPr>
                <w:rFonts w:eastAsia="新細明體" w:cs="Times New Roman"/>
                <w:kern w:val="0"/>
              </w:rPr>
              <w:t>rho</w:t>
            </w:r>
          </w:p>
        </w:tc>
        <w:tc>
          <w:tcPr>
            <w:tcW w:w="11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50F" w:rsidRPr="00A0150F" w:rsidRDefault="00A0150F" w:rsidP="005B0780">
            <w:pPr>
              <w:widowControl/>
              <w:spacing w:line="240" w:lineRule="auto"/>
              <w:jc w:val="center"/>
              <w:rPr>
                <w:rFonts w:eastAsia="新細明體" w:cs="Times New Roman"/>
                <w:kern w:val="0"/>
              </w:rPr>
            </w:pPr>
            <w:r w:rsidRPr="00A0150F">
              <w:rPr>
                <w:rFonts w:eastAsia="新細明體" w:cs="Times New Roman"/>
                <w:kern w:val="0"/>
              </w:rPr>
              <w:t>chi2</w:t>
            </w:r>
          </w:p>
        </w:tc>
        <w:tc>
          <w:tcPr>
            <w:tcW w:w="11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50F" w:rsidRPr="00A0150F" w:rsidRDefault="00A0150F" w:rsidP="005B0780">
            <w:pPr>
              <w:widowControl/>
              <w:spacing w:line="240" w:lineRule="auto"/>
              <w:jc w:val="center"/>
              <w:rPr>
                <w:rFonts w:eastAsia="新細明體" w:cs="Times New Roman"/>
                <w:kern w:val="0"/>
              </w:rPr>
            </w:pPr>
            <w:r w:rsidRPr="00A0150F">
              <w:rPr>
                <w:rFonts w:eastAsia="新細明體" w:cs="Times New Roman"/>
                <w:kern w:val="0"/>
              </w:rPr>
              <w:t>p-value</w:t>
            </w:r>
          </w:p>
        </w:tc>
      </w:tr>
      <w:tr w:rsidR="00A0150F" w:rsidRPr="00A0150F" w:rsidTr="005B0780">
        <w:trPr>
          <w:trHeight w:val="345"/>
        </w:trPr>
        <w:tc>
          <w:tcPr>
            <w:tcW w:w="167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50F" w:rsidRPr="00A0150F" w:rsidRDefault="00A0150F" w:rsidP="005B0780">
            <w:pPr>
              <w:widowControl/>
              <w:spacing w:line="240" w:lineRule="auto"/>
              <w:jc w:val="left"/>
              <w:rPr>
                <w:rFonts w:eastAsia="新細明體" w:cs="Times New Roman"/>
                <w:kern w:val="0"/>
              </w:rPr>
            </w:pPr>
            <w:r w:rsidRPr="00A0150F">
              <w:rPr>
                <w:rFonts w:eastAsia="新細明體" w:cs="Times New Roman"/>
                <w:kern w:val="0"/>
              </w:rPr>
              <w:t>CKD type</w:t>
            </w:r>
          </w:p>
        </w:tc>
        <w:tc>
          <w:tcPr>
            <w:tcW w:w="110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50F" w:rsidRPr="00A0150F" w:rsidRDefault="00A0150F" w:rsidP="005B0780">
            <w:pPr>
              <w:widowControl/>
              <w:spacing w:line="240" w:lineRule="auto"/>
              <w:jc w:val="center"/>
              <w:rPr>
                <w:rFonts w:eastAsia="新細明體" w:cs="Times New Roman"/>
                <w:kern w:val="0"/>
              </w:rPr>
            </w:pPr>
            <w:r w:rsidRPr="00A0150F">
              <w:rPr>
                <w:rFonts w:eastAsia="新細明體" w:cs="Times New Roman"/>
                <w:kern w:val="0"/>
              </w:rPr>
              <w:t>0.02547</w:t>
            </w:r>
          </w:p>
        </w:tc>
        <w:tc>
          <w:tcPr>
            <w:tcW w:w="110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50F" w:rsidRPr="00A0150F" w:rsidRDefault="00A0150F" w:rsidP="005B0780">
            <w:pPr>
              <w:widowControl/>
              <w:spacing w:line="240" w:lineRule="auto"/>
              <w:jc w:val="center"/>
              <w:rPr>
                <w:rFonts w:eastAsia="新細明體" w:cs="Times New Roman"/>
                <w:kern w:val="0"/>
              </w:rPr>
            </w:pPr>
            <w:r w:rsidRPr="00A0150F">
              <w:rPr>
                <w:rFonts w:eastAsia="新細明體" w:cs="Times New Roman"/>
                <w:kern w:val="0"/>
              </w:rPr>
              <w:t>0.34</w:t>
            </w:r>
          </w:p>
        </w:tc>
        <w:tc>
          <w:tcPr>
            <w:tcW w:w="110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50F" w:rsidRPr="00A0150F" w:rsidRDefault="00A0150F" w:rsidP="005B0780">
            <w:pPr>
              <w:widowControl/>
              <w:spacing w:line="240" w:lineRule="auto"/>
              <w:jc w:val="center"/>
              <w:rPr>
                <w:rFonts w:eastAsia="新細明體" w:cs="Times New Roman"/>
                <w:kern w:val="0"/>
              </w:rPr>
            </w:pPr>
            <w:r w:rsidRPr="00A0150F">
              <w:rPr>
                <w:rFonts w:eastAsia="新細明體" w:cs="Times New Roman"/>
                <w:kern w:val="0"/>
              </w:rPr>
              <w:t>0.5585</w:t>
            </w:r>
          </w:p>
        </w:tc>
      </w:tr>
      <w:tr w:rsidR="00A0150F" w:rsidRPr="00A0150F" w:rsidTr="005B0780">
        <w:trPr>
          <w:trHeight w:val="345"/>
        </w:trPr>
        <w:tc>
          <w:tcPr>
            <w:tcW w:w="1672" w:type="pct"/>
            <w:shd w:val="clear" w:color="auto" w:fill="auto"/>
            <w:noWrap/>
            <w:vAlign w:val="center"/>
            <w:hideMark/>
          </w:tcPr>
          <w:p w:rsidR="00A0150F" w:rsidRPr="00A0150F" w:rsidRDefault="00A0150F" w:rsidP="005B0780">
            <w:pPr>
              <w:widowControl/>
              <w:spacing w:line="240" w:lineRule="auto"/>
              <w:jc w:val="left"/>
              <w:rPr>
                <w:rFonts w:eastAsia="新細明體" w:cs="Times New Roman"/>
                <w:kern w:val="0"/>
              </w:rPr>
            </w:pPr>
            <w:r w:rsidRPr="00A0150F">
              <w:rPr>
                <w:rFonts w:eastAsia="新細明體" w:cs="Times New Roman"/>
                <w:kern w:val="0"/>
              </w:rPr>
              <w:t>Sex</w:t>
            </w:r>
          </w:p>
        </w:tc>
        <w:tc>
          <w:tcPr>
            <w:tcW w:w="1109" w:type="pct"/>
            <w:shd w:val="clear" w:color="auto" w:fill="auto"/>
            <w:noWrap/>
            <w:vAlign w:val="center"/>
            <w:hideMark/>
          </w:tcPr>
          <w:p w:rsidR="00A0150F" w:rsidRPr="00A0150F" w:rsidRDefault="00A0150F" w:rsidP="005B0780">
            <w:pPr>
              <w:widowControl/>
              <w:spacing w:line="240" w:lineRule="auto"/>
              <w:jc w:val="center"/>
              <w:rPr>
                <w:rFonts w:eastAsia="新細明體" w:cs="Times New Roman"/>
                <w:kern w:val="0"/>
              </w:rPr>
            </w:pPr>
            <w:r w:rsidRPr="00A0150F">
              <w:rPr>
                <w:rFonts w:eastAsia="新細明體" w:cs="Times New Roman"/>
                <w:kern w:val="0"/>
              </w:rPr>
              <w:t>0.06631</w:t>
            </w:r>
          </w:p>
        </w:tc>
        <w:tc>
          <w:tcPr>
            <w:tcW w:w="1109" w:type="pct"/>
            <w:shd w:val="clear" w:color="auto" w:fill="auto"/>
            <w:noWrap/>
            <w:vAlign w:val="center"/>
            <w:hideMark/>
          </w:tcPr>
          <w:p w:rsidR="00A0150F" w:rsidRPr="00A0150F" w:rsidRDefault="00A0150F" w:rsidP="005B0780">
            <w:pPr>
              <w:widowControl/>
              <w:spacing w:line="240" w:lineRule="auto"/>
              <w:jc w:val="center"/>
              <w:rPr>
                <w:rFonts w:eastAsia="新細明體" w:cs="Times New Roman"/>
                <w:kern w:val="0"/>
              </w:rPr>
            </w:pPr>
            <w:r w:rsidRPr="00A0150F">
              <w:rPr>
                <w:rFonts w:eastAsia="新細明體" w:cs="Times New Roman"/>
                <w:kern w:val="0"/>
              </w:rPr>
              <w:t>2.24</w:t>
            </w:r>
          </w:p>
        </w:tc>
        <w:tc>
          <w:tcPr>
            <w:tcW w:w="1109" w:type="pct"/>
            <w:shd w:val="clear" w:color="auto" w:fill="auto"/>
            <w:noWrap/>
            <w:vAlign w:val="center"/>
            <w:hideMark/>
          </w:tcPr>
          <w:p w:rsidR="00A0150F" w:rsidRPr="00A0150F" w:rsidRDefault="00A0150F" w:rsidP="005B0780">
            <w:pPr>
              <w:widowControl/>
              <w:spacing w:line="240" w:lineRule="auto"/>
              <w:jc w:val="center"/>
              <w:rPr>
                <w:rFonts w:eastAsia="新細明體" w:cs="Times New Roman"/>
                <w:kern w:val="0"/>
              </w:rPr>
            </w:pPr>
            <w:r w:rsidRPr="00A0150F">
              <w:rPr>
                <w:rFonts w:eastAsia="新細明體" w:cs="Times New Roman"/>
                <w:kern w:val="0"/>
              </w:rPr>
              <w:t>0.1347</w:t>
            </w:r>
          </w:p>
        </w:tc>
      </w:tr>
      <w:tr w:rsidR="00A0150F" w:rsidRPr="00A0150F" w:rsidTr="005B0780">
        <w:trPr>
          <w:trHeight w:val="345"/>
        </w:trPr>
        <w:tc>
          <w:tcPr>
            <w:tcW w:w="1672" w:type="pct"/>
            <w:shd w:val="clear" w:color="auto" w:fill="auto"/>
            <w:noWrap/>
            <w:vAlign w:val="center"/>
            <w:hideMark/>
          </w:tcPr>
          <w:p w:rsidR="00A0150F" w:rsidRPr="00A0150F" w:rsidRDefault="00A0150F" w:rsidP="005B0780">
            <w:pPr>
              <w:widowControl/>
              <w:spacing w:line="240" w:lineRule="auto"/>
              <w:jc w:val="left"/>
              <w:rPr>
                <w:rFonts w:eastAsia="新細明體" w:cs="Times New Roman"/>
                <w:kern w:val="0"/>
              </w:rPr>
            </w:pPr>
            <w:r w:rsidRPr="00A0150F">
              <w:rPr>
                <w:rFonts w:eastAsia="新細明體" w:cs="Times New Roman"/>
                <w:kern w:val="0"/>
              </w:rPr>
              <w:t>Age 65+</w:t>
            </w:r>
          </w:p>
        </w:tc>
        <w:tc>
          <w:tcPr>
            <w:tcW w:w="1109" w:type="pct"/>
            <w:shd w:val="clear" w:color="auto" w:fill="auto"/>
            <w:noWrap/>
            <w:vAlign w:val="center"/>
            <w:hideMark/>
          </w:tcPr>
          <w:p w:rsidR="00A0150F" w:rsidRPr="00A0150F" w:rsidRDefault="00A0150F" w:rsidP="005B0780">
            <w:pPr>
              <w:widowControl/>
              <w:spacing w:line="240" w:lineRule="auto"/>
              <w:jc w:val="center"/>
              <w:rPr>
                <w:rFonts w:eastAsia="新細明體" w:cs="Times New Roman"/>
                <w:kern w:val="0"/>
              </w:rPr>
            </w:pPr>
            <w:r w:rsidRPr="00A0150F">
              <w:rPr>
                <w:rFonts w:eastAsia="新細明體" w:cs="Times New Roman"/>
                <w:kern w:val="0"/>
              </w:rPr>
              <w:t>0.05719</w:t>
            </w:r>
          </w:p>
        </w:tc>
        <w:tc>
          <w:tcPr>
            <w:tcW w:w="1109" w:type="pct"/>
            <w:shd w:val="clear" w:color="auto" w:fill="auto"/>
            <w:noWrap/>
            <w:vAlign w:val="center"/>
            <w:hideMark/>
          </w:tcPr>
          <w:p w:rsidR="00A0150F" w:rsidRPr="00A0150F" w:rsidRDefault="00A0150F" w:rsidP="005B0780">
            <w:pPr>
              <w:widowControl/>
              <w:spacing w:line="240" w:lineRule="auto"/>
              <w:jc w:val="center"/>
              <w:rPr>
                <w:rFonts w:eastAsia="新細明體" w:cs="Times New Roman"/>
                <w:kern w:val="0"/>
              </w:rPr>
            </w:pPr>
            <w:r w:rsidRPr="00A0150F">
              <w:rPr>
                <w:rFonts w:eastAsia="新細明體" w:cs="Times New Roman"/>
                <w:kern w:val="0"/>
              </w:rPr>
              <w:t>1.68</w:t>
            </w:r>
          </w:p>
        </w:tc>
        <w:tc>
          <w:tcPr>
            <w:tcW w:w="1109" w:type="pct"/>
            <w:shd w:val="clear" w:color="auto" w:fill="auto"/>
            <w:noWrap/>
            <w:vAlign w:val="center"/>
            <w:hideMark/>
          </w:tcPr>
          <w:p w:rsidR="00A0150F" w:rsidRPr="00A0150F" w:rsidRDefault="00A0150F" w:rsidP="005B0780">
            <w:pPr>
              <w:widowControl/>
              <w:spacing w:line="240" w:lineRule="auto"/>
              <w:jc w:val="center"/>
              <w:rPr>
                <w:rFonts w:eastAsia="新細明體" w:cs="Times New Roman"/>
                <w:kern w:val="0"/>
              </w:rPr>
            </w:pPr>
            <w:r w:rsidRPr="00A0150F">
              <w:rPr>
                <w:rFonts w:eastAsia="新細明體" w:cs="Times New Roman"/>
                <w:kern w:val="0"/>
              </w:rPr>
              <w:t>0.1948</w:t>
            </w:r>
          </w:p>
        </w:tc>
      </w:tr>
      <w:tr w:rsidR="00A0150F" w:rsidRPr="00A0150F" w:rsidTr="005B0780">
        <w:trPr>
          <w:trHeight w:val="345"/>
        </w:trPr>
        <w:tc>
          <w:tcPr>
            <w:tcW w:w="1672" w:type="pct"/>
            <w:shd w:val="clear" w:color="auto" w:fill="auto"/>
            <w:noWrap/>
            <w:vAlign w:val="center"/>
            <w:hideMark/>
          </w:tcPr>
          <w:p w:rsidR="00A0150F" w:rsidRPr="00A0150F" w:rsidRDefault="00A0150F" w:rsidP="005B0780">
            <w:pPr>
              <w:widowControl/>
              <w:spacing w:line="240" w:lineRule="auto"/>
              <w:jc w:val="left"/>
              <w:rPr>
                <w:rFonts w:eastAsia="新細明體" w:cs="Times New Roman"/>
                <w:kern w:val="0"/>
              </w:rPr>
            </w:pPr>
            <w:r w:rsidRPr="00A0150F">
              <w:rPr>
                <w:rFonts w:eastAsia="新細明體" w:cs="Times New Roman"/>
                <w:kern w:val="0"/>
              </w:rPr>
              <w:t>History of fractures</w:t>
            </w:r>
          </w:p>
        </w:tc>
        <w:tc>
          <w:tcPr>
            <w:tcW w:w="1109" w:type="pct"/>
            <w:shd w:val="clear" w:color="auto" w:fill="auto"/>
            <w:noWrap/>
            <w:vAlign w:val="center"/>
            <w:hideMark/>
          </w:tcPr>
          <w:p w:rsidR="00A0150F" w:rsidRPr="00A0150F" w:rsidRDefault="00A0150F" w:rsidP="005B0780">
            <w:pPr>
              <w:widowControl/>
              <w:spacing w:line="240" w:lineRule="auto"/>
              <w:jc w:val="center"/>
              <w:rPr>
                <w:rFonts w:eastAsia="新細明體" w:cs="Times New Roman"/>
                <w:kern w:val="0"/>
              </w:rPr>
            </w:pPr>
            <w:r w:rsidRPr="00A0150F">
              <w:rPr>
                <w:rFonts w:eastAsia="新細明體" w:cs="Times New Roman"/>
                <w:kern w:val="0"/>
              </w:rPr>
              <w:t>-0.08084</w:t>
            </w:r>
          </w:p>
        </w:tc>
        <w:tc>
          <w:tcPr>
            <w:tcW w:w="1109" w:type="pct"/>
            <w:shd w:val="clear" w:color="auto" w:fill="auto"/>
            <w:noWrap/>
            <w:vAlign w:val="center"/>
            <w:hideMark/>
          </w:tcPr>
          <w:p w:rsidR="00A0150F" w:rsidRPr="00A0150F" w:rsidRDefault="00A0150F" w:rsidP="005B0780">
            <w:pPr>
              <w:widowControl/>
              <w:spacing w:line="240" w:lineRule="auto"/>
              <w:jc w:val="center"/>
              <w:rPr>
                <w:rFonts w:eastAsia="新細明體" w:cs="Times New Roman"/>
                <w:kern w:val="0"/>
              </w:rPr>
            </w:pPr>
            <w:r w:rsidRPr="00A0150F">
              <w:rPr>
                <w:rFonts w:eastAsia="新細明體" w:cs="Times New Roman"/>
                <w:kern w:val="0"/>
              </w:rPr>
              <w:t>3.39</w:t>
            </w:r>
          </w:p>
        </w:tc>
        <w:tc>
          <w:tcPr>
            <w:tcW w:w="1109" w:type="pct"/>
            <w:shd w:val="clear" w:color="auto" w:fill="auto"/>
            <w:noWrap/>
            <w:vAlign w:val="center"/>
            <w:hideMark/>
          </w:tcPr>
          <w:p w:rsidR="00A0150F" w:rsidRPr="00A0150F" w:rsidRDefault="00A0150F" w:rsidP="005B0780">
            <w:pPr>
              <w:widowControl/>
              <w:spacing w:line="240" w:lineRule="auto"/>
              <w:jc w:val="center"/>
              <w:rPr>
                <w:rFonts w:eastAsia="新細明體" w:cs="Times New Roman"/>
                <w:kern w:val="0"/>
              </w:rPr>
            </w:pPr>
            <w:r w:rsidRPr="00A0150F">
              <w:rPr>
                <w:rFonts w:eastAsia="新細明體" w:cs="Times New Roman"/>
                <w:kern w:val="0"/>
              </w:rPr>
              <w:t>0.0655</w:t>
            </w:r>
          </w:p>
        </w:tc>
      </w:tr>
      <w:tr w:rsidR="00A0150F" w:rsidRPr="00A0150F" w:rsidTr="005B0780">
        <w:trPr>
          <w:trHeight w:val="345"/>
        </w:trPr>
        <w:tc>
          <w:tcPr>
            <w:tcW w:w="1672" w:type="pct"/>
            <w:shd w:val="clear" w:color="auto" w:fill="auto"/>
            <w:noWrap/>
            <w:vAlign w:val="center"/>
            <w:hideMark/>
          </w:tcPr>
          <w:p w:rsidR="00A0150F" w:rsidRPr="00A0150F" w:rsidRDefault="00A0150F" w:rsidP="005B0780">
            <w:pPr>
              <w:widowControl/>
              <w:spacing w:line="240" w:lineRule="auto"/>
              <w:jc w:val="left"/>
              <w:rPr>
                <w:rFonts w:eastAsia="新細明體" w:cs="Times New Roman"/>
                <w:kern w:val="0"/>
              </w:rPr>
            </w:pPr>
            <w:r w:rsidRPr="00A0150F">
              <w:rPr>
                <w:rFonts w:eastAsia="新細明體" w:cs="Times New Roman"/>
                <w:kern w:val="0"/>
              </w:rPr>
              <w:t>CCI</w:t>
            </w:r>
            <w:r w:rsidRPr="00A0150F">
              <w:rPr>
                <w:rFonts w:ascii="新細明體" w:eastAsia="新細明體" w:hAnsi="新細明體" w:cs="新細明體" w:hint="eastAsia"/>
                <w:kern w:val="0"/>
              </w:rPr>
              <w:t>≧</w:t>
            </w:r>
            <w:r w:rsidRPr="00A0150F">
              <w:rPr>
                <w:rFonts w:eastAsia="新細明體" w:cs="Times New Roman"/>
                <w:kern w:val="0"/>
              </w:rPr>
              <w:t>3</w:t>
            </w:r>
          </w:p>
        </w:tc>
        <w:tc>
          <w:tcPr>
            <w:tcW w:w="1109" w:type="pct"/>
            <w:shd w:val="clear" w:color="auto" w:fill="auto"/>
            <w:noWrap/>
            <w:vAlign w:val="center"/>
            <w:hideMark/>
          </w:tcPr>
          <w:p w:rsidR="00A0150F" w:rsidRPr="00A0150F" w:rsidRDefault="00A0150F" w:rsidP="005B0780">
            <w:pPr>
              <w:widowControl/>
              <w:spacing w:line="240" w:lineRule="auto"/>
              <w:jc w:val="center"/>
              <w:rPr>
                <w:rFonts w:eastAsia="新細明體" w:cs="Times New Roman"/>
                <w:kern w:val="0"/>
              </w:rPr>
            </w:pPr>
            <w:r w:rsidRPr="00A0150F">
              <w:rPr>
                <w:rFonts w:eastAsia="新細明體" w:cs="Times New Roman"/>
                <w:kern w:val="0"/>
              </w:rPr>
              <w:t>0.01854</w:t>
            </w:r>
          </w:p>
        </w:tc>
        <w:tc>
          <w:tcPr>
            <w:tcW w:w="1109" w:type="pct"/>
            <w:shd w:val="clear" w:color="auto" w:fill="auto"/>
            <w:noWrap/>
            <w:vAlign w:val="center"/>
            <w:hideMark/>
          </w:tcPr>
          <w:p w:rsidR="00A0150F" w:rsidRPr="00A0150F" w:rsidRDefault="00A0150F" w:rsidP="005B0780">
            <w:pPr>
              <w:widowControl/>
              <w:spacing w:line="240" w:lineRule="auto"/>
              <w:jc w:val="center"/>
              <w:rPr>
                <w:rFonts w:eastAsia="新細明體" w:cs="Times New Roman"/>
                <w:kern w:val="0"/>
              </w:rPr>
            </w:pPr>
            <w:r w:rsidRPr="00A0150F">
              <w:rPr>
                <w:rFonts w:eastAsia="新細明體" w:cs="Times New Roman"/>
                <w:kern w:val="0"/>
              </w:rPr>
              <w:t>0.18</w:t>
            </w:r>
          </w:p>
        </w:tc>
        <w:tc>
          <w:tcPr>
            <w:tcW w:w="1109" w:type="pct"/>
            <w:shd w:val="clear" w:color="auto" w:fill="auto"/>
            <w:noWrap/>
            <w:vAlign w:val="center"/>
            <w:hideMark/>
          </w:tcPr>
          <w:p w:rsidR="00A0150F" w:rsidRPr="00A0150F" w:rsidRDefault="00A0150F" w:rsidP="005B0780">
            <w:pPr>
              <w:widowControl/>
              <w:spacing w:line="240" w:lineRule="auto"/>
              <w:jc w:val="center"/>
              <w:rPr>
                <w:rFonts w:eastAsia="新細明體" w:cs="Times New Roman"/>
                <w:kern w:val="0"/>
              </w:rPr>
            </w:pPr>
            <w:r w:rsidRPr="00A0150F">
              <w:rPr>
                <w:rFonts w:eastAsia="新細明體" w:cs="Times New Roman"/>
                <w:kern w:val="0"/>
              </w:rPr>
              <w:t>0.6709</w:t>
            </w:r>
          </w:p>
        </w:tc>
      </w:tr>
      <w:tr w:rsidR="00A0150F" w:rsidRPr="00A0150F" w:rsidTr="005B0780">
        <w:trPr>
          <w:trHeight w:val="345"/>
        </w:trPr>
        <w:tc>
          <w:tcPr>
            <w:tcW w:w="1672" w:type="pct"/>
            <w:shd w:val="clear" w:color="auto" w:fill="auto"/>
            <w:noWrap/>
            <w:vAlign w:val="center"/>
            <w:hideMark/>
          </w:tcPr>
          <w:p w:rsidR="00A0150F" w:rsidRPr="00A0150F" w:rsidRDefault="00A0150F" w:rsidP="005B0780">
            <w:pPr>
              <w:widowControl/>
              <w:spacing w:line="240" w:lineRule="auto"/>
              <w:jc w:val="left"/>
              <w:rPr>
                <w:rFonts w:eastAsia="新細明體" w:cs="Times New Roman"/>
                <w:kern w:val="0"/>
              </w:rPr>
            </w:pPr>
            <w:r w:rsidRPr="00A0150F">
              <w:rPr>
                <w:rFonts w:eastAsia="新細明體" w:cs="Times New Roman"/>
                <w:kern w:val="0"/>
              </w:rPr>
              <w:t>MgO</w:t>
            </w:r>
          </w:p>
        </w:tc>
        <w:tc>
          <w:tcPr>
            <w:tcW w:w="1109" w:type="pct"/>
            <w:shd w:val="clear" w:color="auto" w:fill="auto"/>
            <w:noWrap/>
            <w:vAlign w:val="center"/>
            <w:hideMark/>
          </w:tcPr>
          <w:p w:rsidR="00A0150F" w:rsidRPr="00A0150F" w:rsidRDefault="00A0150F" w:rsidP="005B0780">
            <w:pPr>
              <w:widowControl/>
              <w:spacing w:line="240" w:lineRule="auto"/>
              <w:jc w:val="center"/>
              <w:rPr>
                <w:rFonts w:eastAsia="新細明體" w:cs="Times New Roman"/>
                <w:kern w:val="0"/>
              </w:rPr>
            </w:pPr>
            <w:r w:rsidRPr="00A0150F">
              <w:rPr>
                <w:rFonts w:eastAsia="新細明體" w:cs="Times New Roman"/>
                <w:kern w:val="0"/>
              </w:rPr>
              <w:t>-0.02635</w:t>
            </w:r>
          </w:p>
        </w:tc>
        <w:tc>
          <w:tcPr>
            <w:tcW w:w="1109" w:type="pct"/>
            <w:shd w:val="clear" w:color="auto" w:fill="auto"/>
            <w:noWrap/>
            <w:vAlign w:val="center"/>
            <w:hideMark/>
          </w:tcPr>
          <w:p w:rsidR="00A0150F" w:rsidRPr="00A0150F" w:rsidRDefault="00A0150F" w:rsidP="005B0780">
            <w:pPr>
              <w:widowControl/>
              <w:spacing w:line="240" w:lineRule="auto"/>
              <w:jc w:val="center"/>
              <w:rPr>
                <w:rFonts w:eastAsia="新細明體" w:cs="Times New Roman"/>
                <w:kern w:val="0"/>
              </w:rPr>
            </w:pPr>
            <w:r w:rsidRPr="00A0150F">
              <w:rPr>
                <w:rFonts w:eastAsia="新細明體" w:cs="Times New Roman"/>
                <w:kern w:val="0"/>
              </w:rPr>
              <w:t>0.36</w:t>
            </w:r>
          </w:p>
        </w:tc>
        <w:tc>
          <w:tcPr>
            <w:tcW w:w="1109" w:type="pct"/>
            <w:shd w:val="clear" w:color="auto" w:fill="auto"/>
            <w:noWrap/>
            <w:vAlign w:val="center"/>
            <w:hideMark/>
          </w:tcPr>
          <w:p w:rsidR="00A0150F" w:rsidRPr="00A0150F" w:rsidRDefault="00A0150F" w:rsidP="005B0780">
            <w:pPr>
              <w:widowControl/>
              <w:spacing w:line="240" w:lineRule="auto"/>
              <w:jc w:val="center"/>
              <w:rPr>
                <w:rFonts w:eastAsia="新細明體" w:cs="Times New Roman"/>
                <w:kern w:val="0"/>
              </w:rPr>
            </w:pPr>
            <w:r w:rsidRPr="00A0150F">
              <w:rPr>
                <w:rFonts w:eastAsia="新細明體" w:cs="Times New Roman"/>
                <w:kern w:val="0"/>
              </w:rPr>
              <w:t>0.5488</w:t>
            </w:r>
          </w:p>
        </w:tc>
      </w:tr>
      <w:tr w:rsidR="00A0150F" w:rsidRPr="00A0150F" w:rsidTr="005B0780">
        <w:trPr>
          <w:trHeight w:val="345"/>
        </w:trPr>
        <w:tc>
          <w:tcPr>
            <w:tcW w:w="1672" w:type="pct"/>
            <w:shd w:val="clear" w:color="auto" w:fill="auto"/>
            <w:noWrap/>
            <w:vAlign w:val="center"/>
            <w:hideMark/>
          </w:tcPr>
          <w:p w:rsidR="00A0150F" w:rsidRPr="00A0150F" w:rsidRDefault="00A0150F" w:rsidP="005B0780">
            <w:pPr>
              <w:widowControl/>
              <w:spacing w:line="240" w:lineRule="auto"/>
              <w:rPr>
                <w:rFonts w:eastAsia="新細明體" w:cs="Times New Roman"/>
                <w:b/>
                <w:bCs/>
                <w:kern w:val="0"/>
              </w:rPr>
            </w:pPr>
            <w:r w:rsidRPr="00A0150F">
              <w:rPr>
                <w:rFonts w:eastAsia="新細明體" w:cs="Times New Roman"/>
                <w:b/>
                <w:bCs/>
                <w:kern w:val="0"/>
              </w:rPr>
              <w:t>Global test</w:t>
            </w:r>
          </w:p>
        </w:tc>
        <w:tc>
          <w:tcPr>
            <w:tcW w:w="1109" w:type="pct"/>
            <w:shd w:val="clear" w:color="auto" w:fill="auto"/>
            <w:noWrap/>
            <w:vAlign w:val="center"/>
            <w:hideMark/>
          </w:tcPr>
          <w:p w:rsidR="00A0150F" w:rsidRPr="00A0150F" w:rsidRDefault="00A0150F" w:rsidP="005B0780">
            <w:pPr>
              <w:widowControl/>
              <w:spacing w:line="240" w:lineRule="auto"/>
              <w:jc w:val="center"/>
              <w:rPr>
                <w:rFonts w:eastAsia="新細明體" w:cs="Times New Roman"/>
                <w:b/>
                <w:bCs/>
                <w:kern w:val="0"/>
              </w:rPr>
            </w:pPr>
            <w:r w:rsidRPr="00A0150F">
              <w:rPr>
                <w:rFonts w:eastAsia="新細明體" w:cs="Times New Roman"/>
                <w:b/>
                <w:bCs/>
                <w:kern w:val="0"/>
              </w:rPr>
              <w:t>-</w:t>
            </w:r>
          </w:p>
        </w:tc>
        <w:tc>
          <w:tcPr>
            <w:tcW w:w="1109" w:type="pct"/>
            <w:shd w:val="clear" w:color="auto" w:fill="auto"/>
            <w:noWrap/>
            <w:vAlign w:val="center"/>
            <w:hideMark/>
          </w:tcPr>
          <w:p w:rsidR="00A0150F" w:rsidRPr="00A0150F" w:rsidRDefault="00A0150F" w:rsidP="005B0780">
            <w:pPr>
              <w:widowControl/>
              <w:spacing w:line="240" w:lineRule="auto"/>
              <w:jc w:val="center"/>
              <w:rPr>
                <w:rFonts w:eastAsia="新細明體" w:cs="Times New Roman"/>
                <w:kern w:val="0"/>
              </w:rPr>
            </w:pPr>
            <w:r w:rsidRPr="00A0150F">
              <w:rPr>
                <w:rFonts w:eastAsia="新細明體" w:cs="Times New Roman"/>
                <w:kern w:val="0"/>
              </w:rPr>
              <w:t>7.37</w:t>
            </w:r>
          </w:p>
        </w:tc>
        <w:tc>
          <w:tcPr>
            <w:tcW w:w="1109" w:type="pct"/>
            <w:shd w:val="clear" w:color="auto" w:fill="auto"/>
            <w:noWrap/>
            <w:vAlign w:val="center"/>
            <w:hideMark/>
          </w:tcPr>
          <w:p w:rsidR="00A0150F" w:rsidRPr="00A0150F" w:rsidRDefault="00A0150F" w:rsidP="005B0780">
            <w:pPr>
              <w:widowControl/>
              <w:spacing w:line="240" w:lineRule="auto"/>
              <w:jc w:val="center"/>
              <w:rPr>
                <w:rFonts w:eastAsia="新細明體" w:cs="Times New Roman"/>
                <w:b/>
                <w:bCs/>
                <w:kern w:val="0"/>
              </w:rPr>
            </w:pPr>
            <w:r w:rsidRPr="00A0150F">
              <w:rPr>
                <w:rFonts w:eastAsia="新細明體" w:cs="Times New Roman"/>
                <w:b/>
                <w:bCs/>
                <w:kern w:val="0"/>
              </w:rPr>
              <w:t>0.2883</w:t>
            </w:r>
          </w:p>
        </w:tc>
      </w:tr>
    </w:tbl>
    <w:p w:rsidR="00670AB0" w:rsidRPr="00A0150F" w:rsidRDefault="00670AB0" w:rsidP="00A0150F">
      <w:pPr>
        <w:rPr>
          <w:rFonts w:eastAsiaTheme="minorEastAsia" w:hint="eastAsia"/>
        </w:rPr>
      </w:pPr>
    </w:p>
    <w:sectPr w:rsidR="00670AB0" w:rsidRPr="00A0150F" w:rsidSect="00A22C0B">
      <w:endnotePr>
        <w:numFmt w:val="decimal"/>
      </w:endnotePr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grammar="clean"/>
  <w:defaultTabStop w:val="720"/>
  <w:characterSpacingControl w:val="doNotCompress"/>
  <w:endnotePr>
    <w:numFmt w:val="decimal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E0tTQxNDY3NTO0NDBU0lEKTi0uzszPAykwrAUAxV9OVCwAAAA="/>
  </w:docVars>
  <w:rsids>
    <w:rsidRoot w:val="00A0150F"/>
    <w:rsid w:val="000452A5"/>
    <w:rsid w:val="00670AB0"/>
    <w:rsid w:val="00937ACC"/>
    <w:rsid w:val="00A0150F"/>
    <w:rsid w:val="00E64C3A"/>
    <w:rsid w:val="00E9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A9FAB"/>
  <w15:chartTrackingRefBased/>
  <w15:docId w15:val="{BC170621-73DF-436D-942A-93CA4B6C8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00000A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150F"/>
    <w:pPr>
      <w:widowControl w:val="0"/>
      <w:spacing w:after="0" w:line="480" w:lineRule="auto"/>
      <w:jc w:val="both"/>
    </w:pPr>
    <w:rPr>
      <w:rFonts w:ascii="Times New Roman" w:eastAsia="Times New Roman" w:hAnsi="Times New Roman"/>
      <w:color w:val="auto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278</Characters>
  <Application>Microsoft Office Word</Application>
  <DocSecurity>0</DocSecurity>
  <Lines>2</Lines>
  <Paragraphs>1</Paragraphs>
  <ScaleCrop>false</ScaleCrop>
  <Company>亞洲大學 Asia University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周哲毅</dc:creator>
  <cp:keywords/>
  <dc:description/>
  <cp:lastModifiedBy>周哲毅</cp:lastModifiedBy>
  <cp:revision>3</cp:revision>
  <dcterms:created xsi:type="dcterms:W3CDTF">2021-09-01T08:43:00Z</dcterms:created>
  <dcterms:modified xsi:type="dcterms:W3CDTF">2021-09-01T08:49:00Z</dcterms:modified>
</cp:coreProperties>
</file>