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6E966" w14:textId="0BDBCA4E" w:rsidR="001E3FF5" w:rsidRDefault="001E3FF5" w:rsidP="001E3FF5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Supplementary D</w:t>
      </w:r>
      <w:r w:rsidRPr="00CB4F51">
        <w:rPr>
          <w:rFonts w:ascii="Arial" w:hAnsi="Arial" w:cs="Arial"/>
          <w:b/>
          <w:bCs/>
          <w:sz w:val="22"/>
          <w:szCs w:val="22"/>
        </w:rPr>
        <w:t>ata: Figure S</w:t>
      </w:r>
      <w:r>
        <w:rPr>
          <w:rFonts w:ascii="Arial" w:hAnsi="Arial" w:cs="Arial"/>
          <w:b/>
          <w:bCs/>
          <w:sz w:val="22"/>
          <w:szCs w:val="22"/>
        </w:rPr>
        <w:t>4</w:t>
      </w:r>
    </w:p>
    <w:p w14:paraId="0CD4BE88" w14:textId="77777777" w:rsidR="001E3FF5" w:rsidRDefault="001E3FF5" w:rsidP="001E3FF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89E1E07" w14:textId="77777777" w:rsidR="001E3FF5" w:rsidRPr="000C571B" w:rsidRDefault="001E3FF5" w:rsidP="001E3FF5">
      <w:pPr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0C571B">
        <w:rPr>
          <w:rFonts w:ascii="Arial" w:hAnsi="Arial" w:cs="Arial"/>
          <w:b/>
          <w:bCs/>
          <w:sz w:val="22"/>
          <w:szCs w:val="22"/>
        </w:rPr>
        <w:t>Premature differentiation of nephron progenitor</w:t>
      </w:r>
      <w:r>
        <w:rPr>
          <w:rFonts w:ascii="Arial" w:hAnsi="Arial" w:cs="Arial"/>
          <w:b/>
          <w:bCs/>
          <w:sz w:val="22"/>
          <w:szCs w:val="22"/>
        </w:rPr>
        <w:t xml:space="preserve">s </w:t>
      </w:r>
      <w:r w:rsidRPr="000C571B">
        <w:rPr>
          <w:rFonts w:ascii="Arial" w:hAnsi="Arial" w:cs="Arial"/>
          <w:b/>
          <w:bCs/>
          <w:sz w:val="22"/>
          <w:szCs w:val="22"/>
        </w:rPr>
        <w:t>and dysregulation of gene pathways critical to kidney development in a model of preterm birth</w:t>
      </w:r>
    </w:p>
    <w:p w14:paraId="44F2DC57" w14:textId="77777777" w:rsidR="001E3FF5" w:rsidRPr="000C571B" w:rsidRDefault="001E3FF5" w:rsidP="001E3FF5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33FBE1BA" w14:textId="77777777" w:rsidR="001E3FF5" w:rsidRPr="0040065E" w:rsidRDefault="001E3FF5" w:rsidP="001E3FF5">
      <w:pPr>
        <w:contextualSpacing/>
        <w:rPr>
          <w:rFonts w:ascii="Arial" w:hAnsi="Arial" w:cs="Arial"/>
          <w:sz w:val="22"/>
          <w:szCs w:val="22"/>
        </w:rPr>
      </w:pPr>
      <w:r w:rsidRPr="000C571B">
        <w:rPr>
          <w:rFonts w:ascii="Arial" w:hAnsi="Arial" w:cs="Arial"/>
          <w:sz w:val="22"/>
          <w:szCs w:val="22"/>
        </w:rPr>
        <w:t>Aleksandra Cwiek</w:t>
      </w:r>
      <w:r w:rsidRPr="000C571B">
        <w:rPr>
          <w:rFonts w:ascii="Arial" w:hAnsi="Arial" w:cs="Arial"/>
          <w:sz w:val="22"/>
          <w:szCs w:val="22"/>
          <w:vertAlign w:val="superscript"/>
        </w:rPr>
        <w:t>1</w:t>
      </w:r>
      <w:r w:rsidRPr="000C571B">
        <w:rPr>
          <w:rFonts w:ascii="Arial" w:hAnsi="Arial" w:cs="Arial"/>
          <w:sz w:val="22"/>
          <w:szCs w:val="22"/>
        </w:rPr>
        <w:t xml:space="preserve">, </w:t>
      </w:r>
      <w:r w:rsidRPr="000C571B">
        <w:rPr>
          <w:rFonts w:ascii="Arial" w:hAnsi="Arial" w:cs="Arial"/>
          <w:color w:val="000000" w:themeColor="text1"/>
          <w:sz w:val="22"/>
          <w:szCs w:val="22"/>
        </w:rPr>
        <w:t>Masako Suzuki</w:t>
      </w:r>
      <w:r w:rsidRPr="000C571B">
        <w:rPr>
          <w:rFonts w:ascii="Arial" w:hAnsi="Arial" w:cs="Arial"/>
          <w:color w:val="000000" w:themeColor="text1"/>
          <w:sz w:val="22"/>
          <w:szCs w:val="22"/>
          <w:vertAlign w:val="superscript"/>
        </w:rPr>
        <w:t>3</w:t>
      </w:r>
      <w:r w:rsidRPr="000C571B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0C571B">
        <w:rPr>
          <w:rFonts w:ascii="Arial" w:hAnsi="Arial" w:cs="Arial"/>
          <w:sz w:val="22"/>
          <w:szCs w:val="22"/>
        </w:rPr>
        <w:t>Kim deRonde</w:t>
      </w:r>
      <w:r w:rsidRPr="000C571B">
        <w:rPr>
          <w:rFonts w:ascii="Arial" w:hAnsi="Arial" w:cs="Arial"/>
          <w:sz w:val="22"/>
          <w:szCs w:val="22"/>
          <w:vertAlign w:val="superscript"/>
        </w:rPr>
        <w:t>1</w:t>
      </w:r>
      <w:r w:rsidRPr="000C571B">
        <w:rPr>
          <w:rFonts w:ascii="Arial" w:hAnsi="Arial" w:cs="Arial"/>
          <w:color w:val="000000" w:themeColor="text1"/>
          <w:sz w:val="22"/>
          <w:szCs w:val="22"/>
        </w:rPr>
        <w:t>, Mark Conaway</w:t>
      </w:r>
      <w:r w:rsidRPr="000C571B">
        <w:rPr>
          <w:rFonts w:ascii="Arial" w:hAnsi="Arial" w:cs="Arial"/>
          <w:color w:val="000000" w:themeColor="text1"/>
          <w:sz w:val="22"/>
          <w:szCs w:val="22"/>
          <w:vertAlign w:val="superscript"/>
        </w:rPr>
        <w:t>4 5</w:t>
      </w:r>
      <w:r w:rsidRPr="000C571B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0C571B">
        <w:rPr>
          <w:rFonts w:ascii="Arial" w:hAnsi="Arial" w:cs="Arial"/>
          <w:sz w:val="22"/>
          <w:szCs w:val="22"/>
        </w:rPr>
        <w:t>Kevin M. Bennett</w:t>
      </w:r>
      <w:r w:rsidRPr="000C571B">
        <w:rPr>
          <w:rFonts w:ascii="Arial" w:hAnsi="Arial" w:cs="Arial"/>
          <w:sz w:val="22"/>
          <w:szCs w:val="22"/>
          <w:vertAlign w:val="superscript"/>
        </w:rPr>
        <w:t>6</w:t>
      </w:r>
      <w:r w:rsidRPr="000C571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Samir El Dahr</w:t>
      </w:r>
      <w:r w:rsidRPr="00574F56">
        <w:rPr>
          <w:rFonts w:ascii="Arial" w:hAnsi="Arial" w:cs="Arial"/>
          <w:sz w:val="22"/>
          <w:szCs w:val="22"/>
          <w:vertAlign w:val="superscript"/>
        </w:rPr>
        <w:t>7</w:t>
      </w:r>
      <w:r>
        <w:rPr>
          <w:rFonts w:ascii="Arial" w:hAnsi="Arial" w:cs="Arial"/>
          <w:sz w:val="22"/>
          <w:szCs w:val="22"/>
        </w:rPr>
        <w:t xml:space="preserve">, </w:t>
      </w:r>
      <w:r w:rsidRPr="000C571B">
        <w:rPr>
          <w:rFonts w:ascii="Arial" w:hAnsi="Arial" w:cs="Arial"/>
          <w:sz w:val="22"/>
          <w:szCs w:val="22"/>
        </w:rPr>
        <w:t>Kimberly Reidy</w:t>
      </w:r>
      <w:r w:rsidRPr="000C571B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  <w:vertAlign w:val="superscript"/>
        </w:rPr>
        <w:t>#</w:t>
      </w:r>
      <w:r w:rsidRPr="000C571B">
        <w:rPr>
          <w:rFonts w:ascii="Arial" w:hAnsi="Arial" w:cs="Arial"/>
          <w:sz w:val="22"/>
          <w:szCs w:val="22"/>
        </w:rPr>
        <w:t>, Jennifer R Charlton</w:t>
      </w:r>
      <w:r w:rsidRPr="000C571B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  <w:vertAlign w:val="superscript"/>
        </w:rPr>
        <w:t>#</w:t>
      </w:r>
      <w:r w:rsidRPr="00AC6ED5">
        <w:rPr>
          <w:rFonts w:ascii="Arial" w:hAnsi="Arial" w:cs="Arial"/>
          <w:sz w:val="22"/>
          <w:szCs w:val="22"/>
        </w:rPr>
        <w:t>*</w:t>
      </w:r>
      <w:r w:rsidRPr="000C571B">
        <w:rPr>
          <w:rFonts w:ascii="Arial" w:hAnsi="Arial" w:cs="Arial"/>
          <w:sz w:val="22"/>
          <w:szCs w:val="22"/>
        </w:rPr>
        <w:t xml:space="preserve"> </w:t>
      </w:r>
    </w:p>
    <w:p w14:paraId="610F7A87" w14:textId="77777777" w:rsidR="001E3FF5" w:rsidRPr="00C73314" w:rsidRDefault="001E3FF5" w:rsidP="001E3FF5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D6F47EB" w14:textId="77777777" w:rsidR="001E3FF5" w:rsidRDefault="001E3FF5"/>
    <w:p w14:paraId="73EC6C17" w14:textId="6F55E641" w:rsidR="003335A5" w:rsidRDefault="00591BF1">
      <w:r>
        <w:rPr>
          <w:noProof/>
        </w:rPr>
        <w:drawing>
          <wp:inline distT="0" distB="0" distL="0" distR="0" wp14:anchorId="7C0BE0A4" wp14:editId="3106D6F3">
            <wp:extent cx="5943600" cy="43313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93402" w14:textId="336D2A7C" w:rsidR="00591BF1" w:rsidRDefault="00591BF1"/>
    <w:p w14:paraId="4536ED4D" w14:textId="500458C4" w:rsidR="00216C7C" w:rsidRPr="00591BF1" w:rsidRDefault="00591BF1">
      <w:pPr>
        <w:rPr>
          <w:rFonts w:ascii="Arial" w:hAnsi="Arial" w:cs="Arial"/>
        </w:rPr>
      </w:pPr>
      <w:r w:rsidRPr="00591BF1">
        <w:rPr>
          <w:rFonts w:ascii="Arial" w:hAnsi="Arial" w:cs="Arial"/>
          <w:b/>
          <w:bCs/>
        </w:rPr>
        <w:t>Supplementa</w:t>
      </w:r>
      <w:r w:rsidR="00336675">
        <w:rPr>
          <w:rFonts w:ascii="Arial" w:hAnsi="Arial" w:cs="Arial"/>
          <w:b/>
          <w:bCs/>
        </w:rPr>
        <w:t>ry</w:t>
      </w:r>
      <w:r w:rsidRPr="00591BF1">
        <w:rPr>
          <w:rFonts w:ascii="Arial" w:hAnsi="Arial" w:cs="Arial"/>
          <w:b/>
          <w:bCs/>
        </w:rPr>
        <w:t xml:space="preserve"> Figure </w:t>
      </w:r>
      <w:r w:rsidR="00336675">
        <w:rPr>
          <w:rFonts w:ascii="Arial" w:hAnsi="Arial" w:cs="Arial"/>
          <w:b/>
          <w:bCs/>
        </w:rPr>
        <w:t>S4</w:t>
      </w:r>
      <w:r w:rsidRPr="00591BF1">
        <w:rPr>
          <w:rFonts w:ascii="Arial" w:hAnsi="Arial" w:cs="Arial"/>
          <w:b/>
          <w:bCs/>
        </w:rPr>
        <w:t xml:space="preserve">. Proliferating cell nuclear antigen staining in </w:t>
      </w:r>
      <w:r w:rsidR="008C140A">
        <w:rPr>
          <w:rFonts w:ascii="Arial" w:hAnsi="Arial" w:cs="Arial"/>
          <w:b/>
          <w:bCs/>
        </w:rPr>
        <w:t xml:space="preserve">the kidney of </w:t>
      </w:r>
      <w:r w:rsidRPr="00591BF1">
        <w:rPr>
          <w:rFonts w:ascii="Arial" w:hAnsi="Arial" w:cs="Arial"/>
          <w:b/>
          <w:bCs/>
        </w:rPr>
        <w:t>preterm and term group</w:t>
      </w:r>
      <w:r w:rsidR="008C140A">
        <w:rPr>
          <w:rFonts w:ascii="Arial" w:hAnsi="Arial" w:cs="Arial"/>
          <w:b/>
          <w:bCs/>
        </w:rPr>
        <w:t>s</w:t>
      </w:r>
      <w:r w:rsidRPr="00591BF1">
        <w:rPr>
          <w:rFonts w:ascii="Arial" w:hAnsi="Arial" w:cs="Arial"/>
          <w:b/>
          <w:bCs/>
        </w:rPr>
        <w:t xml:space="preserve"> at 23 d</w:t>
      </w:r>
      <w:r w:rsidR="008C140A">
        <w:rPr>
          <w:rFonts w:ascii="Arial" w:hAnsi="Arial" w:cs="Arial"/>
          <w:b/>
          <w:bCs/>
        </w:rPr>
        <w:t xml:space="preserve">ays </w:t>
      </w:r>
      <w:r w:rsidRPr="00591BF1">
        <w:rPr>
          <w:rFonts w:ascii="Arial" w:hAnsi="Arial" w:cs="Arial"/>
          <w:b/>
          <w:bCs/>
        </w:rPr>
        <w:t>p</w:t>
      </w:r>
      <w:r w:rsidR="008C140A">
        <w:rPr>
          <w:rFonts w:ascii="Arial" w:hAnsi="Arial" w:cs="Arial"/>
          <w:b/>
          <w:bCs/>
        </w:rPr>
        <w:t xml:space="preserve">ost </w:t>
      </w:r>
      <w:r w:rsidRPr="00591BF1">
        <w:rPr>
          <w:rFonts w:ascii="Arial" w:hAnsi="Arial" w:cs="Arial"/>
          <w:b/>
          <w:bCs/>
        </w:rPr>
        <w:t>c</w:t>
      </w:r>
      <w:r w:rsidR="008C140A">
        <w:rPr>
          <w:rFonts w:ascii="Arial" w:hAnsi="Arial" w:cs="Arial"/>
          <w:b/>
          <w:bCs/>
        </w:rPr>
        <w:t>onception</w:t>
      </w:r>
      <w:r w:rsidRPr="00591BF1">
        <w:rPr>
          <w:rFonts w:ascii="Arial" w:hAnsi="Arial" w:cs="Arial"/>
          <w:b/>
          <w:bCs/>
        </w:rPr>
        <w:t>.</w:t>
      </w:r>
      <w:r w:rsidRPr="00591BF1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Proliferation </w:t>
      </w:r>
      <w:r w:rsidR="00F91E63">
        <w:rPr>
          <w:rFonts w:ascii="Arial" w:hAnsi="Arial" w:cs="Arial"/>
        </w:rPr>
        <w:t xml:space="preserve">in the nephrogenic zone </w:t>
      </w:r>
      <w:r>
        <w:rPr>
          <w:rFonts w:ascii="Arial" w:hAnsi="Arial" w:cs="Arial"/>
        </w:rPr>
        <w:t xml:space="preserve">is ongoing in both the preterm and term groups at 23 </w:t>
      </w:r>
      <w:proofErr w:type="spellStart"/>
      <w:r>
        <w:rPr>
          <w:rFonts w:ascii="Arial" w:hAnsi="Arial" w:cs="Arial"/>
        </w:rPr>
        <w:t>dpc</w:t>
      </w:r>
      <w:proofErr w:type="spellEnd"/>
      <w:r>
        <w:rPr>
          <w:rFonts w:ascii="Arial" w:hAnsi="Arial" w:cs="Arial"/>
        </w:rPr>
        <w:t xml:space="preserve">. </w:t>
      </w:r>
      <w:r w:rsidRPr="00591BF1">
        <w:rPr>
          <w:rFonts w:ascii="Arial" w:hAnsi="Arial" w:cs="Arial"/>
        </w:rPr>
        <w:t>In the preterm group, panel A and B, the nephrogenic zone contains</w:t>
      </w:r>
      <w:r w:rsidR="00F91E63">
        <w:rPr>
          <w:rFonts w:ascii="Arial" w:hAnsi="Arial" w:cs="Arial"/>
        </w:rPr>
        <w:t xml:space="preserve"> developing nephrons with</w:t>
      </w:r>
      <w:r w:rsidRPr="00591BF1">
        <w:rPr>
          <w:rFonts w:ascii="Arial" w:hAnsi="Arial" w:cs="Arial"/>
        </w:rPr>
        <w:t xml:space="preserve"> PCNA positive cells</w:t>
      </w:r>
      <w:r>
        <w:rPr>
          <w:rFonts w:ascii="Arial" w:hAnsi="Arial" w:cs="Arial"/>
        </w:rPr>
        <w:t>,</w:t>
      </w:r>
      <w:r w:rsidRPr="00591BF1">
        <w:rPr>
          <w:rFonts w:ascii="Arial" w:hAnsi="Arial" w:cs="Arial"/>
        </w:rPr>
        <w:t xml:space="preserve"> but </w:t>
      </w:r>
      <w:r w:rsidR="00F91E63">
        <w:rPr>
          <w:rFonts w:ascii="Arial" w:hAnsi="Arial" w:cs="Arial"/>
        </w:rPr>
        <w:t xml:space="preserve">proliferating cap mesenchyme cells are absent and </w:t>
      </w:r>
      <w:r w:rsidRPr="00591BF1">
        <w:rPr>
          <w:rFonts w:ascii="Arial" w:hAnsi="Arial" w:cs="Arial"/>
        </w:rPr>
        <w:t>the zone</w:t>
      </w:r>
      <w:r w:rsidR="00F91E63">
        <w:rPr>
          <w:rFonts w:ascii="Arial" w:hAnsi="Arial" w:cs="Arial"/>
        </w:rPr>
        <w:t xml:space="preserve"> </w:t>
      </w:r>
      <w:r w:rsidRPr="00591BF1">
        <w:rPr>
          <w:rFonts w:ascii="Arial" w:hAnsi="Arial" w:cs="Arial"/>
        </w:rPr>
        <w:t xml:space="preserve">is narrower than in the term group shown in panels C and D.  </w:t>
      </w:r>
      <w:r>
        <w:rPr>
          <w:rFonts w:ascii="Arial" w:hAnsi="Arial" w:cs="Arial"/>
        </w:rPr>
        <w:t>The nephrogenic zone also appears more disorganized in the preterm group (panel</w:t>
      </w:r>
      <w:r w:rsidR="008C140A">
        <w:rPr>
          <w:rFonts w:ascii="Arial" w:hAnsi="Arial" w:cs="Arial"/>
        </w:rPr>
        <w:t>a A/</w:t>
      </w:r>
      <w:r>
        <w:rPr>
          <w:rFonts w:ascii="Arial" w:hAnsi="Arial" w:cs="Arial"/>
        </w:rPr>
        <w:t>B).</w:t>
      </w:r>
      <w:r w:rsidR="00216C7C">
        <w:rPr>
          <w:rFonts w:ascii="Arial" w:hAnsi="Arial" w:cs="Arial"/>
        </w:rPr>
        <w:t xml:space="preserve"> Scale bar=100 microns.</w:t>
      </w:r>
    </w:p>
    <w:sectPr w:rsidR="00216C7C" w:rsidRPr="00591BF1" w:rsidSect="00DA56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BF1"/>
    <w:rsid w:val="00005551"/>
    <w:rsid w:val="0002231D"/>
    <w:rsid w:val="0006716E"/>
    <w:rsid w:val="00083923"/>
    <w:rsid w:val="000D3C03"/>
    <w:rsid w:val="0014135D"/>
    <w:rsid w:val="00142F5F"/>
    <w:rsid w:val="00172B2C"/>
    <w:rsid w:val="00176F5E"/>
    <w:rsid w:val="00194582"/>
    <w:rsid w:val="001E3FF5"/>
    <w:rsid w:val="002072D7"/>
    <w:rsid w:val="00216C7C"/>
    <w:rsid w:val="00243863"/>
    <w:rsid w:val="002566A8"/>
    <w:rsid w:val="002606B6"/>
    <w:rsid w:val="00277704"/>
    <w:rsid w:val="002B6469"/>
    <w:rsid w:val="002C5E04"/>
    <w:rsid w:val="002D46B8"/>
    <w:rsid w:val="002E20C1"/>
    <w:rsid w:val="002F3716"/>
    <w:rsid w:val="00302132"/>
    <w:rsid w:val="003021E3"/>
    <w:rsid w:val="003335A5"/>
    <w:rsid w:val="003359E9"/>
    <w:rsid w:val="00336675"/>
    <w:rsid w:val="0034107B"/>
    <w:rsid w:val="00370328"/>
    <w:rsid w:val="00377C49"/>
    <w:rsid w:val="003A36BD"/>
    <w:rsid w:val="003F7E92"/>
    <w:rsid w:val="00407DED"/>
    <w:rsid w:val="00456F44"/>
    <w:rsid w:val="0047345C"/>
    <w:rsid w:val="004A2070"/>
    <w:rsid w:val="004B1140"/>
    <w:rsid w:val="00511357"/>
    <w:rsid w:val="00565746"/>
    <w:rsid w:val="00591BF1"/>
    <w:rsid w:val="005C4B67"/>
    <w:rsid w:val="005E0D7D"/>
    <w:rsid w:val="0062111C"/>
    <w:rsid w:val="006615F2"/>
    <w:rsid w:val="006D0155"/>
    <w:rsid w:val="006F402E"/>
    <w:rsid w:val="00716BE0"/>
    <w:rsid w:val="00747FFC"/>
    <w:rsid w:val="007552A3"/>
    <w:rsid w:val="00755490"/>
    <w:rsid w:val="00777BB6"/>
    <w:rsid w:val="00793B59"/>
    <w:rsid w:val="007B3813"/>
    <w:rsid w:val="007F0113"/>
    <w:rsid w:val="007F47D0"/>
    <w:rsid w:val="008B656B"/>
    <w:rsid w:val="008C140A"/>
    <w:rsid w:val="008F3754"/>
    <w:rsid w:val="009140D7"/>
    <w:rsid w:val="00921F11"/>
    <w:rsid w:val="00936E6B"/>
    <w:rsid w:val="009715EE"/>
    <w:rsid w:val="00991155"/>
    <w:rsid w:val="0099339C"/>
    <w:rsid w:val="00997581"/>
    <w:rsid w:val="00A42853"/>
    <w:rsid w:val="00A57F86"/>
    <w:rsid w:val="00A80E39"/>
    <w:rsid w:val="00A8373D"/>
    <w:rsid w:val="00AD6831"/>
    <w:rsid w:val="00B725EC"/>
    <w:rsid w:val="00C06B7D"/>
    <w:rsid w:val="00C42E86"/>
    <w:rsid w:val="00C63A63"/>
    <w:rsid w:val="00C8676E"/>
    <w:rsid w:val="00C94F0D"/>
    <w:rsid w:val="00D04F8B"/>
    <w:rsid w:val="00D241B1"/>
    <w:rsid w:val="00D32295"/>
    <w:rsid w:val="00DA56DD"/>
    <w:rsid w:val="00DD7046"/>
    <w:rsid w:val="00DE5B48"/>
    <w:rsid w:val="00DF58BC"/>
    <w:rsid w:val="00E23592"/>
    <w:rsid w:val="00E705C0"/>
    <w:rsid w:val="00E7584D"/>
    <w:rsid w:val="00E87BD4"/>
    <w:rsid w:val="00EA0832"/>
    <w:rsid w:val="00EA41B8"/>
    <w:rsid w:val="00EC573C"/>
    <w:rsid w:val="00F24D68"/>
    <w:rsid w:val="00F91E63"/>
    <w:rsid w:val="00FD493D"/>
    <w:rsid w:val="00FE19F1"/>
    <w:rsid w:val="00FE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AD2ED"/>
  <w15:chartTrackingRefBased/>
  <w15:docId w15:val="{451C8AF6-2C16-9048-BDF7-100DE529D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Charlton</dc:creator>
  <cp:keywords/>
  <dc:description/>
  <cp:lastModifiedBy>Jennifer Charlton</cp:lastModifiedBy>
  <cp:revision>6</cp:revision>
  <dcterms:created xsi:type="dcterms:W3CDTF">2021-08-26T14:16:00Z</dcterms:created>
  <dcterms:modified xsi:type="dcterms:W3CDTF">2021-08-31T15:43:00Z</dcterms:modified>
</cp:coreProperties>
</file>